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5C413" w14:textId="493CF4E4" w:rsidR="7048165A" w:rsidRDefault="7048165A" w:rsidP="55E816A1">
      <w:pPr>
        <w:rPr>
          <w:rFonts w:ascii="Times New Roman" w:eastAsia="Times New Roman" w:hAnsi="Times New Roman" w:cs="Times New Roman"/>
          <w:color w:val="000000" w:themeColor="text1"/>
          <w:sz w:val="24"/>
          <w:szCs w:val="24"/>
        </w:rPr>
      </w:pPr>
      <w:r w:rsidRPr="55E816A1">
        <w:rPr>
          <w:rFonts w:ascii="Times New Roman" w:eastAsia="Times New Roman" w:hAnsi="Times New Roman" w:cs="Times New Roman"/>
          <w:b/>
          <w:bCs/>
          <w:sz w:val="24"/>
          <w:szCs w:val="24"/>
        </w:rPr>
        <w:t>LATE-DIAGNOSED ATTENTION-DEFICIT/HYPERACTIVITY DISORDER IN WOMEN: THE NEED FOR HOLISTIC TREATMENT</w:t>
      </w:r>
    </w:p>
    <w:p w14:paraId="379A1237" w14:textId="696EAFCE" w:rsidR="7048165A" w:rsidRDefault="7048165A" w:rsidP="55E816A1">
      <w:pPr>
        <w:rPr>
          <w:rFonts w:ascii="Times New Roman" w:eastAsia="Times New Roman" w:hAnsi="Times New Roman" w:cs="Times New Roman"/>
          <w:color w:val="000000" w:themeColor="text1"/>
          <w:sz w:val="24"/>
          <w:szCs w:val="24"/>
        </w:rPr>
      </w:pPr>
      <w:r w:rsidRPr="55E816A1">
        <w:rPr>
          <w:rFonts w:ascii="Times New Roman" w:eastAsia="Times New Roman" w:hAnsi="Times New Roman" w:cs="Times New Roman"/>
          <w:sz w:val="24"/>
          <w:szCs w:val="24"/>
        </w:rPr>
        <w:t>Emilee</w:t>
      </w:r>
      <w:r w:rsidR="1F985F0A" w:rsidRPr="55E816A1">
        <w:rPr>
          <w:rFonts w:ascii="Times New Roman" w:eastAsia="Times New Roman" w:hAnsi="Times New Roman" w:cs="Times New Roman"/>
          <w:sz w:val="24"/>
          <w:szCs w:val="24"/>
        </w:rPr>
        <w:t xml:space="preserve"> Palmer</w:t>
      </w:r>
      <w:r w:rsidRPr="55E816A1">
        <w:rPr>
          <w:rFonts w:ascii="Times New Roman" w:eastAsia="Times New Roman" w:hAnsi="Times New Roman" w:cs="Times New Roman"/>
          <w:sz w:val="24"/>
          <w:szCs w:val="24"/>
        </w:rPr>
        <w:t xml:space="preserve">, </w:t>
      </w:r>
      <w:r w:rsidRPr="55E816A1">
        <w:rPr>
          <w:rFonts w:ascii="Times New Roman" w:eastAsia="Times New Roman" w:hAnsi="Times New Roman" w:cs="Times New Roman"/>
          <w:color w:val="000000" w:themeColor="text1"/>
          <w:sz w:val="24"/>
          <w:szCs w:val="24"/>
        </w:rPr>
        <w:t xml:space="preserve">Master’s in Psychology, University of Oregon </w:t>
      </w:r>
    </w:p>
    <w:p w14:paraId="207CBE85" w14:textId="046B06A1" w:rsidR="7048165A" w:rsidRDefault="7048165A" w:rsidP="55E816A1">
      <w:pPr>
        <w:rPr>
          <w:rFonts w:ascii="Times New Roman" w:eastAsia="Times New Roman" w:hAnsi="Times New Roman" w:cs="Times New Roman"/>
          <w:color w:val="000000" w:themeColor="text1"/>
          <w:sz w:val="24"/>
          <w:szCs w:val="24"/>
        </w:rPr>
      </w:pPr>
      <w:r w:rsidRPr="55E816A1">
        <w:rPr>
          <w:rFonts w:ascii="Times New Roman" w:eastAsia="Times New Roman" w:hAnsi="Times New Roman" w:cs="Times New Roman"/>
          <w:color w:val="000000" w:themeColor="text1"/>
          <w:sz w:val="24"/>
          <w:szCs w:val="24"/>
        </w:rPr>
        <w:t xml:space="preserve">PSY 690: Capstone, </w:t>
      </w:r>
      <w:r w:rsidR="36B2F416" w:rsidRPr="55E816A1">
        <w:rPr>
          <w:rFonts w:ascii="Times New Roman" w:eastAsia="Times New Roman" w:hAnsi="Times New Roman" w:cs="Times New Roman"/>
          <w:color w:val="000000" w:themeColor="text1"/>
          <w:sz w:val="24"/>
          <w:szCs w:val="24"/>
        </w:rPr>
        <w:t>Lisa Scotch,</w:t>
      </w:r>
      <w:r w:rsidRPr="55E816A1">
        <w:rPr>
          <w:rFonts w:ascii="Times New Roman" w:eastAsia="Times New Roman" w:hAnsi="Times New Roman" w:cs="Times New Roman"/>
          <w:color w:val="000000" w:themeColor="text1"/>
          <w:sz w:val="24"/>
          <w:szCs w:val="24"/>
        </w:rPr>
        <w:t xml:space="preserve"> </w:t>
      </w:r>
      <w:r w:rsidR="001D75C4">
        <w:rPr>
          <w:rFonts w:ascii="Times New Roman" w:eastAsia="Times New Roman" w:hAnsi="Times New Roman" w:cs="Times New Roman"/>
          <w:color w:val="000000" w:themeColor="text1"/>
          <w:sz w:val="24"/>
          <w:szCs w:val="24"/>
        </w:rPr>
        <w:t>March</w:t>
      </w:r>
      <w:r w:rsidR="106458AD" w:rsidRPr="55E816A1">
        <w:rPr>
          <w:rFonts w:ascii="Times New Roman" w:eastAsia="Times New Roman" w:hAnsi="Times New Roman" w:cs="Times New Roman"/>
          <w:color w:val="000000" w:themeColor="text1"/>
          <w:sz w:val="24"/>
          <w:szCs w:val="24"/>
        </w:rPr>
        <w:t>, 202</w:t>
      </w:r>
      <w:r w:rsidR="001D75C4">
        <w:rPr>
          <w:rFonts w:ascii="Times New Roman" w:eastAsia="Times New Roman" w:hAnsi="Times New Roman" w:cs="Times New Roman"/>
          <w:color w:val="000000" w:themeColor="text1"/>
          <w:sz w:val="24"/>
          <w:szCs w:val="24"/>
        </w:rPr>
        <w:t>6</w:t>
      </w:r>
    </w:p>
    <w:p w14:paraId="5EC780A2" w14:textId="6C22963F" w:rsidR="55E816A1" w:rsidRDefault="55E816A1" w:rsidP="55E816A1">
      <w:pPr>
        <w:rPr>
          <w:rFonts w:ascii="Times New Roman" w:eastAsia="Times New Roman" w:hAnsi="Times New Roman" w:cs="Times New Roman"/>
          <w:sz w:val="24"/>
          <w:szCs w:val="24"/>
        </w:rPr>
      </w:pPr>
    </w:p>
    <w:p w14:paraId="31FEC8EF" w14:textId="15E3E392" w:rsidR="55E816A1" w:rsidRDefault="55E816A1" w:rsidP="55E816A1">
      <w:pPr>
        <w:rPr>
          <w:rFonts w:ascii="Times New Roman" w:eastAsia="Times New Roman" w:hAnsi="Times New Roman" w:cs="Times New Roman"/>
          <w:sz w:val="24"/>
          <w:szCs w:val="24"/>
        </w:rPr>
      </w:pPr>
    </w:p>
    <w:p w14:paraId="0A72AAF0" w14:textId="099EFDE7" w:rsidR="00B44F27" w:rsidRPr="004D289B" w:rsidRDefault="00B44F27" w:rsidP="619674D8">
      <w:pPr>
        <w:jc w:val="center"/>
        <w:rPr>
          <w:rFonts w:ascii="Times New Roman" w:eastAsia="Times New Roman" w:hAnsi="Times New Roman" w:cs="Times New Roman"/>
          <w:sz w:val="24"/>
          <w:szCs w:val="24"/>
        </w:rPr>
      </w:pPr>
    </w:p>
    <w:p w14:paraId="597E44CC" w14:textId="5B6E9C6B" w:rsidR="00B44F27" w:rsidRPr="004D289B" w:rsidRDefault="00B44F27" w:rsidP="619674D8">
      <w:pPr>
        <w:jc w:val="center"/>
        <w:rPr>
          <w:rFonts w:ascii="Times New Roman" w:eastAsia="Times New Roman" w:hAnsi="Times New Roman" w:cs="Times New Roman"/>
          <w:sz w:val="24"/>
          <w:szCs w:val="24"/>
        </w:rPr>
      </w:pPr>
    </w:p>
    <w:p w14:paraId="554F475A" w14:textId="04DBC408" w:rsidR="00B44F27" w:rsidRPr="004D289B" w:rsidRDefault="00B44F27" w:rsidP="619674D8">
      <w:pPr>
        <w:jc w:val="center"/>
        <w:rPr>
          <w:rFonts w:ascii="Times New Roman" w:eastAsia="Times New Roman" w:hAnsi="Times New Roman" w:cs="Times New Roman"/>
          <w:sz w:val="24"/>
          <w:szCs w:val="24"/>
        </w:rPr>
      </w:pPr>
    </w:p>
    <w:p w14:paraId="44840C3A" w14:textId="6EF0B433" w:rsidR="17254E79" w:rsidRPr="004D289B" w:rsidRDefault="17254E79" w:rsidP="3F10D84F">
      <w:pPr>
        <w:jc w:val="center"/>
        <w:rPr>
          <w:rFonts w:ascii="Times New Roman" w:eastAsia="Times New Roman" w:hAnsi="Times New Roman" w:cs="Times New Roman"/>
          <w:sz w:val="24"/>
          <w:szCs w:val="24"/>
        </w:rPr>
      </w:pPr>
    </w:p>
    <w:p w14:paraId="7D90483F" w14:textId="4132F106" w:rsidR="00B44F27" w:rsidRPr="004D289B" w:rsidRDefault="00B44F27" w:rsidP="238BF431">
      <w:pPr>
        <w:rPr>
          <w:rFonts w:ascii="Times New Roman" w:eastAsia="Times New Roman" w:hAnsi="Times New Roman" w:cs="Times New Roman"/>
          <w:sz w:val="24"/>
          <w:szCs w:val="24"/>
        </w:rPr>
      </w:pPr>
    </w:p>
    <w:p w14:paraId="2B15FCDA" w14:textId="1D8F8075" w:rsidR="55E816A1" w:rsidRDefault="55E816A1" w:rsidP="55E816A1">
      <w:pPr>
        <w:rPr>
          <w:rFonts w:ascii="Times New Roman" w:eastAsia="Times New Roman" w:hAnsi="Times New Roman" w:cs="Times New Roman"/>
          <w:sz w:val="24"/>
          <w:szCs w:val="24"/>
        </w:rPr>
      </w:pPr>
    </w:p>
    <w:p w14:paraId="60CFD36E" w14:textId="1531655B" w:rsidR="55E816A1" w:rsidRDefault="55E816A1" w:rsidP="55E816A1">
      <w:pPr>
        <w:rPr>
          <w:rFonts w:ascii="Times New Roman" w:eastAsia="Times New Roman" w:hAnsi="Times New Roman" w:cs="Times New Roman"/>
          <w:sz w:val="24"/>
          <w:szCs w:val="24"/>
        </w:rPr>
      </w:pPr>
    </w:p>
    <w:p w14:paraId="6835342F" w14:textId="7CDD2C9F" w:rsidR="55E816A1" w:rsidRDefault="55E816A1" w:rsidP="55E816A1">
      <w:pPr>
        <w:rPr>
          <w:rFonts w:ascii="Times New Roman" w:eastAsia="Times New Roman" w:hAnsi="Times New Roman" w:cs="Times New Roman"/>
          <w:sz w:val="24"/>
          <w:szCs w:val="24"/>
        </w:rPr>
      </w:pPr>
    </w:p>
    <w:p w14:paraId="4BC17849" w14:textId="794627F6" w:rsidR="55E816A1" w:rsidRDefault="55E816A1" w:rsidP="55E816A1">
      <w:pPr>
        <w:rPr>
          <w:rFonts w:ascii="Times New Roman" w:eastAsia="Times New Roman" w:hAnsi="Times New Roman" w:cs="Times New Roman"/>
          <w:sz w:val="24"/>
          <w:szCs w:val="24"/>
        </w:rPr>
      </w:pPr>
    </w:p>
    <w:p w14:paraId="3B0847AA" w14:textId="27886E3E" w:rsidR="55E816A1" w:rsidRDefault="55E816A1" w:rsidP="55E816A1">
      <w:pPr>
        <w:rPr>
          <w:rFonts w:ascii="Times New Roman" w:eastAsia="Times New Roman" w:hAnsi="Times New Roman" w:cs="Times New Roman"/>
          <w:sz w:val="24"/>
          <w:szCs w:val="24"/>
        </w:rPr>
      </w:pPr>
    </w:p>
    <w:p w14:paraId="42B74998" w14:textId="5516F1BE" w:rsidR="55E816A1" w:rsidRDefault="55E816A1" w:rsidP="55E816A1">
      <w:pPr>
        <w:rPr>
          <w:rFonts w:ascii="Times New Roman" w:eastAsia="Times New Roman" w:hAnsi="Times New Roman" w:cs="Times New Roman"/>
          <w:sz w:val="24"/>
          <w:szCs w:val="24"/>
        </w:rPr>
      </w:pPr>
    </w:p>
    <w:p w14:paraId="181C6121" w14:textId="55F63872" w:rsidR="626C5D3D" w:rsidRPr="004D289B" w:rsidRDefault="626C5D3D" w:rsidP="238BF431">
      <w:pPr>
        <w:rPr>
          <w:rFonts w:ascii="Times New Roman" w:eastAsia="Times New Roman" w:hAnsi="Times New Roman" w:cs="Times New Roman"/>
          <w:sz w:val="24"/>
          <w:szCs w:val="24"/>
        </w:rPr>
      </w:pPr>
    </w:p>
    <w:p w14:paraId="157B1B90" w14:textId="01C82F61" w:rsidR="619674D8" w:rsidRPr="004D289B" w:rsidRDefault="619674D8" w:rsidP="238BF431">
      <w:pPr>
        <w:rPr>
          <w:rFonts w:ascii="Times New Roman" w:eastAsia="Times New Roman" w:hAnsi="Times New Roman" w:cs="Times New Roman"/>
          <w:sz w:val="24"/>
          <w:szCs w:val="24"/>
        </w:rPr>
      </w:pPr>
    </w:p>
    <w:p w14:paraId="25179D1A" w14:textId="37CDDA88" w:rsidR="619674D8" w:rsidRPr="004D289B" w:rsidRDefault="619674D8" w:rsidP="238BF431">
      <w:pPr>
        <w:rPr>
          <w:rFonts w:ascii="Times New Roman" w:eastAsia="Times New Roman" w:hAnsi="Times New Roman" w:cs="Times New Roman"/>
          <w:sz w:val="24"/>
          <w:szCs w:val="24"/>
        </w:rPr>
      </w:pPr>
    </w:p>
    <w:p w14:paraId="4DFE0E40" w14:textId="2FA17693" w:rsidR="619674D8" w:rsidRPr="004D289B" w:rsidRDefault="619674D8" w:rsidP="238BF431">
      <w:pPr>
        <w:rPr>
          <w:rFonts w:ascii="Times New Roman" w:eastAsia="Times New Roman" w:hAnsi="Times New Roman" w:cs="Times New Roman"/>
          <w:sz w:val="24"/>
          <w:szCs w:val="24"/>
        </w:rPr>
      </w:pPr>
    </w:p>
    <w:p w14:paraId="2B66D8B7" w14:textId="07EE46D1" w:rsidR="619674D8" w:rsidRPr="004D289B" w:rsidRDefault="619674D8" w:rsidP="238BF431">
      <w:pPr>
        <w:rPr>
          <w:rFonts w:ascii="Times New Roman" w:eastAsia="Times New Roman" w:hAnsi="Times New Roman" w:cs="Times New Roman"/>
          <w:sz w:val="24"/>
          <w:szCs w:val="24"/>
        </w:rPr>
      </w:pPr>
    </w:p>
    <w:p w14:paraId="290009E8" w14:textId="1F6073BF" w:rsidR="619674D8" w:rsidRPr="004D289B" w:rsidRDefault="619674D8" w:rsidP="238BF431">
      <w:pPr>
        <w:rPr>
          <w:rFonts w:ascii="Times New Roman" w:eastAsia="Times New Roman" w:hAnsi="Times New Roman" w:cs="Times New Roman"/>
          <w:sz w:val="24"/>
          <w:szCs w:val="24"/>
        </w:rPr>
      </w:pPr>
    </w:p>
    <w:p w14:paraId="3A3DE12E" w14:textId="48E069F4" w:rsidR="619674D8" w:rsidRPr="004D289B" w:rsidRDefault="619674D8" w:rsidP="238BF431">
      <w:pPr>
        <w:rPr>
          <w:rFonts w:ascii="Times New Roman" w:eastAsia="Times New Roman" w:hAnsi="Times New Roman" w:cs="Times New Roman"/>
          <w:sz w:val="24"/>
          <w:szCs w:val="24"/>
        </w:rPr>
      </w:pPr>
    </w:p>
    <w:p w14:paraId="4576C5B8" w14:textId="37BB84BA" w:rsidR="619674D8" w:rsidRPr="004D289B" w:rsidRDefault="619674D8" w:rsidP="238BF431">
      <w:pPr>
        <w:rPr>
          <w:rFonts w:ascii="Times New Roman" w:eastAsia="Times New Roman" w:hAnsi="Times New Roman" w:cs="Times New Roman"/>
          <w:sz w:val="24"/>
          <w:szCs w:val="24"/>
        </w:rPr>
      </w:pPr>
    </w:p>
    <w:p w14:paraId="4378F13B" w14:textId="598FBC3B" w:rsidR="289B98C0" w:rsidRPr="004D289B" w:rsidRDefault="289B98C0" w:rsidP="238BF431">
      <w:pPr>
        <w:rPr>
          <w:rFonts w:ascii="Times New Roman" w:eastAsia="Times New Roman" w:hAnsi="Times New Roman" w:cs="Times New Roman"/>
          <w:sz w:val="24"/>
          <w:szCs w:val="24"/>
        </w:rPr>
      </w:pPr>
    </w:p>
    <w:p w14:paraId="6B0339C7" w14:textId="7AD69E07" w:rsidR="002E4E90" w:rsidRPr="004D289B" w:rsidRDefault="009D204B" w:rsidP="238BF431">
      <w:pPr>
        <w:rPr>
          <w:rFonts w:ascii="Times New Roman" w:eastAsia="Times New Roman" w:hAnsi="Times New Roman" w:cs="Times New Roman"/>
          <w:sz w:val="24"/>
          <w:szCs w:val="24"/>
        </w:rPr>
      </w:pPr>
      <w:r w:rsidRPr="004D289B">
        <w:br/>
      </w:r>
    </w:p>
    <w:p w14:paraId="0A4F1C11" w14:textId="37DD5F72" w:rsidR="17254E79" w:rsidRPr="004D289B" w:rsidRDefault="17254E79" w:rsidP="238BF431">
      <w:pPr>
        <w:rPr>
          <w:rFonts w:ascii="Times New Roman" w:eastAsia="Times New Roman" w:hAnsi="Times New Roman" w:cs="Times New Roman"/>
          <w:sz w:val="24"/>
          <w:szCs w:val="24"/>
        </w:rPr>
      </w:pPr>
    </w:p>
    <w:p w14:paraId="6E2C91B1" w14:textId="06FDE047" w:rsidR="7FD4A57C" w:rsidRDefault="7FD4A57C" w:rsidP="0C226577">
      <w:pPr>
        <w:spacing w:line="480" w:lineRule="auto"/>
        <w:jc w:val="center"/>
        <w:rPr>
          <w:rFonts w:ascii="Times New Roman" w:eastAsia="Times New Roman" w:hAnsi="Times New Roman" w:cs="Times New Roman"/>
          <w:color w:val="000000" w:themeColor="text1"/>
          <w:sz w:val="24"/>
          <w:szCs w:val="24"/>
        </w:rPr>
      </w:pPr>
      <w:r w:rsidRPr="0C226577">
        <w:rPr>
          <w:rFonts w:ascii="Times New Roman" w:eastAsia="Times New Roman" w:hAnsi="Times New Roman" w:cs="Times New Roman"/>
          <w:b/>
          <w:bCs/>
          <w:color w:val="000000" w:themeColor="text1"/>
          <w:sz w:val="24"/>
          <w:szCs w:val="24"/>
        </w:rPr>
        <w:lastRenderedPageBreak/>
        <w:t xml:space="preserve">Introduction </w:t>
      </w:r>
    </w:p>
    <w:p w14:paraId="17F5D897" w14:textId="4FCE6147" w:rsidR="00396BD8" w:rsidRDefault="4FC227DE" w:rsidP="00E87988">
      <w:pPr>
        <w:spacing w:line="480" w:lineRule="auto"/>
        <w:ind w:firstLine="720"/>
        <w:rPr>
          <w:rFonts w:ascii="Times New Roman" w:eastAsia="Times New Roman" w:hAnsi="Times New Roman" w:cs="Times New Roman"/>
          <w:color w:val="000000" w:themeColor="text1"/>
          <w:sz w:val="24"/>
          <w:szCs w:val="24"/>
        </w:rPr>
      </w:pPr>
      <w:r w:rsidRPr="1B07EDAF">
        <w:rPr>
          <w:rFonts w:ascii="Times New Roman" w:eastAsia="Times New Roman" w:hAnsi="Times New Roman" w:cs="Times New Roman"/>
          <w:color w:val="000000" w:themeColor="text1"/>
          <w:sz w:val="24"/>
          <w:szCs w:val="24"/>
        </w:rPr>
        <w:t>Attention-Deficit/Hyperactivity Disorder (ADHD) is a neurodevelopmental disorder that occurs across the lifespan (A</w:t>
      </w:r>
      <w:r w:rsidR="23E7F432" w:rsidRPr="1B07EDAF">
        <w:rPr>
          <w:rFonts w:ascii="Times New Roman" w:eastAsia="Times New Roman" w:hAnsi="Times New Roman" w:cs="Times New Roman"/>
          <w:color w:val="000000" w:themeColor="text1"/>
          <w:sz w:val="24"/>
          <w:szCs w:val="24"/>
        </w:rPr>
        <w:t>merican Psychiatric Association</w:t>
      </w:r>
      <w:r w:rsidRPr="1B07EDAF">
        <w:rPr>
          <w:rFonts w:ascii="Times New Roman" w:eastAsia="Times New Roman" w:hAnsi="Times New Roman" w:cs="Times New Roman"/>
          <w:color w:val="000000" w:themeColor="text1"/>
          <w:sz w:val="24"/>
          <w:szCs w:val="24"/>
        </w:rPr>
        <w:t>, 2022; Hinshaw, 2018; Holthe &amp; Langvik, 2017; World Health Organization, 2022).</w:t>
      </w:r>
      <w:r w:rsidR="6BF32E81" w:rsidRPr="1B07EDAF">
        <w:rPr>
          <w:rFonts w:ascii="Times New Roman" w:eastAsia="Times New Roman" w:hAnsi="Times New Roman" w:cs="Times New Roman"/>
          <w:color w:val="000000" w:themeColor="text1"/>
          <w:sz w:val="24"/>
          <w:szCs w:val="24"/>
        </w:rPr>
        <w:t xml:space="preserve"> </w:t>
      </w:r>
      <w:r w:rsidR="32AB18D7" w:rsidRPr="1B07EDAF">
        <w:rPr>
          <w:rFonts w:ascii="Times New Roman" w:eastAsia="Times New Roman" w:hAnsi="Times New Roman" w:cs="Times New Roman"/>
          <w:color w:val="000000" w:themeColor="text1"/>
          <w:sz w:val="24"/>
          <w:szCs w:val="24"/>
        </w:rPr>
        <w:t>Classified by symptoms of</w:t>
      </w:r>
      <w:r w:rsidR="77E1671D" w:rsidRPr="1B07EDAF">
        <w:rPr>
          <w:rFonts w:ascii="Times New Roman" w:eastAsia="Times New Roman" w:hAnsi="Times New Roman" w:cs="Times New Roman"/>
          <w:color w:val="000000" w:themeColor="text1"/>
          <w:sz w:val="24"/>
          <w:szCs w:val="24"/>
        </w:rPr>
        <w:t xml:space="preserve"> hyperactivity, restlessness, inattention, poor time management, and poor task follow-through</w:t>
      </w:r>
      <w:r w:rsidR="407E90F1" w:rsidRPr="1B07EDAF">
        <w:rPr>
          <w:rFonts w:ascii="Times New Roman" w:eastAsia="Times New Roman" w:hAnsi="Times New Roman" w:cs="Times New Roman"/>
          <w:color w:val="000000" w:themeColor="text1"/>
          <w:sz w:val="24"/>
          <w:szCs w:val="24"/>
        </w:rPr>
        <w:t>, ADHD can significantly impact functioning across life domains</w:t>
      </w:r>
      <w:r w:rsidR="77E1671D" w:rsidRPr="1B07EDAF">
        <w:rPr>
          <w:rFonts w:ascii="Times New Roman" w:eastAsia="Times New Roman" w:hAnsi="Times New Roman" w:cs="Times New Roman"/>
          <w:color w:val="000000" w:themeColor="text1"/>
          <w:sz w:val="24"/>
          <w:szCs w:val="24"/>
        </w:rPr>
        <w:t xml:space="preserve"> </w:t>
      </w:r>
      <w:r w:rsidRPr="1B07EDAF">
        <w:rPr>
          <w:rFonts w:ascii="Times New Roman" w:eastAsia="Times New Roman" w:hAnsi="Times New Roman" w:cs="Times New Roman"/>
          <w:color w:val="000000" w:themeColor="text1"/>
          <w:sz w:val="24"/>
          <w:szCs w:val="24"/>
        </w:rPr>
        <w:t>(APA, 2022; WHO, 2022).</w:t>
      </w:r>
      <w:r w:rsidR="2918B1A8" w:rsidRPr="1B07EDAF">
        <w:rPr>
          <w:rFonts w:ascii="Times New Roman" w:eastAsia="Times New Roman" w:hAnsi="Times New Roman" w:cs="Times New Roman"/>
          <w:color w:val="000000" w:themeColor="text1"/>
          <w:sz w:val="24"/>
          <w:szCs w:val="24"/>
        </w:rPr>
        <w:t xml:space="preserve"> </w:t>
      </w:r>
      <w:r w:rsidRPr="1B07EDAF">
        <w:rPr>
          <w:rFonts w:ascii="Times New Roman" w:eastAsia="Times New Roman" w:hAnsi="Times New Roman" w:cs="Times New Roman"/>
          <w:color w:val="000000" w:themeColor="text1"/>
          <w:sz w:val="24"/>
          <w:szCs w:val="24"/>
        </w:rPr>
        <w:t xml:space="preserve">Due to a higher prevalence in boys, ADHD </w:t>
      </w:r>
      <w:r w:rsidR="1E11D8F8" w:rsidRPr="1B07EDAF">
        <w:rPr>
          <w:rFonts w:ascii="Times New Roman" w:eastAsia="Times New Roman" w:hAnsi="Times New Roman" w:cs="Times New Roman"/>
          <w:color w:val="000000" w:themeColor="text1"/>
          <w:sz w:val="24"/>
          <w:szCs w:val="24"/>
        </w:rPr>
        <w:t>was historically considered a male disorder</w:t>
      </w:r>
      <w:r w:rsidR="6CCA8347" w:rsidRPr="1B07EDAF">
        <w:rPr>
          <w:rFonts w:ascii="Times New Roman" w:eastAsia="Times New Roman" w:hAnsi="Times New Roman" w:cs="Times New Roman"/>
          <w:color w:val="000000" w:themeColor="text1"/>
          <w:sz w:val="24"/>
          <w:szCs w:val="24"/>
        </w:rPr>
        <w:t>;</w:t>
      </w:r>
      <w:r w:rsidR="1E11D8F8" w:rsidRPr="1B07EDAF">
        <w:rPr>
          <w:rFonts w:ascii="Times New Roman" w:eastAsia="Times New Roman" w:hAnsi="Times New Roman" w:cs="Times New Roman"/>
          <w:color w:val="000000" w:themeColor="text1"/>
          <w:sz w:val="24"/>
          <w:szCs w:val="24"/>
        </w:rPr>
        <w:t xml:space="preserve"> a misconception that has left lingering stigma and biases on female-identify</w:t>
      </w:r>
      <w:r w:rsidR="6FF21FFE" w:rsidRPr="1B07EDAF">
        <w:rPr>
          <w:rFonts w:ascii="Times New Roman" w:eastAsia="Times New Roman" w:hAnsi="Times New Roman" w:cs="Times New Roman"/>
          <w:color w:val="000000" w:themeColor="text1"/>
          <w:sz w:val="24"/>
          <w:szCs w:val="24"/>
        </w:rPr>
        <w:t>ing</w:t>
      </w:r>
      <w:r w:rsidR="1E11D8F8" w:rsidRPr="1B07EDAF">
        <w:rPr>
          <w:rFonts w:ascii="Times New Roman" w:eastAsia="Times New Roman" w:hAnsi="Times New Roman" w:cs="Times New Roman"/>
          <w:color w:val="000000" w:themeColor="text1"/>
          <w:sz w:val="24"/>
          <w:szCs w:val="24"/>
        </w:rPr>
        <w:t xml:space="preserve"> ADHD patients</w:t>
      </w:r>
      <w:r w:rsidR="53415C5E" w:rsidRPr="1B07EDAF">
        <w:rPr>
          <w:rFonts w:ascii="Times New Roman" w:eastAsia="Times New Roman" w:hAnsi="Times New Roman" w:cs="Times New Roman"/>
          <w:color w:val="000000" w:themeColor="text1"/>
          <w:sz w:val="24"/>
          <w:szCs w:val="24"/>
        </w:rPr>
        <w:t xml:space="preserve"> even today</w:t>
      </w:r>
      <w:r w:rsidRPr="1B07EDAF">
        <w:rPr>
          <w:rFonts w:ascii="Times New Roman" w:eastAsia="Times New Roman" w:hAnsi="Times New Roman" w:cs="Times New Roman"/>
          <w:color w:val="000000" w:themeColor="text1"/>
          <w:sz w:val="24"/>
          <w:szCs w:val="24"/>
        </w:rPr>
        <w:t xml:space="preserve"> (Attoe &amp; Climie, 2023). </w:t>
      </w:r>
      <w:r w:rsidR="6CA86703" w:rsidRPr="1B07EDAF">
        <w:rPr>
          <w:rFonts w:ascii="Times New Roman" w:eastAsia="Times New Roman" w:hAnsi="Times New Roman" w:cs="Times New Roman"/>
          <w:color w:val="000000" w:themeColor="text1"/>
          <w:sz w:val="24"/>
          <w:szCs w:val="24"/>
        </w:rPr>
        <w:t>N</w:t>
      </w:r>
      <w:r w:rsidRPr="1B07EDAF">
        <w:rPr>
          <w:rFonts w:ascii="Times New Roman" w:eastAsia="Times New Roman" w:hAnsi="Times New Roman" w:cs="Times New Roman"/>
          <w:color w:val="000000" w:themeColor="text1"/>
          <w:sz w:val="24"/>
          <w:szCs w:val="24"/>
        </w:rPr>
        <w:t xml:space="preserve">ew research data </w:t>
      </w:r>
      <w:r w:rsidR="0B2C5711" w:rsidRPr="1B07EDAF">
        <w:rPr>
          <w:rFonts w:ascii="Times New Roman" w:eastAsia="Times New Roman" w:hAnsi="Times New Roman" w:cs="Times New Roman"/>
          <w:color w:val="000000" w:themeColor="text1"/>
          <w:sz w:val="24"/>
          <w:szCs w:val="24"/>
        </w:rPr>
        <w:t xml:space="preserve">on </w:t>
      </w:r>
      <w:r w:rsidR="3E545DD5" w:rsidRPr="1B07EDAF">
        <w:rPr>
          <w:rFonts w:ascii="Times New Roman" w:eastAsia="Times New Roman" w:hAnsi="Times New Roman" w:cs="Times New Roman"/>
          <w:color w:val="000000" w:themeColor="text1"/>
          <w:sz w:val="24"/>
          <w:szCs w:val="24"/>
        </w:rPr>
        <w:t>ADHD</w:t>
      </w:r>
      <w:r w:rsidR="0B2C5711" w:rsidRPr="1B07EDAF">
        <w:rPr>
          <w:rFonts w:ascii="Times New Roman" w:eastAsia="Times New Roman" w:hAnsi="Times New Roman" w:cs="Times New Roman"/>
          <w:color w:val="000000" w:themeColor="text1"/>
          <w:sz w:val="24"/>
          <w:szCs w:val="24"/>
        </w:rPr>
        <w:t xml:space="preserve"> </w:t>
      </w:r>
      <w:r w:rsidRPr="1B07EDAF">
        <w:rPr>
          <w:rFonts w:ascii="Times New Roman" w:eastAsia="Times New Roman" w:hAnsi="Times New Roman" w:cs="Times New Roman"/>
          <w:color w:val="000000" w:themeColor="text1"/>
          <w:sz w:val="24"/>
          <w:szCs w:val="24"/>
        </w:rPr>
        <w:t>shows prevalence</w:t>
      </w:r>
      <w:r w:rsidR="4D004E3B" w:rsidRPr="1B07EDAF">
        <w:rPr>
          <w:rFonts w:ascii="Times New Roman" w:eastAsia="Times New Roman" w:hAnsi="Times New Roman" w:cs="Times New Roman"/>
          <w:color w:val="000000" w:themeColor="text1"/>
          <w:sz w:val="24"/>
          <w:szCs w:val="24"/>
        </w:rPr>
        <w:t xml:space="preserve"> </w:t>
      </w:r>
      <w:r w:rsidRPr="1B07EDAF">
        <w:rPr>
          <w:rFonts w:ascii="Times New Roman" w:eastAsia="Times New Roman" w:hAnsi="Times New Roman" w:cs="Times New Roman"/>
          <w:color w:val="000000" w:themeColor="text1"/>
          <w:sz w:val="24"/>
          <w:szCs w:val="24"/>
        </w:rPr>
        <w:t>across gender</w:t>
      </w:r>
      <w:r w:rsidR="6AFC9F66" w:rsidRPr="1B07EDAF">
        <w:rPr>
          <w:rFonts w:ascii="Times New Roman" w:eastAsia="Times New Roman" w:hAnsi="Times New Roman" w:cs="Times New Roman"/>
          <w:color w:val="000000" w:themeColor="text1"/>
          <w:sz w:val="24"/>
          <w:szCs w:val="24"/>
        </w:rPr>
        <w:t xml:space="preserve"> </w:t>
      </w:r>
      <w:r w:rsidR="497CD1CA" w:rsidRPr="1B07EDAF">
        <w:rPr>
          <w:rFonts w:ascii="Times New Roman" w:eastAsia="Times New Roman" w:hAnsi="Times New Roman" w:cs="Times New Roman"/>
          <w:color w:val="000000" w:themeColor="text1"/>
          <w:sz w:val="24"/>
          <w:szCs w:val="24"/>
        </w:rPr>
        <w:t xml:space="preserve">levels </w:t>
      </w:r>
      <w:r w:rsidR="009B0BAB">
        <w:rPr>
          <w:rFonts w:ascii="Times New Roman" w:eastAsia="Times New Roman" w:hAnsi="Times New Roman" w:cs="Times New Roman"/>
          <w:color w:val="000000" w:themeColor="text1"/>
          <w:sz w:val="24"/>
          <w:szCs w:val="24"/>
        </w:rPr>
        <w:t xml:space="preserve">out to a 1:1 ratio </w:t>
      </w:r>
      <w:r w:rsidRPr="1B07EDAF">
        <w:rPr>
          <w:rFonts w:ascii="Times New Roman" w:eastAsia="Times New Roman" w:hAnsi="Times New Roman" w:cs="Times New Roman"/>
          <w:color w:val="000000" w:themeColor="text1"/>
          <w:sz w:val="24"/>
          <w:szCs w:val="24"/>
        </w:rPr>
        <w:t xml:space="preserve">as individuals enter emerging </w:t>
      </w:r>
      <w:r w:rsidR="005B1236" w:rsidRPr="1B07EDAF">
        <w:rPr>
          <w:rFonts w:ascii="Times New Roman" w:eastAsia="Times New Roman" w:hAnsi="Times New Roman" w:cs="Times New Roman"/>
          <w:color w:val="000000" w:themeColor="text1"/>
          <w:sz w:val="24"/>
          <w:szCs w:val="24"/>
        </w:rPr>
        <w:t>adulthood</w:t>
      </w:r>
      <w:r w:rsidR="005B1236">
        <w:rPr>
          <w:rFonts w:ascii="Times New Roman" w:eastAsia="Times New Roman" w:hAnsi="Times New Roman" w:cs="Times New Roman"/>
          <w:color w:val="000000" w:themeColor="text1"/>
          <w:sz w:val="24"/>
          <w:szCs w:val="24"/>
        </w:rPr>
        <w:t xml:space="preserve"> </w:t>
      </w:r>
      <w:r w:rsidR="005B1236" w:rsidRPr="40B0D182">
        <w:rPr>
          <w:rFonts w:ascii="Times New Roman" w:eastAsia="Times New Roman" w:hAnsi="Times New Roman" w:cs="Times New Roman"/>
          <w:sz w:val="24"/>
          <w:szCs w:val="24"/>
        </w:rPr>
        <w:t>(</w:t>
      </w:r>
      <w:r w:rsidR="00E87988" w:rsidRPr="40B0D182">
        <w:rPr>
          <w:rFonts w:ascii="Times New Roman" w:eastAsia="Times New Roman" w:hAnsi="Times New Roman" w:cs="Times New Roman"/>
          <w:color w:val="000000" w:themeColor="text1"/>
          <w:sz w:val="24"/>
          <w:szCs w:val="24"/>
        </w:rPr>
        <w:t>Da Silva et al., 2020;</w:t>
      </w:r>
      <w:r w:rsidR="00E87988" w:rsidRPr="40B0D182">
        <w:rPr>
          <w:rFonts w:ascii="Times New Roman" w:eastAsia="Times New Roman" w:hAnsi="Times New Roman" w:cs="Times New Roman"/>
          <w:sz w:val="24"/>
          <w:szCs w:val="24"/>
        </w:rPr>
        <w:t xml:space="preserve"> Holthe &amp; Langvik, 2017)</w:t>
      </w:r>
      <w:r w:rsidR="4E08D6B5" w:rsidRPr="1B07EDAF">
        <w:rPr>
          <w:rFonts w:ascii="Times New Roman" w:eastAsia="Times New Roman" w:hAnsi="Times New Roman" w:cs="Times New Roman"/>
          <w:color w:val="000000" w:themeColor="text1"/>
          <w:sz w:val="24"/>
          <w:szCs w:val="24"/>
        </w:rPr>
        <w:t>.</w:t>
      </w:r>
      <w:r w:rsidR="00E87988">
        <w:rPr>
          <w:rFonts w:ascii="Times New Roman" w:eastAsia="Times New Roman" w:hAnsi="Times New Roman" w:cs="Times New Roman"/>
          <w:color w:val="000000" w:themeColor="text1"/>
          <w:sz w:val="24"/>
          <w:szCs w:val="24"/>
        </w:rPr>
        <w:t xml:space="preserve"> </w:t>
      </w:r>
      <w:r w:rsidR="00D94DA2">
        <w:rPr>
          <w:rFonts w:ascii="Times New Roman" w:eastAsia="Times New Roman" w:hAnsi="Times New Roman" w:cs="Times New Roman"/>
          <w:color w:val="000000" w:themeColor="text1"/>
          <w:sz w:val="24"/>
          <w:szCs w:val="24"/>
        </w:rPr>
        <w:t>D</w:t>
      </w:r>
      <w:r w:rsidR="4E08D6B5" w:rsidRPr="1B07EDAF">
        <w:rPr>
          <w:rFonts w:ascii="Times New Roman" w:eastAsia="Times New Roman" w:hAnsi="Times New Roman" w:cs="Times New Roman"/>
          <w:color w:val="000000" w:themeColor="text1"/>
          <w:sz w:val="24"/>
          <w:szCs w:val="24"/>
        </w:rPr>
        <w:t xml:space="preserve">iagnostic criteria require symptoms to emerge </w:t>
      </w:r>
      <w:r w:rsidR="00BA13B0">
        <w:rPr>
          <w:rFonts w:ascii="Times New Roman" w:eastAsia="Times New Roman" w:hAnsi="Times New Roman" w:cs="Times New Roman"/>
          <w:color w:val="000000" w:themeColor="text1"/>
          <w:sz w:val="24"/>
          <w:szCs w:val="24"/>
        </w:rPr>
        <w:t>before</w:t>
      </w:r>
      <w:r w:rsidR="4E08D6B5" w:rsidRPr="1B07EDAF">
        <w:rPr>
          <w:rFonts w:ascii="Times New Roman" w:eastAsia="Times New Roman" w:hAnsi="Times New Roman" w:cs="Times New Roman"/>
          <w:color w:val="000000" w:themeColor="text1"/>
          <w:sz w:val="24"/>
          <w:szCs w:val="24"/>
        </w:rPr>
        <w:t xml:space="preserve"> age 12,</w:t>
      </w:r>
      <w:r w:rsidRPr="1B07EDAF">
        <w:rPr>
          <w:rFonts w:ascii="Times New Roman" w:eastAsia="Times New Roman" w:hAnsi="Times New Roman" w:cs="Times New Roman"/>
          <w:color w:val="000000" w:themeColor="text1"/>
          <w:sz w:val="24"/>
          <w:szCs w:val="24"/>
        </w:rPr>
        <w:t xml:space="preserve"> suggesting</w:t>
      </w:r>
      <w:r w:rsidR="08A7A5A8" w:rsidRPr="1B07EDAF">
        <w:rPr>
          <w:rFonts w:ascii="Times New Roman" w:eastAsia="Times New Roman" w:hAnsi="Times New Roman" w:cs="Times New Roman"/>
          <w:color w:val="000000" w:themeColor="text1"/>
          <w:sz w:val="24"/>
          <w:szCs w:val="24"/>
        </w:rPr>
        <w:t xml:space="preserve"> that in childhood,</w:t>
      </w:r>
      <w:r w:rsidRPr="1B07EDAF">
        <w:rPr>
          <w:rFonts w:ascii="Times New Roman" w:eastAsia="Times New Roman" w:hAnsi="Times New Roman" w:cs="Times New Roman"/>
          <w:color w:val="000000" w:themeColor="text1"/>
          <w:sz w:val="24"/>
          <w:szCs w:val="24"/>
        </w:rPr>
        <w:t xml:space="preserve"> female ADHD patients are misdiagnosed or overlooked </w:t>
      </w:r>
      <w:r w:rsidR="6E256262" w:rsidRPr="1B07EDAF">
        <w:rPr>
          <w:rFonts w:ascii="Times New Roman" w:eastAsia="Times New Roman" w:hAnsi="Times New Roman" w:cs="Times New Roman"/>
          <w:color w:val="000000" w:themeColor="text1"/>
          <w:sz w:val="24"/>
          <w:szCs w:val="24"/>
        </w:rPr>
        <w:t>altogether</w:t>
      </w:r>
      <w:r w:rsidRPr="1B07EDAF">
        <w:rPr>
          <w:rFonts w:ascii="Times New Roman" w:eastAsia="Times New Roman" w:hAnsi="Times New Roman" w:cs="Times New Roman"/>
          <w:color w:val="000000" w:themeColor="text1"/>
          <w:sz w:val="24"/>
          <w:szCs w:val="24"/>
        </w:rPr>
        <w:t xml:space="preserve"> (</w:t>
      </w:r>
      <w:r w:rsidR="58647487" w:rsidRPr="1B07EDAF">
        <w:rPr>
          <w:rFonts w:ascii="Times New Roman" w:eastAsia="Times New Roman" w:hAnsi="Times New Roman" w:cs="Times New Roman"/>
          <w:color w:val="000000" w:themeColor="text1"/>
          <w:sz w:val="24"/>
          <w:szCs w:val="24"/>
        </w:rPr>
        <w:t>APA, 2022;</w:t>
      </w:r>
      <w:r w:rsidR="58647487" w:rsidRPr="1B07EDAF">
        <w:rPr>
          <w:rFonts w:ascii="Times New Roman" w:eastAsia="Times New Roman" w:hAnsi="Times New Roman" w:cs="Times New Roman"/>
          <w:sz w:val="24"/>
          <w:szCs w:val="24"/>
        </w:rPr>
        <w:t xml:space="preserve"> </w:t>
      </w:r>
      <w:r w:rsidRPr="1B07EDAF">
        <w:rPr>
          <w:rFonts w:ascii="Times New Roman" w:eastAsia="Times New Roman" w:hAnsi="Times New Roman" w:cs="Times New Roman"/>
          <w:color w:val="000000" w:themeColor="text1"/>
          <w:sz w:val="24"/>
          <w:szCs w:val="24"/>
        </w:rPr>
        <w:t xml:space="preserve">Attoe &amp; Climie, 2023; Bargiela et al., 2016; Craddock, 2024; Holthe &amp; Langvik, 2017). </w:t>
      </w:r>
    </w:p>
    <w:p w14:paraId="70819DEF" w14:textId="2010EACF" w:rsidR="7FD4A57C" w:rsidRDefault="4FC227DE" w:rsidP="40B0D182">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Receiving a late diagnosis is problematic, as living with an undiagnosed and untreated neurodevelopmental disorder can exacerbate associated symptomology and increase risk for comorbid mental health diagnoses (</w:t>
      </w:r>
      <w:r w:rsidRPr="40B0D182">
        <w:rPr>
          <w:rFonts w:ascii="Times New Roman" w:eastAsia="Times New Roman" w:hAnsi="Times New Roman" w:cs="Times New Roman"/>
          <w:color w:val="000000" w:themeColor="text1"/>
          <w:sz w:val="24"/>
          <w:szCs w:val="24"/>
          <w:lang w:val="fr-FR"/>
        </w:rPr>
        <w:t>Agnew-Blais, 2024;</w:t>
      </w:r>
      <w:r w:rsidRPr="40B0D182">
        <w:rPr>
          <w:rFonts w:ascii="Times New Roman" w:eastAsia="Times New Roman" w:hAnsi="Times New Roman" w:cs="Times New Roman"/>
          <w:color w:val="000000" w:themeColor="text1"/>
          <w:sz w:val="24"/>
          <w:szCs w:val="24"/>
        </w:rPr>
        <w:t xml:space="preserve"> Huynh et al., 2024; </w:t>
      </w:r>
      <w:r w:rsidRPr="40B0D182">
        <w:rPr>
          <w:rFonts w:ascii="Times New Roman" w:eastAsia="Times New Roman" w:hAnsi="Times New Roman" w:cs="Times New Roman"/>
          <w:color w:val="000000" w:themeColor="text1"/>
          <w:sz w:val="24"/>
          <w:szCs w:val="24"/>
          <w:lang w:val="fr-FR"/>
        </w:rPr>
        <w:t xml:space="preserve">Waite, 2010; </w:t>
      </w:r>
      <w:r w:rsidRPr="40B0D182">
        <w:rPr>
          <w:rFonts w:ascii="Times New Roman" w:eastAsia="Times New Roman" w:hAnsi="Times New Roman" w:cs="Times New Roman"/>
          <w:color w:val="000000" w:themeColor="text1"/>
          <w:sz w:val="24"/>
          <w:szCs w:val="24"/>
        </w:rPr>
        <w:t>Young et al., 2020). In late-diagnosed women with ADHD, exacerbated symptomology is consistent, as women report issues with self-esteem and self-efficacy, as well as higher anxiety and depression (Babinski &amp; Libsack, 2024; Beaton et al., 2022; Champ et al., 2023; Holthe &amp; Langvik, 2017; Waite, 2010). T</w:t>
      </w:r>
      <w:r w:rsidR="3392B07D" w:rsidRPr="40B0D182">
        <w:rPr>
          <w:rFonts w:ascii="Times New Roman" w:eastAsia="Times New Roman" w:hAnsi="Times New Roman" w:cs="Times New Roman"/>
          <w:color w:val="000000" w:themeColor="text1"/>
          <w:sz w:val="24"/>
          <w:szCs w:val="24"/>
        </w:rPr>
        <w:t xml:space="preserve">hough these symptom trends have </w:t>
      </w:r>
      <w:r w:rsidR="704452FA" w:rsidRPr="40B0D182">
        <w:rPr>
          <w:rFonts w:ascii="Times New Roman" w:eastAsia="Times New Roman" w:hAnsi="Times New Roman" w:cs="Times New Roman"/>
          <w:color w:val="000000" w:themeColor="text1"/>
          <w:sz w:val="24"/>
          <w:szCs w:val="24"/>
        </w:rPr>
        <w:t>a strong evidence base</w:t>
      </w:r>
      <w:r w:rsidR="3392B07D" w:rsidRPr="40B0D182">
        <w:rPr>
          <w:rFonts w:ascii="Times New Roman" w:eastAsia="Times New Roman" w:hAnsi="Times New Roman" w:cs="Times New Roman"/>
          <w:color w:val="000000" w:themeColor="text1"/>
          <w:sz w:val="24"/>
          <w:szCs w:val="24"/>
        </w:rPr>
        <w:t>, t</w:t>
      </w:r>
      <w:r w:rsidRPr="40B0D182">
        <w:rPr>
          <w:rFonts w:ascii="Times New Roman" w:eastAsia="Times New Roman" w:hAnsi="Times New Roman" w:cs="Times New Roman"/>
          <w:color w:val="000000" w:themeColor="text1"/>
          <w:sz w:val="24"/>
          <w:szCs w:val="24"/>
        </w:rPr>
        <w:t xml:space="preserve">he currently accepted treatment options for adult ADHD </w:t>
      </w:r>
      <w:r w:rsidR="68512706" w:rsidRPr="40B0D182">
        <w:rPr>
          <w:rFonts w:ascii="Times New Roman" w:eastAsia="Times New Roman" w:hAnsi="Times New Roman" w:cs="Times New Roman"/>
          <w:color w:val="000000" w:themeColor="text1"/>
          <w:sz w:val="24"/>
          <w:szCs w:val="24"/>
        </w:rPr>
        <w:t>do</w:t>
      </w:r>
      <w:r w:rsidR="4898C902" w:rsidRPr="40B0D182">
        <w:rPr>
          <w:rFonts w:ascii="Times New Roman" w:eastAsia="Times New Roman" w:hAnsi="Times New Roman" w:cs="Times New Roman"/>
          <w:color w:val="000000" w:themeColor="text1"/>
          <w:sz w:val="24"/>
          <w:szCs w:val="24"/>
        </w:rPr>
        <w:t xml:space="preserve"> not adequately ad</w:t>
      </w:r>
      <w:r w:rsidR="5C7E55EA" w:rsidRPr="40B0D182">
        <w:rPr>
          <w:rFonts w:ascii="Times New Roman" w:eastAsia="Times New Roman" w:hAnsi="Times New Roman" w:cs="Times New Roman"/>
          <w:color w:val="000000" w:themeColor="text1"/>
          <w:sz w:val="24"/>
          <w:szCs w:val="24"/>
        </w:rPr>
        <w:t xml:space="preserve">dress </w:t>
      </w:r>
      <w:r w:rsidRPr="40B0D182">
        <w:rPr>
          <w:rFonts w:ascii="Times New Roman" w:eastAsia="Times New Roman" w:hAnsi="Times New Roman" w:cs="Times New Roman"/>
          <w:color w:val="000000" w:themeColor="text1"/>
          <w:sz w:val="24"/>
          <w:szCs w:val="24"/>
        </w:rPr>
        <w:t>female-specific experiences associated with late</w:t>
      </w:r>
      <w:r w:rsidR="07EC343A"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color w:val="000000" w:themeColor="text1"/>
          <w:sz w:val="24"/>
          <w:szCs w:val="24"/>
        </w:rPr>
        <w:t>diagnosis, leaving this patient population vulnerable (Pagan et al., 2023</w:t>
      </w:r>
      <w:r w:rsidR="0AC30C97" w:rsidRPr="40B0D182">
        <w:rPr>
          <w:rFonts w:ascii="Times New Roman" w:eastAsia="Times New Roman" w:hAnsi="Times New Roman" w:cs="Times New Roman"/>
          <w:color w:val="000000" w:themeColor="text1"/>
          <w:sz w:val="24"/>
          <w:szCs w:val="24"/>
        </w:rPr>
        <w:t>;</w:t>
      </w:r>
      <w:r w:rsidRPr="40B0D182">
        <w:rPr>
          <w:rFonts w:ascii="Times New Roman" w:eastAsia="Times New Roman" w:hAnsi="Times New Roman" w:cs="Times New Roman"/>
          <w:color w:val="000000" w:themeColor="text1"/>
          <w:sz w:val="24"/>
          <w:szCs w:val="24"/>
        </w:rPr>
        <w:t xml:space="preserve"> Sander-Williams, 2024</w:t>
      </w:r>
      <w:r w:rsidR="59BC9D37" w:rsidRPr="40B0D182">
        <w:rPr>
          <w:rFonts w:ascii="Times New Roman" w:eastAsia="Times New Roman" w:hAnsi="Times New Roman" w:cs="Times New Roman"/>
          <w:color w:val="000000" w:themeColor="text1"/>
          <w:sz w:val="24"/>
          <w:szCs w:val="24"/>
        </w:rPr>
        <w:t xml:space="preserve">; </w:t>
      </w:r>
      <w:r w:rsidR="59BC9D37" w:rsidRPr="40B0D182">
        <w:rPr>
          <w:rFonts w:ascii="Times New Roman" w:eastAsia="Times New Roman" w:hAnsi="Times New Roman" w:cs="Times New Roman"/>
          <w:color w:val="000000" w:themeColor="text1"/>
          <w:sz w:val="24"/>
          <w:szCs w:val="24"/>
          <w:lang w:val="fr-FR"/>
        </w:rPr>
        <w:t>Waite, 2010</w:t>
      </w:r>
      <w:r w:rsidRPr="40B0D182">
        <w:rPr>
          <w:rFonts w:ascii="Times New Roman" w:eastAsia="Times New Roman" w:hAnsi="Times New Roman" w:cs="Times New Roman"/>
          <w:color w:val="000000" w:themeColor="text1"/>
          <w:sz w:val="24"/>
          <w:szCs w:val="24"/>
        </w:rPr>
        <w:t xml:space="preserve">). </w:t>
      </w:r>
    </w:p>
    <w:p w14:paraId="699BC80E" w14:textId="345F1535" w:rsidR="7FD4A57C" w:rsidRDefault="4FC227DE" w:rsidP="505BDD5C">
      <w:pPr>
        <w:spacing w:line="480" w:lineRule="auto"/>
        <w:ind w:firstLine="720"/>
        <w:rPr>
          <w:rFonts w:ascii="Times New Roman" w:eastAsia="Times New Roman" w:hAnsi="Times New Roman" w:cs="Times New Roman"/>
          <w:color w:val="000000" w:themeColor="text1"/>
          <w:sz w:val="24"/>
          <w:szCs w:val="24"/>
          <w:lang w:val="fr-FR"/>
        </w:rPr>
      </w:pPr>
      <w:r w:rsidRPr="505BDD5C">
        <w:rPr>
          <w:rFonts w:ascii="Times New Roman" w:eastAsia="Times New Roman" w:hAnsi="Times New Roman" w:cs="Times New Roman"/>
          <w:color w:val="000000" w:themeColor="text1"/>
          <w:sz w:val="24"/>
          <w:szCs w:val="24"/>
        </w:rPr>
        <w:lastRenderedPageBreak/>
        <w:t xml:space="preserve"> </w:t>
      </w:r>
      <w:r w:rsidR="35C69F62" w:rsidRPr="505BDD5C">
        <w:rPr>
          <w:rFonts w:ascii="Times New Roman" w:eastAsia="Times New Roman" w:hAnsi="Times New Roman" w:cs="Times New Roman"/>
          <w:color w:val="000000" w:themeColor="text1"/>
          <w:sz w:val="24"/>
          <w:szCs w:val="24"/>
        </w:rPr>
        <w:t>Today, there remains a need for empirical evidence investigating an expanded approach that can address the diverse struggles of late-diagnosed women (Quinn, 2005; Rucklidge &amp; Kaplan, 2000). Adapting ADHD treatment plans for female-specific needs requires</w:t>
      </w:r>
      <w:r w:rsidRPr="505BDD5C">
        <w:rPr>
          <w:rFonts w:ascii="Times New Roman" w:eastAsia="Times New Roman" w:hAnsi="Times New Roman" w:cs="Times New Roman"/>
          <w:color w:val="000000" w:themeColor="text1"/>
          <w:sz w:val="24"/>
          <w:szCs w:val="24"/>
        </w:rPr>
        <w:t xml:space="preserve"> a strong framework</w:t>
      </w:r>
      <w:r w:rsidR="297C1355" w:rsidRPr="505BDD5C">
        <w:rPr>
          <w:rFonts w:ascii="Times New Roman" w:eastAsia="Times New Roman" w:hAnsi="Times New Roman" w:cs="Times New Roman"/>
          <w:color w:val="000000" w:themeColor="text1"/>
          <w:sz w:val="24"/>
          <w:szCs w:val="24"/>
        </w:rPr>
        <w:t>, one that can</w:t>
      </w:r>
      <w:r w:rsidR="260DC7FC" w:rsidRPr="505BDD5C">
        <w:rPr>
          <w:rFonts w:ascii="Times New Roman" w:eastAsia="Times New Roman" w:hAnsi="Times New Roman" w:cs="Times New Roman"/>
          <w:color w:val="000000" w:themeColor="text1"/>
          <w:sz w:val="24"/>
          <w:szCs w:val="24"/>
        </w:rPr>
        <w:t xml:space="preserve"> provide </w:t>
      </w:r>
      <w:r w:rsidR="6E8CBEF8" w:rsidRPr="505BDD5C">
        <w:rPr>
          <w:rFonts w:ascii="Times New Roman" w:eastAsia="Times New Roman" w:hAnsi="Times New Roman" w:cs="Times New Roman"/>
          <w:color w:val="000000" w:themeColor="text1"/>
          <w:sz w:val="24"/>
          <w:szCs w:val="24"/>
        </w:rPr>
        <w:t>direction</w:t>
      </w:r>
      <w:r w:rsidR="260DC7FC" w:rsidRPr="505BDD5C">
        <w:rPr>
          <w:rFonts w:ascii="Times New Roman" w:eastAsia="Times New Roman" w:hAnsi="Times New Roman" w:cs="Times New Roman"/>
          <w:color w:val="000000" w:themeColor="text1"/>
          <w:sz w:val="24"/>
          <w:szCs w:val="24"/>
        </w:rPr>
        <w:t xml:space="preserve"> </w:t>
      </w:r>
      <w:r w:rsidR="21746AC4" w:rsidRPr="505BDD5C">
        <w:rPr>
          <w:rFonts w:ascii="Times New Roman" w:eastAsia="Times New Roman" w:hAnsi="Times New Roman" w:cs="Times New Roman"/>
          <w:color w:val="000000" w:themeColor="text1"/>
          <w:sz w:val="24"/>
          <w:szCs w:val="24"/>
        </w:rPr>
        <w:t>for</w:t>
      </w:r>
      <w:r w:rsidR="260DC7FC" w:rsidRPr="505BDD5C">
        <w:rPr>
          <w:rFonts w:ascii="Times New Roman" w:eastAsia="Times New Roman" w:hAnsi="Times New Roman" w:cs="Times New Roman"/>
          <w:color w:val="000000" w:themeColor="text1"/>
          <w:sz w:val="24"/>
          <w:szCs w:val="24"/>
        </w:rPr>
        <w:t xml:space="preserve"> future research </w:t>
      </w:r>
      <w:r w:rsidR="40A05640" w:rsidRPr="505BDD5C">
        <w:rPr>
          <w:rFonts w:ascii="Times New Roman" w:eastAsia="Times New Roman" w:hAnsi="Times New Roman" w:cs="Times New Roman"/>
          <w:color w:val="000000" w:themeColor="text1"/>
          <w:sz w:val="24"/>
          <w:szCs w:val="24"/>
        </w:rPr>
        <w:t>whil</w:t>
      </w:r>
      <w:r w:rsidR="0452EADD" w:rsidRPr="505BDD5C">
        <w:rPr>
          <w:rFonts w:ascii="Times New Roman" w:eastAsia="Times New Roman" w:hAnsi="Times New Roman" w:cs="Times New Roman"/>
          <w:color w:val="000000" w:themeColor="text1"/>
          <w:sz w:val="24"/>
          <w:szCs w:val="24"/>
        </w:rPr>
        <w:t>st</w:t>
      </w:r>
      <w:r w:rsidR="40A05640" w:rsidRPr="505BDD5C">
        <w:rPr>
          <w:rFonts w:ascii="Times New Roman" w:eastAsia="Times New Roman" w:hAnsi="Times New Roman" w:cs="Times New Roman"/>
          <w:color w:val="000000" w:themeColor="text1"/>
          <w:sz w:val="24"/>
          <w:szCs w:val="24"/>
        </w:rPr>
        <w:t xml:space="preserve"> building on data obtained from affected individuals</w:t>
      </w:r>
      <w:r w:rsidR="260DC7FC" w:rsidRPr="505BDD5C">
        <w:rPr>
          <w:rFonts w:ascii="Times New Roman" w:eastAsia="Times New Roman" w:hAnsi="Times New Roman" w:cs="Times New Roman"/>
          <w:color w:val="000000" w:themeColor="text1"/>
          <w:sz w:val="24"/>
          <w:szCs w:val="24"/>
        </w:rPr>
        <w:t xml:space="preserve"> </w:t>
      </w:r>
      <w:r w:rsidRPr="505BDD5C">
        <w:rPr>
          <w:rFonts w:ascii="Times New Roman" w:eastAsia="Times New Roman" w:hAnsi="Times New Roman" w:cs="Times New Roman"/>
          <w:color w:val="000000" w:themeColor="text1"/>
          <w:sz w:val="24"/>
          <w:szCs w:val="24"/>
        </w:rPr>
        <w:t>(</w:t>
      </w:r>
      <w:r w:rsidR="20CC2FD3" w:rsidRPr="505BDD5C">
        <w:rPr>
          <w:rFonts w:ascii="Times New Roman" w:eastAsia="Times New Roman" w:hAnsi="Times New Roman" w:cs="Times New Roman"/>
          <w:color w:val="000000" w:themeColor="text1"/>
          <w:sz w:val="24"/>
          <w:szCs w:val="24"/>
        </w:rPr>
        <w:t xml:space="preserve">Champ et al., 2021; </w:t>
      </w:r>
      <w:r w:rsidRPr="505BDD5C">
        <w:rPr>
          <w:rFonts w:ascii="Times New Roman" w:eastAsia="Times New Roman" w:hAnsi="Times New Roman" w:cs="Times New Roman"/>
          <w:color w:val="000000" w:themeColor="text1"/>
          <w:sz w:val="24"/>
          <w:szCs w:val="24"/>
        </w:rPr>
        <w:t>Quinn, 2005; Rucklidge &amp; Kaplan, 2000). Self-Determination Theory (SDT)</w:t>
      </w:r>
      <w:r w:rsidR="519F88A4" w:rsidRPr="505BDD5C">
        <w:rPr>
          <w:rFonts w:ascii="Times New Roman" w:eastAsia="Times New Roman" w:hAnsi="Times New Roman" w:cs="Times New Roman"/>
          <w:color w:val="000000" w:themeColor="text1"/>
          <w:sz w:val="24"/>
          <w:szCs w:val="24"/>
        </w:rPr>
        <w:t>, a theory of human motivation,</w:t>
      </w:r>
      <w:r w:rsidRPr="505BDD5C">
        <w:rPr>
          <w:rFonts w:ascii="Times New Roman" w:eastAsia="Times New Roman" w:hAnsi="Times New Roman" w:cs="Times New Roman"/>
          <w:color w:val="000000" w:themeColor="text1"/>
          <w:sz w:val="24"/>
          <w:szCs w:val="24"/>
        </w:rPr>
        <w:t xml:space="preserve"> offers a promising framework. SDT </w:t>
      </w:r>
      <w:r w:rsidR="6FEF4403" w:rsidRPr="505BDD5C">
        <w:rPr>
          <w:rFonts w:ascii="Times New Roman" w:eastAsia="Times New Roman" w:hAnsi="Times New Roman" w:cs="Times New Roman"/>
          <w:color w:val="000000" w:themeColor="text1"/>
          <w:sz w:val="24"/>
          <w:szCs w:val="24"/>
        </w:rPr>
        <w:t>helps to explain</w:t>
      </w:r>
      <w:r w:rsidRPr="505BDD5C">
        <w:rPr>
          <w:rFonts w:ascii="Times New Roman" w:eastAsia="Times New Roman" w:hAnsi="Times New Roman" w:cs="Times New Roman"/>
          <w:color w:val="000000" w:themeColor="text1"/>
          <w:sz w:val="24"/>
          <w:szCs w:val="24"/>
        </w:rPr>
        <w:t xml:space="preserve"> </w:t>
      </w:r>
      <w:r w:rsidR="1C9C3B8C" w:rsidRPr="505BDD5C">
        <w:rPr>
          <w:rFonts w:ascii="Times New Roman" w:eastAsia="Times New Roman" w:hAnsi="Times New Roman" w:cs="Times New Roman"/>
          <w:color w:val="000000" w:themeColor="text1"/>
          <w:sz w:val="24"/>
          <w:szCs w:val="24"/>
        </w:rPr>
        <w:t>the</w:t>
      </w:r>
      <w:r w:rsidR="76901897" w:rsidRPr="505BDD5C">
        <w:rPr>
          <w:rFonts w:ascii="Times New Roman" w:eastAsia="Times New Roman" w:hAnsi="Times New Roman" w:cs="Times New Roman"/>
          <w:color w:val="000000" w:themeColor="text1"/>
          <w:sz w:val="24"/>
          <w:szCs w:val="24"/>
        </w:rPr>
        <w:t xml:space="preserve"> </w:t>
      </w:r>
      <w:r w:rsidR="1C9C3B8C" w:rsidRPr="505BDD5C">
        <w:rPr>
          <w:rFonts w:ascii="Times New Roman" w:eastAsia="Times New Roman" w:hAnsi="Times New Roman" w:cs="Times New Roman"/>
          <w:color w:val="000000" w:themeColor="text1"/>
          <w:sz w:val="24"/>
          <w:szCs w:val="24"/>
        </w:rPr>
        <w:t>antecedents to motivation</w:t>
      </w:r>
      <w:r w:rsidR="512E1B3A" w:rsidRPr="505BDD5C">
        <w:rPr>
          <w:rFonts w:ascii="Times New Roman" w:eastAsia="Times New Roman" w:hAnsi="Times New Roman" w:cs="Times New Roman"/>
          <w:color w:val="000000" w:themeColor="text1"/>
          <w:sz w:val="24"/>
          <w:szCs w:val="24"/>
        </w:rPr>
        <w:t>al</w:t>
      </w:r>
      <w:r w:rsidR="1C9C3B8C" w:rsidRPr="505BDD5C">
        <w:rPr>
          <w:rFonts w:ascii="Times New Roman" w:eastAsia="Times New Roman" w:hAnsi="Times New Roman" w:cs="Times New Roman"/>
          <w:color w:val="000000" w:themeColor="text1"/>
          <w:sz w:val="24"/>
          <w:szCs w:val="24"/>
        </w:rPr>
        <w:t xml:space="preserve"> difficulties</w:t>
      </w:r>
      <w:r w:rsidR="67039A63" w:rsidRPr="505BDD5C">
        <w:rPr>
          <w:rFonts w:ascii="Times New Roman" w:eastAsia="Times New Roman" w:hAnsi="Times New Roman" w:cs="Times New Roman"/>
          <w:color w:val="000000" w:themeColor="text1"/>
          <w:sz w:val="24"/>
          <w:szCs w:val="24"/>
        </w:rPr>
        <w:t xml:space="preserve"> across disorders</w:t>
      </w:r>
      <w:r w:rsidR="22FC2572" w:rsidRPr="505BDD5C">
        <w:rPr>
          <w:rFonts w:ascii="Times New Roman" w:eastAsia="Times New Roman" w:hAnsi="Times New Roman" w:cs="Times New Roman"/>
          <w:color w:val="000000" w:themeColor="text1"/>
          <w:sz w:val="24"/>
          <w:szCs w:val="24"/>
        </w:rPr>
        <w:t xml:space="preserve"> and</w:t>
      </w:r>
      <w:r w:rsidR="1C9C3B8C" w:rsidRPr="505BDD5C">
        <w:rPr>
          <w:rFonts w:ascii="Times New Roman" w:eastAsia="Times New Roman" w:hAnsi="Times New Roman" w:cs="Times New Roman"/>
          <w:color w:val="000000" w:themeColor="text1"/>
          <w:sz w:val="24"/>
          <w:szCs w:val="24"/>
        </w:rPr>
        <w:t xml:space="preserve"> has been applied to ADHD research in recent years</w:t>
      </w:r>
      <w:r w:rsidR="165AD711" w:rsidRPr="505BDD5C">
        <w:rPr>
          <w:rFonts w:ascii="Times New Roman" w:eastAsia="Times New Roman" w:hAnsi="Times New Roman" w:cs="Times New Roman"/>
          <w:color w:val="000000" w:themeColor="text1"/>
          <w:sz w:val="24"/>
          <w:szCs w:val="24"/>
        </w:rPr>
        <w:t xml:space="preserve"> </w:t>
      </w:r>
      <w:r w:rsidRPr="505BDD5C">
        <w:rPr>
          <w:rFonts w:ascii="Times New Roman" w:eastAsia="Times New Roman" w:hAnsi="Times New Roman" w:cs="Times New Roman"/>
          <w:color w:val="000000" w:themeColor="text1"/>
          <w:sz w:val="24"/>
          <w:szCs w:val="24"/>
          <w:lang w:val="fr-FR"/>
        </w:rPr>
        <w:t>(Champ, 2023; Morsink et al., 2021; Ryan et al., 2022)</w:t>
      </w:r>
      <w:r w:rsidRPr="505BDD5C">
        <w:rPr>
          <w:rFonts w:ascii="Times New Roman" w:eastAsia="Times New Roman" w:hAnsi="Times New Roman" w:cs="Times New Roman"/>
          <w:color w:val="000000" w:themeColor="text1"/>
          <w:sz w:val="24"/>
          <w:szCs w:val="24"/>
        </w:rPr>
        <w:t xml:space="preserve">. </w:t>
      </w:r>
      <w:r w:rsidR="2896650E" w:rsidRPr="505BDD5C">
        <w:rPr>
          <w:rFonts w:ascii="Times New Roman" w:eastAsia="Times New Roman" w:hAnsi="Times New Roman" w:cs="Times New Roman"/>
          <w:color w:val="000000" w:themeColor="text1"/>
          <w:sz w:val="24"/>
          <w:szCs w:val="24"/>
        </w:rPr>
        <w:t>The theory</w:t>
      </w:r>
      <w:r w:rsidRPr="505BDD5C">
        <w:rPr>
          <w:rFonts w:ascii="Times New Roman" w:eastAsia="Times New Roman" w:hAnsi="Times New Roman" w:cs="Times New Roman"/>
          <w:color w:val="000000" w:themeColor="text1"/>
          <w:sz w:val="24"/>
          <w:szCs w:val="24"/>
        </w:rPr>
        <w:t xml:space="preserve"> emp</w:t>
      </w:r>
      <w:r w:rsidR="5E4F966A" w:rsidRPr="505BDD5C">
        <w:rPr>
          <w:rFonts w:ascii="Times New Roman" w:eastAsia="Times New Roman" w:hAnsi="Times New Roman" w:cs="Times New Roman"/>
          <w:color w:val="000000" w:themeColor="text1"/>
          <w:sz w:val="24"/>
          <w:szCs w:val="24"/>
        </w:rPr>
        <w:t xml:space="preserve">hasizes </w:t>
      </w:r>
      <w:r w:rsidRPr="505BDD5C">
        <w:rPr>
          <w:rFonts w:ascii="Times New Roman" w:eastAsia="Times New Roman" w:hAnsi="Times New Roman" w:cs="Times New Roman"/>
          <w:color w:val="000000" w:themeColor="text1"/>
          <w:sz w:val="24"/>
          <w:szCs w:val="24"/>
        </w:rPr>
        <w:t xml:space="preserve">the </w:t>
      </w:r>
      <w:r w:rsidR="115A80C5" w:rsidRPr="505BDD5C">
        <w:rPr>
          <w:rFonts w:ascii="Times New Roman" w:eastAsia="Times New Roman" w:hAnsi="Times New Roman" w:cs="Times New Roman"/>
          <w:color w:val="000000" w:themeColor="text1"/>
          <w:sz w:val="24"/>
          <w:szCs w:val="24"/>
        </w:rPr>
        <w:t>importance of</w:t>
      </w:r>
      <w:r w:rsidRPr="505BDD5C">
        <w:rPr>
          <w:rFonts w:ascii="Times New Roman" w:eastAsia="Times New Roman" w:hAnsi="Times New Roman" w:cs="Times New Roman"/>
          <w:color w:val="000000" w:themeColor="text1"/>
          <w:sz w:val="24"/>
          <w:szCs w:val="24"/>
        </w:rPr>
        <w:t xml:space="preserve"> autonomy, relatedness, and competence</w:t>
      </w:r>
      <w:r w:rsidR="1E52EDC6" w:rsidRPr="505BDD5C">
        <w:rPr>
          <w:rFonts w:ascii="Times New Roman" w:eastAsia="Times New Roman" w:hAnsi="Times New Roman" w:cs="Times New Roman"/>
          <w:color w:val="000000" w:themeColor="text1"/>
          <w:sz w:val="24"/>
          <w:szCs w:val="24"/>
        </w:rPr>
        <w:t xml:space="preserve"> for intrinsic motivation and </w:t>
      </w:r>
      <w:r w:rsidR="426116B5" w:rsidRPr="505BDD5C">
        <w:rPr>
          <w:rFonts w:ascii="Times New Roman" w:eastAsia="Times New Roman" w:hAnsi="Times New Roman" w:cs="Times New Roman"/>
          <w:color w:val="000000" w:themeColor="text1"/>
          <w:sz w:val="24"/>
          <w:szCs w:val="24"/>
        </w:rPr>
        <w:t xml:space="preserve">subsequent </w:t>
      </w:r>
      <w:r w:rsidR="1E52EDC6" w:rsidRPr="505BDD5C">
        <w:rPr>
          <w:rFonts w:ascii="Times New Roman" w:eastAsia="Times New Roman" w:hAnsi="Times New Roman" w:cs="Times New Roman"/>
          <w:color w:val="000000" w:themeColor="text1"/>
          <w:sz w:val="24"/>
          <w:szCs w:val="24"/>
        </w:rPr>
        <w:t>interpersonal success.</w:t>
      </w:r>
      <w:r w:rsidR="5AB0284E" w:rsidRPr="505BDD5C">
        <w:rPr>
          <w:rFonts w:ascii="Times New Roman" w:eastAsia="Times New Roman" w:hAnsi="Times New Roman" w:cs="Times New Roman"/>
          <w:color w:val="000000" w:themeColor="text1"/>
          <w:sz w:val="24"/>
          <w:szCs w:val="24"/>
        </w:rPr>
        <w:t xml:space="preserve"> </w:t>
      </w:r>
      <w:r w:rsidR="5556CAD8" w:rsidRPr="505BDD5C">
        <w:rPr>
          <w:rFonts w:ascii="Times New Roman" w:eastAsia="Times New Roman" w:hAnsi="Times New Roman" w:cs="Times New Roman"/>
          <w:color w:val="000000" w:themeColor="text1"/>
          <w:sz w:val="24"/>
          <w:szCs w:val="24"/>
        </w:rPr>
        <w:t>A</w:t>
      </w:r>
      <w:r w:rsidR="3CD64AD3" w:rsidRPr="505BDD5C">
        <w:rPr>
          <w:rFonts w:ascii="Times New Roman" w:eastAsia="Times New Roman" w:hAnsi="Times New Roman" w:cs="Times New Roman"/>
          <w:color w:val="000000" w:themeColor="text1"/>
          <w:sz w:val="24"/>
          <w:szCs w:val="24"/>
        </w:rPr>
        <w:t>s</w:t>
      </w:r>
      <w:r w:rsidR="5556CAD8" w:rsidRPr="505BDD5C">
        <w:rPr>
          <w:rFonts w:ascii="Times New Roman" w:eastAsia="Times New Roman" w:hAnsi="Times New Roman" w:cs="Times New Roman"/>
          <w:color w:val="000000" w:themeColor="text1"/>
          <w:sz w:val="24"/>
          <w:szCs w:val="24"/>
        </w:rPr>
        <w:t xml:space="preserve"> w</w:t>
      </w:r>
      <w:r w:rsidR="5AB0284E" w:rsidRPr="505BDD5C">
        <w:rPr>
          <w:rFonts w:ascii="Times New Roman" w:eastAsia="Times New Roman" w:hAnsi="Times New Roman" w:cs="Times New Roman"/>
          <w:color w:val="000000" w:themeColor="text1"/>
          <w:sz w:val="24"/>
          <w:szCs w:val="24"/>
        </w:rPr>
        <w:t>omen</w:t>
      </w:r>
      <w:r w:rsidR="1F861445" w:rsidRPr="505BDD5C">
        <w:rPr>
          <w:rFonts w:ascii="Times New Roman" w:eastAsia="Times New Roman" w:hAnsi="Times New Roman" w:cs="Times New Roman"/>
          <w:color w:val="000000" w:themeColor="text1"/>
          <w:sz w:val="24"/>
          <w:szCs w:val="24"/>
        </w:rPr>
        <w:t xml:space="preserve"> who have received a late diagnosis</w:t>
      </w:r>
      <w:r w:rsidR="7C15996F" w:rsidRPr="505BDD5C">
        <w:rPr>
          <w:rFonts w:ascii="Times New Roman" w:eastAsia="Times New Roman" w:hAnsi="Times New Roman" w:cs="Times New Roman"/>
          <w:color w:val="000000" w:themeColor="text1"/>
          <w:sz w:val="24"/>
          <w:szCs w:val="24"/>
        </w:rPr>
        <w:t xml:space="preserve"> report difficulty in these</w:t>
      </w:r>
      <w:r w:rsidR="39750950" w:rsidRPr="505BDD5C">
        <w:rPr>
          <w:rFonts w:ascii="Times New Roman" w:eastAsia="Times New Roman" w:hAnsi="Times New Roman" w:cs="Times New Roman"/>
          <w:color w:val="000000" w:themeColor="text1"/>
          <w:sz w:val="24"/>
          <w:szCs w:val="24"/>
        </w:rPr>
        <w:t xml:space="preserve"> three</w:t>
      </w:r>
      <w:r w:rsidR="7C15996F" w:rsidRPr="505BDD5C">
        <w:rPr>
          <w:rFonts w:ascii="Times New Roman" w:eastAsia="Times New Roman" w:hAnsi="Times New Roman" w:cs="Times New Roman"/>
          <w:color w:val="000000" w:themeColor="text1"/>
          <w:sz w:val="24"/>
          <w:szCs w:val="24"/>
        </w:rPr>
        <w:t xml:space="preserve"> </w:t>
      </w:r>
      <w:r w:rsidR="4712A606" w:rsidRPr="505BDD5C">
        <w:rPr>
          <w:rFonts w:ascii="Times New Roman" w:eastAsia="Times New Roman" w:hAnsi="Times New Roman" w:cs="Times New Roman"/>
          <w:color w:val="000000" w:themeColor="text1"/>
          <w:sz w:val="24"/>
          <w:szCs w:val="24"/>
        </w:rPr>
        <w:t>domains</w:t>
      </w:r>
      <w:r w:rsidR="62019D42" w:rsidRPr="505BDD5C">
        <w:rPr>
          <w:rFonts w:ascii="Times New Roman" w:eastAsia="Times New Roman" w:hAnsi="Times New Roman" w:cs="Times New Roman"/>
          <w:color w:val="000000" w:themeColor="text1"/>
          <w:sz w:val="24"/>
          <w:szCs w:val="24"/>
        </w:rPr>
        <w:t>,</w:t>
      </w:r>
      <w:r w:rsidR="4756023E" w:rsidRPr="505BDD5C">
        <w:rPr>
          <w:rFonts w:ascii="Times New Roman" w:eastAsia="Times New Roman" w:hAnsi="Times New Roman" w:cs="Times New Roman"/>
          <w:color w:val="000000" w:themeColor="text1"/>
          <w:sz w:val="24"/>
          <w:szCs w:val="24"/>
        </w:rPr>
        <w:t xml:space="preserve"> the </w:t>
      </w:r>
      <w:r w:rsidR="38458F6C" w:rsidRPr="505BDD5C">
        <w:rPr>
          <w:rFonts w:ascii="Times New Roman" w:eastAsia="Times New Roman" w:hAnsi="Times New Roman" w:cs="Times New Roman"/>
          <w:color w:val="000000" w:themeColor="text1"/>
          <w:sz w:val="24"/>
          <w:szCs w:val="24"/>
        </w:rPr>
        <w:t>integration</w:t>
      </w:r>
      <w:r w:rsidR="4756023E" w:rsidRPr="505BDD5C">
        <w:rPr>
          <w:rFonts w:ascii="Times New Roman" w:eastAsia="Times New Roman" w:hAnsi="Times New Roman" w:cs="Times New Roman"/>
          <w:color w:val="000000" w:themeColor="text1"/>
          <w:sz w:val="24"/>
          <w:szCs w:val="24"/>
        </w:rPr>
        <w:t xml:space="preserve"> of</w:t>
      </w:r>
      <w:r w:rsidR="62019D42" w:rsidRPr="505BDD5C">
        <w:rPr>
          <w:rFonts w:ascii="Times New Roman" w:eastAsia="Times New Roman" w:hAnsi="Times New Roman" w:cs="Times New Roman"/>
          <w:color w:val="000000" w:themeColor="text1"/>
          <w:sz w:val="24"/>
          <w:szCs w:val="24"/>
        </w:rPr>
        <w:t xml:space="preserve"> SDT</w:t>
      </w:r>
      <w:r w:rsidR="3BC3A724" w:rsidRPr="505BDD5C">
        <w:rPr>
          <w:rFonts w:ascii="Times New Roman" w:eastAsia="Times New Roman" w:hAnsi="Times New Roman" w:cs="Times New Roman"/>
          <w:color w:val="000000" w:themeColor="text1"/>
          <w:sz w:val="24"/>
          <w:szCs w:val="24"/>
        </w:rPr>
        <w:t>’s ideas</w:t>
      </w:r>
      <w:r w:rsidR="336CE2D2" w:rsidRPr="505BDD5C">
        <w:rPr>
          <w:rFonts w:ascii="Times New Roman" w:eastAsia="Times New Roman" w:hAnsi="Times New Roman" w:cs="Times New Roman"/>
          <w:color w:val="000000" w:themeColor="text1"/>
          <w:sz w:val="24"/>
          <w:szCs w:val="24"/>
        </w:rPr>
        <w:t xml:space="preserve"> into treatment planning</w:t>
      </w:r>
      <w:r w:rsidR="62019D42" w:rsidRPr="505BDD5C">
        <w:rPr>
          <w:rFonts w:ascii="Times New Roman" w:eastAsia="Times New Roman" w:hAnsi="Times New Roman" w:cs="Times New Roman"/>
          <w:color w:val="000000" w:themeColor="text1"/>
          <w:sz w:val="24"/>
          <w:szCs w:val="24"/>
        </w:rPr>
        <w:t xml:space="preserve"> could </w:t>
      </w:r>
      <w:r w:rsidR="1CC8DB9F" w:rsidRPr="505BDD5C">
        <w:rPr>
          <w:rFonts w:ascii="Times New Roman" w:eastAsia="Times New Roman" w:hAnsi="Times New Roman" w:cs="Times New Roman"/>
          <w:color w:val="000000" w:themeColor="text1"/>
          <w:sz w:val="24"/>
          <w:szCs w:val="24"/>
        </w:rPr>
        <w:t xml:space="preserve">promote </w:t>
      </w:r>
      <w:r w:rsidR="1438B44D" w:rsidRPr="505BDD5C">
        <w:rPr>
          <w:rFonts w:ascii="Times New Roman" w:eastAsia="Times New Roman" w:hAnsi="Times New Roman" w:cs="Times New Roman"/>
          <w:color w:val="000000" w:themeColor="text1"/>
          <w:sz w:val="24"/>
          <w:szCs w:val="24"/>
        </w:rPr>
        <w:t xml:space="preserve">patient </w:t>
      </w:r>
      <w:r w:rsidR="56FA1BE4" w:rsidRPr="505BDD5C">
        <w:rPr>
          <w:rFonts w:ascii="Times New Roman" w:eastAsia="Times New Roman" w:hAnsi="Times New Roman" w:cs="Times New Roman"/>
          <w:color w:val="000000" w:themeColor="text1"/>
          <w:sz w:val="24"/>
          <w:szCs w:val="24"/>
        </w:rPr>
        <w:t>satisfaction</w:t>
      </w:r>
      <w:r w:rsidR="1438B44D" w:rsidRPr="505BDD5C">
        <w:rPr>
          <w:rFonts w:ascii="Times New Roman" w:eastAsia="Times New Roman" w:hAnsi="Times New Roman" w:cs="Times New Roman"/>
          <w:color w:val="000000" w:themeColor="text1"/>
          <w:sz w:val="24"/>
          <w:szCs w:val="24"/>
        </w:rPr>
        <w:t xml:space="preserve"> and treatment efficacy</w:t>
      </w:r>
      <w:r w:rsidR="2EE20D76" w:rsidRPr="505BDD5C">
        <w:rPr>
          <w:rFonts w:ascii="Times New Roman" w:eastAsia="Times New Roman" w:hAnsi="Times New Roman" w:cs="Times New Roman"/>
          <w:color w:val="000000" w:themeColor="text1"/>
          <w:sz w:val="24"/>
          <w:szCs w:val="24"/>
        </w:rPr>
        <w:t xml:space="preserve"> </w:t>
      </w:r>
      <w:r w:rsidRPr="505BDD5C">
        <w:rPr>
          <w:rFonts w:ascii="Times New Roman" w:eastAsia="Times New Roman" w:hAnsi="Times New Roman" w:cs="Times New Roman"/>
          <w:color w:val="000000" w:themeColor="text1"/>
          <w:sz w:val="24"/>
          <w:szCs w:val="24"/>
          <w:lang w:val="fr-FR"/>
        </w:rPr>
        <w:t>(Champ et al., 2023; Holthe &amp; Langvik, 2017; Huynh et al., 2024; Morgan, 2023; Morsink et al., 2021; Ryan et al., 2022).</w:t>
      </w:r>
      <w:r w:rsidR="1FC1F58D" w:rsidRPr="505BDD5C">
        <w:rPr>
          <w:rFonts w:ascii="Times New Roman" w:eastAsia="Times New Roman" w:hAnsi="Times New Roman" w:cs="Times New Roman"/>
          <w:color w:val="000000" w:themeColor="text1"/>
          <w:sz w:val="24"/>
          <w:szCs w:val="24"/>
          <w:lang w:val="fr-FR"/>
        </w:rPr>
        <w:t xml:space="preserve"> </w:t>
      </w:r>
      <w:r w:rsidR="12C3965D" w:rsidRPr="505BDD5C">
        <w:rPr>
          <w:rFonts w:ascii="Times New Roman" w:eastAsia="Times New Roman" w:hAnsi="Times New Roman" w:cs="Times New Roman"/>
          <w:color w:val="000000" w:themeColor="text1"/>
          <w:sz w:val="24"/>
          <w:szCs w:val="24"/>
          <w:lang w:val="fr-FR"/>
        </w:rPr>
        <w:t xml:space="preserve"> </w:t>
      </w:r>
    </w:p>
    <w:p w14:paraId="75A142FF" w14:textId="6CEB94A2" w:rsidR="2DB14DD6" w:rsidRPr="004D289B" w:rsidRDefault="4FC227DE" w:rsidP="40B0D182">
      <w:pPr>
        <w:spacing w:line="480" w:lineRule="auto"/>
        <w:ind w:firstLine="720"/>
        <w:rPr>
          <w:rFonts w:ascii="Times New Roman" w:eastAsia="Times New Roman" w:hAnsi="Times New Roman" w:cs="Times New Roman"/>
          <w:color w:val="000000" w:themeColor="text1"/>
          <w:sz w:val="24"/>
          <w:szCs w:val="24"/>
        </w:rPr>
      </w:pPr>
      <w:r w:rsidRPr="597F60A9">
        <w:rPr>
          <w:rFonts w:ascii="Times New Roman" w:eastAsia="Times New Roman" w:hAnsi="Times New Roman" w:cs="Times New Roman"/>
          <w:color w:val="000000" w:themeColor="text1"/>
          <w:sz w:val="24"/>
          <w:szCs w:val="24"/>
        </w:rPr>
        <w:t xml:space="preserve"> The purpose of this white paper </w:t>
      </w:r>
      <w:r w:rsidR="09662B9F" w:rsidRPr="597F60A9">
        <w:rPr>
          <w:rFonts w:ascii="Times New Roman" w:eastAsia="Times New Roman" w:hAnsi="Times New Roman" w:cs="Times New Roman"/>
          <w:color w:val="000000" w:themeColor="text1"/>
          <w:sz w:val="24"/>
          <w:szCs w:val="24"/>
        </w:rPr>
        <w:t>is</w:t>
      </w:r>
      <w:r w:rsidRPr="597F60A9">
        <w:rPr>
          <w:rFonts w:ascii="Times New Roman" w:eastAsia="Times New Roman" w:hAnsi="Times New Roman" w:cs="Times New Roman"/>
          <w:color w:val="000000" w:themeColor="text1"/>
          <w:sz w:val="24"/>
          <w:szCs w:val="24"/>
        </w:rPr>
        <w:t xml:space="preserve"> to identify </w:t>
      </w:r>
      <w:r w:rsidR="54E9B524" w:rsidRPr="597F60A9">
        <w:rPr>
          <w:rFonts w:ascii="Times New Roman" w:eastAsia="Times New Roman" w:hAnsi="Times New Roman" w:cs="Times New Roman"/>
          <w:color w:val="000000" w:themeColor="text1"/>
          <w:sz w:val="24"/>
          <w:szCs w:val="24"/>
        </w:rPr>
        <w:t xml:space="preserve">how late diagnosis impacts </w:t>
      </w:r>
      <w:r w:rsidR="08AA347C" w:rsidRPr="597F60A9">
        <w:rPr>
          <w:rFonts w:ascii="Times New Roman" w:eastAsia="Times New Roman" w:hAnsi="Times New Roman" w:cs="Times New Roman"/>
          <w:color w:val="000000" w:themeColor="text1"/>
          <w:sz w:val="24"/>
          <w:szCs w:val="24"/>
        </w:rPr>
        <w:t>women</w:t>
      </w:r>
      <w:r w:rsidR="70C459B1" w:rsidRPr="597F60A9">
        <w:rPr>
          <w:rFonts w:ascii="Times New Roman" w:eastAsia="Times New Roman" w:hAnsi="Times New Roman" w:cs="Times New Roman"/>
          <w:color w:val="000000" w:themeColor="text1"/>
          <w:sz w:val="24"/>
          <w:szCs w:val="24"/>
        </w:rPr>
        <w:t>’s</w:t>
      </w:r>
      <w:r w:rsidR="08AA347C" w:rsidRPr="597F60A9">
        <w:rPr>
          <w:rFonts w:ascii="Times New Roman" w:eastAsia="Times New Roman" w:hAnsi="Times New Roman" w:cs="Times New Roman"/>
          <w:color w:val="000000" w:themeColor="text1"/>
          <w:sz w:val="24"/>
          <w:szCs w:val="24"/>
        </w:rPr>
        <w:t xml:space="preserve"> ability</w:t>
      </w:r>
      <w:r w:rsidR="54E9B524" w:rsidRPr="597F60A9">
        <w:rPr>
          <w:rFonts w:ascii="Times New Roman" w:eastAsia="Times New Roman" w:hAnsi="Times New Roman" w:cs="Times New Roman"/>
          <w:color w:val="000000" w:themeColor="text1"/>
          <w:sz w:val="24"/>
          <w:szCs w:val="24"/>
        </w:rPr>
        <w:t xml:space="preserve"> to </w:t>
      </w:r>
      <w:r w:rsidR="06DBBD38" w:rsidRPr="597F60A9">
        <w:rPr>
          <w:rFonts w:ascii="Times New Roman" w:eastAsia="Times New Roman" w:hAnsi="Times New Roman" w:cs="Times New Roman"/>
          <w:color w:val="000000" w:themeColor="text1"/>
          <w:sz w:val="24"/>
          <w:szCs w:val="24"/>
        </w:rPr>
        <w:t xml:space="preserve">both </w:t>
      </w:r>
      <w:r w:rsidR="7DDA1063" w:rsidRPr="597F60A9">
        <w:rPr>
          <w:rFonts w:ascii="Times New Roman" w:eastAsia="Times New Roman" w:hAnsi="Times New Roman" w:cs="Times New Roman"/>
          <w:color w:val="000000" w:themeColor="text1"/>
          <w:sz w:val="24"/>
          <w:szCs w:val="24"/>
        </w:rPr>
        <w:t>access</w:t>
      </w:r>
      <w:r w:rsidR="06DBBD38" w:rsidRPr="597F60A9">
        <w:rPr>
          <w:rFonts w:ascii="Times New Roman" w:eastAsia="Times New Roman" w:hAnsi="Times New Roman" w:cs="Times New Roman"/>
          <w:color w:val="000000" w:themeColor="text1"/>
          <w:sz w:val="24"/>
          <w:szCs w:val="24"/>
        </w:rPr>
        <w:t xml:space="preserve"> and benefit from</w:t>
      </w:r>
      <w:r w:rsidR="54E9B524" w:rsidRPr="597F60A9">
        <w:rPr>
          <w:rFonts w:ascii="Times New Roman" w:eastAsia="Times New Roman" w:hAnsi="Times New Roman" w:cs="Times New Roman"/>
          <w:color w:val="000000" w:themeColor="text1"/>
          <w:sz w:val="24"/>
          <w:szCs w:val="24"/>
        </w:rPr>
        <w:t xml:space="preserve"> </w:t>
      </w:r>
      <w:r w:rsidR="03EF6DE9" w:rsidRPr="597F60A9">
        <w:rPr>
          <w:rFonts w:ascii="Times New Roman" w:eastAsia="Times New Roman" w:hAnsi="Times New Roman" w:cs="Times New Roman"/>
          <w:color w:val="000000" w:themeColor="text1"/>
          <w:sz w:val="24"/>
          <w:szCs w:val="24"/>
        </w:rPr>
        <w:t>ADHD healthcare</w:t>
      </w:r>
      <w:r w:rsidR="2E6BAE9C" w:rsidRPr="597F60A9">
        <w:rPr>
          <w:rFonts w:ascii="Times New Roman" w:eastAsia="Times New Roman" w:hAnsi="Times New Roman" w:cs="Times New Roman"/>
          <w:color w:val="000000" w:themeColor="text1"/>
          <w:sz w:val="24"/>
          <w:szCs w:val="24"/>
        </w:rPr>
        <w:t>,</w:t>
      </w:r>
      <w:r w:rsidR="1A2CCFDD" w:rsidRPr="597F60A9">
        <w:rPr>
          <w:rFonts w:ascii="Times New Roman" w:eastAsia="Times New Roman" w:hAnsi="Times New Roman" w:cs="Times New Roman"/>
          <w:color w:val="000000" w:themeColor="text1"/>
          <w:sz w:val="24"/>
          <w:szCs w:val="24"/>
        </w:rPr>
        <w:t xml:space="preserve"> </w:t>
      </w:r>
      <w:r w:rsidRPr="597F60A9">
        <w:rPr>
          <w:rFonts w:ascii="Times New Roman" w:eastAsia="Times New Roman" w:hAnsi="Times New Roman" w:cs="Times New Roman"/>
          <w:color w:val="000000" w:themeColor="text1"/>
          <w:sz w:val="24"/>
          <w:szCs w:val="24"/>
        </w:rPr>
        <w:t>to</w:t>
      </w:r>
      <w:r w:rsidR="68BC64F0" w:rsidRPr="597F60A9">
        <w:rPr>
          <w:rFonts w:ascii="Times New Roman" w:eastAsia="Times New Roman" w:hAnsi="Times New Roman" w:cs="Times New Roman"/>
          <w:color w:val="000000" w:themeColor="text1"/>
          <w:sz w:val="24"/>
          <w:szCs w:val="24"/>
        </w:rPr>
        <w:t xml:space="preserve"> then</w:t>
      </w:r>
      <w:r w:rsidRPr="597F60A9">
        <w:rPr>
          <w:rFonts w:ascii="Times New Roman" w:eastAsia="Times New Roman" w:hAnsi="Times New Roman" w:cs="Times New Roman"/>
          <w:color w:val="000000" w:themeColor="text1"/>
          <w:sz w:val="24"/>
          <w:szCs w:val="24"/>
        </w:rPr>
        <w:t xml:space="preserve"> answer the question: are holistic treatments for late-diagnosed female ADHD needed? </w:t>
      </w:r>
      <w:r w:rsidR="5C18ACBC" w:rsidRPr="597F60A9">
        <w:rPr>
          <w:rFonts w:ascii="Times New Roman" w:eastAsia="Times New Roman" w:hAnsi="Times New Roman" w:cs="Times New Roman"/>
          <w:color w:val="000000" w:themeColor="text1"/>
          <w:sz w:val="24"/>
          <w:szCs w:val="24"/>
        </w:rPr>
        <w:t>T</w:t>
      </w:r>
      <w:r w:rsidRPr="597F60A9">
        <w:rPr>
          <w:rFonts w:ascii="Times New Roman" w:eastAsia="Times New Roman" w:hAnsi="Times New Roman" w:cs="Times New Roman"/>
          <w:color w:val="000000" w:themeColor="text1"/>
          <w:sz w:val="24"/>
          <w:szCs w:val="24"/>
        </w:rPr>
        <w:t>his research</w:t>
      </w:r>
      <w:r w:rsidR="40085535" w:rsidRPr="597F60A9">
        <w:rPr>
          <w:rFonts w:ascii="Times New Roman" w:eastAsia="Times New Roman" w:hAnsi="Times New Roman" w:cs="Times New Roman"/>
          <w:color w:val="000000" w:themeColor="text1"/>
          <w:sz w:val="24"/>
          <w:szCs w:val="24"/>
        </w:rPr>
        <w:t xml:space="preserve"> paper</w:t>
      </w:r>
      <w:r w:rsidRPr="597F60A9">
        <w:rPr>
          <w:rFonts w:ascii="Times New Roman" w:eastAsia="Times New Roman" w:hAnsi="Times New Roman" w:cs="Times New Roman"/>
          <w:color w:val="000000" w:themeColor="text1"/>
          <w:sz w:val="24"/>
          <w:szCs w:val="24"/>
        </w:rPr>
        <w:t xml:space="preserve"> </w:t>
      </w:r>
      <w:r w:rsidR="3C4B5DBA" w:rsidRPr="597F60A9">
        <w:rPr>
          <w:rFonts w:ascii="Times New Roman" w:eastAsia="Times New Roman" w:hAnsi="Times New Roman" w:cs="Times New Roman"/>
          <w:color w:val="000000" w:themeColor="text1"/>
          <w:sz w:val="24"/>
          <w:szCs w:val="24"/>
        </w:rPr>
        <w:t>will</w:t>
      </w:r>
      <w:r w:rsidR="76AFE430" w:rsidRPr="597F60A9">
        <w:rPr>
          <w:rFonts w:ascii="Times New Roman" w:eastAsia="Times New Roman" w:hAnsi="Times New Roman" w:cs="Times New Roman"/>
          <w:color w:val="000000" w:themeColor="text1"/>
          <w:sz w:val="24"/>
          <w:szCs w:val="24"/>
        </w:rPr>
        <w:t xml:space="preserve"> then</w:t>
      </w:r>
      <w:r w:rsidR="3C4B5DBA" w:rsidRPr="597F60A9">
        <w:rPr>
          <w:rFonts w:ascii="Times New Roman" w:eastAsia="Times New Roman" w:hAnsi="Times New Roman" w:cs="Times New Roman"/>
          <w:color w:val="000000" w:themeColor="text1"/>
          <w:sz w:val="24"/>
          <w:szCs w:val="24"/>
        </w:rPr>
        <w:t xml:space="preserve"> discuss</w:t>
      </w:r>
      <w:r w:rsidRPr="597F60A9">
        <w:rPr>
          <w:rFonts w:ascii="Times New Roman" w:eastAsia="Times New Roman" w:hAnsi="Times New Roman" w:cs="Times New Roman"/>
          <w:color w:val="000000" w:themeColor="text1"/>
          <w:sz w:val="24"/>
          <w:szCs w:val="24"/>
        </w:rPr>
        <w:t xml:space="preserve"> how</w:t>
      </w:r>
      <w:r w:rsidR="3B16062D" w:rsidRPr="597F60A9">
        <w:rPr>
          <w:rFonts w:ascii="Times New Roman" w:eastAsia="Times New Roman" w:hAnsi="Times New Roman" w:cs="Times New Roman"/>
          <w:color w:val="000000" w:themeColor="text1"/>
          <w:sz w:val="24"/>
          <w:szCs w:val="24"/>
        </w:rPr>
        <w:t xml:space="preserve"> </w:t>
      </w:r>
      <w:r w:rsidR="39773119" w:rsidRPr="597F60A9">
        <w:rPr>
          <w:rFonts w:ascii="Times New Roman" w:eastAsia="Times New Roman" w:hAnsi="Times New Roman" w:cs="Times New Roman"/>
          <w:color w:val="000000" w:themeColor="text1"/>
          <w:sz w:val="24"/>
          <w:szCs w:val="24"/>
        </w:rPr>
        <w:t xml:space="preserve">integrating principles </w:t>
      </w:r>
      <w:r w:rsidR="3B16062D" w:rsidRPr="597F60A9">
        <w:rPr>
          <w:rFonts w:ascii="Times New Roman" w:eastAsia="Times New Roman" w:hAnsi="Times New Roman" w:cs="Times New Roman"/>
          <w:color w:val="000000" w:themeColor="text1"/>
          <w:sz w:val="24"/>
          <w:szCs w:val="24"/>
        </w:rPr>
        <w:t xml:space="preserve">of </w:t>
      </w:r>
      <w:r w:rsidR="483D3AED" w:rsidRPr="597F60A9">
        <w:rPr>
          <w:rFonts w:ascii="Times New Roman" w:eastAsia="Times New Roman" w:hAnsi="Times New Roman" w:cs="Times New Roman"/>
          <w:color w:val="000000" w:themeColor="text1"/>
          <w:sz w:val="24"/>
          <w:szCs w:val="24"/>
        </w:rPr>
        <w:t>SDT</w:t>
      </w:r>
      <w:r w:rsidR="4554AB2E" w:rsidRPr="597F60A9">
        <w:rPr>
          <w:rFonts w:ascii="Times New Roman" w:eastAsia="Times New Roman" w:hAnsi="Times New Roman" w:cs="Times New Roman"/>
          <w:color w:val="000000" w:themeColor="text1"/>
          <w:sz w:val="24"/>
          <w:szCs w:val="24"/>
        </w:rPr>
        <w:t xml:space="preserve"> with</w:t>
      </w:r>
      <w:r w:rsidR="3B16062D" w:rsidRPr="597F60A9">
        <w:rPr>
          <w:rFonts w:ascii="Times New Roman" w:eastAsia="Times New Roman" w:hAnsi="Times New Roman" w:cs="Times New Roman"/>
          <w:color w:val="000000" w:themeColor="text1"/>
          <w:sz w:val="24"/>
          <w:szCs w:val="24"/>
        </w:rPr>
        <w:t xml:space="preserve"> the holistic health approach</w:t>
      </w:r>
      <w:r w:rsidR="02DC0500" w:rsidRPr="597F60A9">
        <w:rPr>
          <w:rFonts w:ascii="Times New Roman" w:eastAsia="Times New Roman" w:hAnsi="Times New Roman" w:cs="Times New Roman"/>
          <w:color w:val="000000" w:themeColor="text1"/>
          <w:sz w:val="24"/>
          <w:szCs w:val="24"/>
        </w:rPr>
        <w:t xml:space="preserve"> </w:t>
      </w:r>
      <w:r w:rsidR="2C6804D2" w:rsidRPr="597F60A9">
        <w:rPr>
          <w:rFonts w:ascii="Times New Roman" w:eastAsia="Times New Roman" w:hAnsi="Times New Roman" w:cs="Times New Roman"/>
          <w:color w:val="000000" w:themeColor="text1"/>
          <w:sz w:val="24"/>
          <w:szCs w:val="24"/>
        </w:rPr>
        <w:t xml:space="preserve">offers </w:t>
      </w:r>
      <w:r w:rsidR="00FB5A49">
        <w:rPr>
          <w:rFonts w:ascii="Times New Roman" w:eastAsia="Times New Roman" w:hAnsi="Times New Roman" w:cs="Times New Roman"/>
          <w:color w:val="000000" w:themeColor="text1"/>
          <w:sz w:val="24"/>
          <w:szCs w:val="24"/>
        </w:rPr>
        <w:t>a foundation</w:t>
      </w:r>
      <w:r w:rsidR="2C6804D2" w:rsidRPr="597F60A9">
        <w:rPr>
          <w:rFonts w:ascii="Times New Roman" w:eastAsia="Times New Roman" w:hAnsi="Times New Roman" w:cs="Times New Roman"/>
          <w:color w:val="000000" w:themeColor="text1"/>
          <w:sz w:val="24"/>
          <w:szCs w:val="24"/>
        </w:rPr>
        <w:t xml:space="preserve"> for</w:t>
      </w:r>
      <w:r w:rsidRPr="597F60A9">
        <w:rPr>
          <w:rFonts w:ascii="Times New Roman" w:eastAsia="Times New Roman" w:hAnsi="Times New Roman" w:cs="Times New Roman"/>
          <w:color w:val="000000" w:themeColor="text1"/>
          <w:sz w:val="24"/>
          <w:szCs w:val="24"/>
        </w:rPr>
        <w:t xml:space="preserve"> real-world solutions. </w:t>
      </w:r>
      <w:r w:rsidR="48D741D2" w:rsidRPr="597F60A9">
        <w:rPr>
          <w:rFonts w:ascii="Times New Roman" w:eastAsia="Times New Roman" w:hAnsi="Times New Roman" w:cs="Times New Roman"/>
          <w:color w:val="000000" w:themeColor="text1"/>
          <w:sz w:val="24"/>
          <w:szCs w:val="24"/>
        </w:rPr>
        <w:t>S</w:t>
      </w:r>
      <w:r w:rsidRPr="597F60A9">
        <w:rPr>
          <w:rFonts w:ascii="Times New Roman" w:eastAsia="Times New Roman" w:hAnsi="Times New Roman" w:cs="Times New Roman"/>
          <w:color w:val="000000" w:themeColor="text1"/>
          <w:sz w:val="24"/>
          <w:szCs w:val="24"/>
        </w:rPr>
        <w:t>olutions</w:t>
      </w:r>
      <w:r w:rsidR="15BF6251" w:rsidRPr="597F60A9">
        <w:rPr>
          <w:rFonts w:ascii="Times New Roman" w:eastAsia="Times New Roman" w:hAnsi="Times New Roman" w:cs="Times New Roman"/>
          <w:color w:val="000000" w:themeColor="text1"/>
          <w:sz w:val="24"/>
          <w:szCs w:val="24"/>
        </w:rPr>
        <w:t xml:space="preserve"> presented in this paper</w:t>
      </w:r>
      <w:r w:rsidRPr="597F60A9">
        <w:rPr>
          <w:rFonts w:ascii="Times New Roman" w:eastAsia="Times New Roman" w:hAnsi="Times New Roman" w:cs="Times New Roman"/>
          <w:color w:val="000000" w:themeColor="text1"/>
          <w:sz w:val="24"/>
          <w:szCs w:val="24"/>
        </w:rPr>
        <w:t xml:space="preserve"> will support the work</w:t>
      </w:r>
      <w:r w:rsidR="1182AA1E" w:rsidRPr="597F60A9">
        <w:rPr>
          <w:rFonts w:ascii="Times New Roman" w:eastAsia="Times New Roman" w:hAnsi="Times New Roman" w:cs="Times New Roman"/>
          <w:color w:val="000000" w:themeColor="text1"/>
          <w:sz w:val="24"/>
          <w:szCs w:val="24"/>
        </w:rPr>
        <w:t xml:space="preserve"> </w:t>
      </w:r>
      <w:r w:rsidRPr="597F60A9">
        <w:rPr>
          <w:rFonts w:ascii="Times New Roman" w:eastAsia="Times New Roman" w:hAnsi="Times New Roman" w:cs="Times New Roman"/>
          <w:color w:val="000000" w:themeColor="text1"/>
          <w:sz w:val="24"/>
          <w:szCs w:val="24"/>
        </w:rPr>
        <w:t xml:space="preserve">of treating </w:t>
      </w:r>
      <w:r w:rsidR="1CD264A0" w:rsidRPr="597F60A9">
        <w:rPr>
          <w:rFonts w:ascii="Times New Roman" w:eastAsia="Times New Roman" w:hAnsi="Times New Roman" w:cs="Times New Roman"/>
          <w:color w:val="000000" w:themeColor="text1"/>
          <w:sz w:val="24"/>
          <w:szCs w:val="24"/>
        </w:rPr>
        <w:t>practitioners,</w:t>
      </w:r>
      <w:r w:rsidRPr="597F60A9">
        <w:rPr>
          <w:rFonts w:ascii="Times New Roman" w:eastAsia="Times New Roman" w:hAnsi="Times New Roman" w:cs="Times New Roman"/>
          <w:color w:val="000000" w:themeColor="text1"/>
          <w:sz w:val="24"/>
          <w:szCs w:val="24"/>
        </w:rPr>
        <w:t xml:space="preserve"> including community-based healthcare providers, research interventionists, therapists, clinicians, </w:t>
      </w:r>
      <w:r w:rsidR="3BC49B8C" w:rsidRPr="597F60A9">
        <w:rPr>
          <w:rFonts w:ascii="Times New Roman" w:eastAsia="Times New Roman" w:hAnsi="Times New Roman" w:cs="Times New Roman"/>
          <w:color w:val="000000" w:themeColor="text1"/>
          <w:sz w:val="24"/>
          <w:szCs w:val="24"/>
        </w:rPr>
        <w:t xml:space="preserve">and </w:t>
      </w:r>
      <w:r w:rsidRPr="597F60A9">
        <w:rPr>
          <w:rFonts w:ascii="Times New Roman" w:eastAsia="Times New Roman" w:hAnsi="Times New Roman" w:cs="Times New Roman"/>
          <w:color w:val="000000" w:themeColor="text1"/>
          <w:sz w:val="24"/>
          <w:szCs w:val="24"/>
        </w:rPr>
        <w:t>coaches</w:t>
      </w:r>
      <w:r w:rsidR="15201885" w:rsidRPr="597F60A9">
        <w:rPr>
          <w:rFonts w:ascii="Times New Roman" w:eastAsia="Times New Roman" w:hAnsi="Times New Roman" w:cs="Times New Roman"/>
          <w:color w:val="000000" w:themeColor="text1"/>
          <w:sz w:val="24"/>
          <w:szCs w:val="24"/>
        </w:rPr>
        <w:t>.</w:t>
      </w:r>
      <w:r w:rsidR="56D34F99" w:rsidRPr="597F60A9">
        <w:rPr>
          <w:rFonts w:ascii="Times New Roman" w:eastAsia="Times New Roman" w:hAnsi="Times New Roman" w:cs="Times New Roman"/>
          <w:color w:val="000000" w:themeColor="text1"/>
          <w:sz w:val="24"/>
          <w:szCs w:val="24"/>
        </w:rPr>
        <w:t xml:space="preserve"> </w:t>
      </w:r>
    </w:p>
    <w:p w14:paraId="33FAE1D2" w14:textId="24635754" w:rsidR="2DB14DD6" w:rsidRPr="004D289B" w:rsidRDefault="2D318DAB" w:rsidP="40B0D182">
      <w:pPr>
        <w:spacing w:line="480" w:lineRule="auto"/>
        <w:ind w:firstLine="720"/>
        <w:jc w:val="center"/>
        <w:rPr>
          <w:rFonts w:ascii="Times New Roman" w:eastAsia="Times New Roman" w:hAnsi="Times New Roman" w:cs="Times New Roman"/>
          <w:b/>
          <w:bCs/>
          <w:sz w:val="24"/>
          <w:szCs w:val="24"/>
        </w:rPr>
      </w:pPr>
      <w:r w:rsidRPr="40B0D182">
        <w:rPr>
          <w:rFonts w:ascii="Times New Roman" w:eastAsia="Times New Roman" w:hAnsi="Times New Roman" w:cs="Times New Roman"/>
          <w:b/>
          <w:bCs/>
          <w:sz w:val="24"/>
          <w:szCs w:val="24"/>
        </w:rPr>
        <w:t>Background</w:t>
      </w:r>
      <w:r w:rsidR="3817D225" w:rsidRPr="40B0D182">
        <w:rPr>
          <w:rFonts w:ascii="Times New Roman" w:eastAsia="Times New Roman" w:hAnsi="Times New Roman" w:cs="Times New Roman"/>
          <w:b/>
          <w:bCs/>
          <w:sz w:val="24"/>
          <w:szCs w:val="24"/>
        </w:rPr>
        <w:t xml:space="preserve"> </w:t>
      </w:r>
    </w:p>
    <w:p w14:paraId="3D203FC0" w14:textId="7FB478C1" w:rsidR="5AAA1131" w:rsidRPr="004D289B" w:rsidRDefault="5F13035E" w:rsidP="02542E06">
      <w:pPr>
        <w:spacing w:line="480" w:lineRule="auto"/>
        <w:ind w:firstLine="720"/>
        <w:rPr>
          <w:rFonts w:ascii="Times New Roman" w:eastAsia="Times New Roman" w:hAnsi="Times New Roman" w:cs="Times New Roman"/>
          <w:color w:val="000000" w:themeColor="text1"/>
          <w:sz w:val="24"/>
          <w:szCs w:val="24"/>
        </w:rPr>
      </w:pPr>
      <w:r w:rsidRPr="7E02EE89">
        <w:rPr>
          <w:rFonts w:ascii="Times New Roman" w:eastAsia="Times New Roman" w:hAnsi="Times New Roman" w:cs="Times New Roman"/>
          <w:color w:val="000000" w:themeColor="text1"/>
          <w:sz w:val="24"/>
          <w:szCs w:val="24"/>
        </w:rPr>
        <w:t xml:space="preserve">Due to a </w:t>
      </w:r>
      <w:r w:rsidR="152551BD" w:rsidRPr="7E02EE89">
        <w:rPr>
          <w:rFonts w:ascii="Times New Roman" w:eastAsia="Times New Roman" w:hAnsi="Times New Roman" w:cs="Times New Roman"/>
          <w:color w:val="000000" w:themeColor="text1"/>
          <w:sz w:val="24"/>
          <w:szCs w:val="24"/>
        </w:rPr>
        <w:t>historically</w:t>
      </w:r>
      <w:r w:rsidRPr="7E02EE89">
        <w:rPr>
          <w:rFonts w:ascii="Times New Roman" w:eastAsia="Times New Roman" w:hAnsi="Times New Roman" w:cs="Times New Roman"/>
          <w:color w:val="000000" w:themeColor="text1"/>
          <w:sz w:val="24"/>
          <w:szCs w:val="24"/>
        </w:rPr>
        <w:t xml:space="preserve"> limited understanding of female ADHD presentations, </w:t>
      </w:r>
      <w:r w:rsidR="1C1161C5" w:rsidRPr="7E02EE89">
        <w:rPr>
          <w:rFonts w:ascii="Times New Roman" w:eastAsia="Times New Roman" w:hAnsi="Times New Roman" w:cs="Times New Roman"/>
          <w:color w:val="000000" w:themeColor="text1"/>
          <w:sz w:val="24"/>
          <w:szCs w:val="24"/>
        </w:rPr>
        <w:t>women with</w:t>
      </w:r>
      <w:r w:rsidRPr="7E02EE89">
        <w:rPr>
          <w:rFonts w:ascii="Times New Roman" w:eastAsia="Times New Roman" w:hAnsi="Times New Roman" w:cs="Times New Roman"/>
          <w:color w:val="000000" w:themeColor="text1"/>
          <w:sz w:val="24"/>
          <w:szCs w:val="24"/>
        </w:rPr>
        <w:t xml:space="preserve"> ADHD are </w:t>
      </w:r>
      <w:r w:rsidR="0A703DAD" w:rsidRPr="7E02EE89">
        <w:rPr>
          <w:rFonts w:ascii="Times New Roman" w:eastAsia="Times New Roman" w:hAnsi="Times New Roman" w:cs="Times New Roman"/>
          <w:color w:val="000000" w:themeColor="text1"/>
          <w:sz w:val="24"/>
          <w:szCs w:val="24"/>
        </w:rPr>
        <w:t>underdiagnosed</w:t>
      </w:r>
      <w:r w:rsidRPr="7E02EE89">
        <w:rPr>
          <w:rFonts w:ascii="Times New Roman" w:eastAsia="Times New Roman" w:hAnsi="Times New Roman" w:cs="Times New Roman"/>
          <w:color w:val="000000" w:themeColor="text1"/>
          <w:sz w:val="24"/>
          <w:szCs w:val="24"/>
        </w:rPr>
        <w:t xml:space="preserve">, even when in contact with care providers (Hinshaw et al., 2022; </w:t>
      </w:r>
      <w:r w:rsidRPr="7E02EE89">
        <w:rPr>
          <w:rFonts w:ascii="Times New Roman" w:eastAsia="Times New Roman" w:hAnsi="Times New Roman" w:cs="Times New Roman"/>
          <w:color w:val="000000" w:themeColor="text1"/>
          <w:sz w:val="24"/>
          <w:szCs w:val="24"/>
        </w:rPr>
        <w:lastRenderedPageBreak/>
        <w:t>Skoglund et al., 2023).</w:t>
      </w:r>
      <w:r w:rsidR="4B9F3386" w:rsidRPr="7E02EE89">
        <w:rPr>
          <w:rFonts w:ascii="Times New Roman" w:eastAsia="Times New Roman" w:hAnsi="Times New Roman" w:cs="Times New Roman"/>
          <w:color w:val="000000" w:themeColor="text1"/>
          <w:sz w:val="24"/>
          <w:szCs w:val="24"/>
        </w:rPr>
        <w:t xml:space="preserve"> </w:t>
      </w:r>
      <w:r w:rsidR="5A1CBE5B" w:rsidRPr="7E02EE89">
        <w:rPr>
          <w:rFonts w:ascii="Times New Roman" w:eastAsia="Times New Roman" w:hAnsi="Times New Roman" w:cs="Times New Roman"/>
          <w:color w:val="000000" w:themeColor="text1"/>
          <w:sz w:val="24"/>
          <w:szCs w:val="24"/>
        </w:rPr>
        <w:t>Narrow</w:t>
      </w:r>
      <w:r w:rsidR="7D720DAE" w:rsidRPr="7E02EE89">
        <w:rPr>
          <w:rFonts w:ascii="Times New Roman" w:eastAsia="Times New Roman" w:hAnsi="Times New Roman" w:cs="Times New Roman"/>
          <w:color w:val="000000" w:themeColor="text1"/>
          <w:sz w:val="24"/>
          <w:szCs w:val="24"/>
        </w:rPr>
        <w:t xml:space="preserve"> diagnostic criteria, masking, comorbidities, and</w:t>
      </w:r>
      <w:r w:rsidR="4B7F7FE4" w:rsidRPr="7E02EE89">
        <w:rPr>
          <w:rFonts w:ascii="Times New Roman" w:eastAsia="Times New Roman" w:hAnsi="Times New Roman" w:cs="Times New Roman"/>
          <w:color w:val="000000" w:themeColor="text1"/>
          <w:sz w:val="24"/>
          <w:szCs w:val="24"/>
        </w:rPr>
        <w:t xml:space="preserve"> a lack of</w:t>
      </w:r>
      <w:r w:rsidR="7D720DAE" w:rsidRPr="7E02EE89">
        <w:rPr>
          <w:rFonts w:ascii="Times New Roman" w:eastAsia="Times New Roman" w:hAnsi="Times New Roman" w:cs="Times New Roman"/>
          <w:color w:val="000000" w:themeColor="text1"/>
          <w:sz w:val="24"/>
          <w:szCs w:val="24"/>
        </w:rPr>
        <w:t xml:space="preserve"> provider training </w:t>
      </w:r>
      <w:r w:rsidR="32576D84" w:rsidRPr="7E02EE89">
        <w:rPr>
          <w:rFonts w:ascii="Times New Roman" w:eastAsia="Times New Roman" w:hAnsi="Times New Roman" w:cs="Times New Roman"/>
          <w:color w:val="000000" w:themeColor="text1"/>
          <w:sz w:val="24"/>
          <w:szCs w:val="24"/>
        </w:rPr>
        <w:t xml:space="preserve">on female neurodivergence </w:t>
      </w:r>
      <w:r w:rsidR="7D720DAE" w:rsidRPr="7E02EE89">
        <w:rPr>
          <w:rFonts w:ascii="Times New Roman" w:eastAsia="Times New Roman" w:hAnsi="Times New Roman" w:cs="Times New Roman"/>
          <w:color w:val="000000" w:themeColor="text1"/>
          <w:sz w:val="24"/>
          <w:szCs w:val="24"/>
        </w:rPr>
        <w:t>have</w:t>
      </w:r>
      <w:r w:rsidR="6DD28567" w:rsidRPr="7E02EE89">
        <w:rPr>
          <w:rFonts w:ascii="Times New Roman" w:eastAsia="Times New Roman" w:hAnsi="Times New Roman" w:cs="Times New Roman"/>
          <w:color w:val="000000" w:themeColor="text1"/>
          <w:sz w:val="24"/>
          <w:szCs w:val="24"/>
        </w:rPr>
        <w:t xml:space="preserve"> each</w:t>
      </w:r>
      <w:r w:rsidR="7D720DAE" w:rsidRPr="7E02EE89">
        <w:rPr>
          <w:rFonts w:ascii="Times New Roman" w:eastAsia="Times New Roman" w:hAnsi="Times New Roman" w:cs="Times New Roman"/>
          <w:color w:val="000000" w:themeColor="text1"/>
          <w:sz w:val="24"/>
          <w:szCs w:val="24"/>
        </w:rPr>
        <w:t xml:space="preserve"> contributed to </w:t>
      </w:r>
      <w:r w:rsidR="5D54E5D9" w:rsidRPr="7E02EE89">
        <w:rPr>
          <w:rFonts w:ascii="Times New Roman" w:eastAsia="Times New Roman" w:hAnsi="Times New Roman" w:cs="Times New Roman"/>
          <w:color w:val="000000" w:themeColor="text1"/>
          <w:sz w:val="24"/>
          <w:szCs w:val="24"/>
        </w:rPr>
        <w:t xml:space="preserve">the </w:t>
      </w:r>
      <w:r w:rsidR="7D720DAE" w:rsidRPr="7E02EE89">
        <w:rPr>
          <w:rFonts w:ascii="Times New Roman" w:eastAsia="Times New Roman" w:hAnsi="Times New Roman" w:cs="Times New Roman"/>
          <w:color w:val="000000" w:themeColor="text1"/>
          <w:sz w:val="24"/>
          <w:szCs w:val="24"/>
        </w:rPr>
        <w:t xml:space="preserve">female diagnostic delay </w:t>
      </w:r>
      <w:r w:rsidR="55D6F06A" w:rsidRPr="7E02EE89">
        <w:rPr>
          <w:rFonts w:ascii="Times New Roman" w:eastAsia="Times New Roman" w:hAnsi="Times New Roman" w:cs="Times New Roman"/>
          <w:sz w:val="24"/>
          <w:szCs w:val="24"/>
        </w:rPr>
        <w:t>(APA, 2022; Attoe &amp; Climie, 2023;</w:t>
      </w:r>
      <w:r w:rsidR="55D6F06A" w:rsidRPr="7E02EE89">
        <w:rPr>
          <w:rFonts w:ascii="Times New Roman" w:eastAsia="Times New Roman" w:hAnsi="Times New Roman" w:cs="Times New Roman"/>
          <w:color w:val="000000" w:themeColor="text1"/>
          <w:sz w:val="24"/>
          <w:szCs w:val="24"/>
        </w:rPr>
        <w:t xml:space="preserve"> Hinshaw et al., 2022; </w:t>
      </w:r>
      <w:r w:rsidR="0E40144B" w:rsidRPr="7E02EE89">
        <w:rPr>
          <w:rFonts w:ascii="Times New Roman" w:eastAsia="Times New Roman" w:hAnsi="Times New Roman" w:cs="Times New Roman"/>
          <w:color w:val="000000" w:themeColor="text1"/>
          <w:sz w:val="24"/>
          <w:szCs w:val="24"/>
        </w:rPr>
        <w:t>Lai et al., 2022;</w:t>
      </w:r>
      <w:r w:rsidR="0E40144B" w:rsidRPr="7E02EE89">
        <w:rPr>
          <w:rFonts w:ascii="Times New Roman" w:eastAsia="Times New Roman" w:hAnsi="Times New Roman" w:cs="Times New Roman"/>
          <w:sz w:val="24"/>
          <w:szCs w:val="24"/>
        </w:rPr>
        <w:t xml:space="preserve"> </w:t>
      </w:r>
      <w:r w:rsidR="0376CB94" w:rsidRPr="7E02EE89">
        <w:rPr>
          <w:rFonts w:ascii="Times New Roman" w:eastAsia="Times New Roman" w:hAnsi="Times New Roman" w:cs="Times New Roman"/>
          <w:sz w:val="24"/>
          <w:szCs w:val="24"/>
        </w:rPr>
        <w:t>Morgan, 2023;</w:t>
      </w:r>
      <w:r w:rsidR="0376CB94" w:rsidRPr="7E02EE89">
        <w:rPr>
          <w:rFonts w:ascii="Times New Roman" w:eastAsia="Times New Roman" w:hAnsi="Times New Roman" w:cs="Times New Roman"/>
          <w:color w:val="000000" w:themeColor="text1"/>
          <w:sz w:val="24"/>
          <w:szCs w:val="24"/>
        </w:rPr>
        <w:t xml:space="preserve"> </w:t>
      </w:r>
      <w:r w:rsidR="55D6F06A" w:rsidRPr="7E02EE89">
        <w:rPr>
          <w:rFonts w:ascii="Times New Roman" w:eastAsia="Times New Roman" w:hAnsi="Times New Roman" w:cs="Times New Roman"/>
          <w:color w:val="000000" w:themeColor="text1"/>
          <w:sz w:val="24"/>
          <w:szCs w:val="24"/>
        </w:rPr>
        <w:t xml:space="preserve">Morley &amp; Tyrrell, 2023; </w:t>
      </w:r>
      <w:r w:rsidR="58DE916D" w:rsidRPr="7E02EE89">
        <w:rPr>
          <w:rFonts w:ascii="Times New Roman" w:eastAsia="Times New Roman" w:hAnsi="Times New Roman" w:cs="Times New Roman"/>
          <w:sz w:val="24"/>
          <w:szCs w:val="24"/>
        </w:rPr>
        <w:t xml:space="preserve">Skoglund et al., 2023; </w:t>
      </w:r>
      <w:r w:rsidR="55D6F06A" w:rsidRPr="7E02EE89">
        <w:rPr>
          <w:rFonts w:ascii="Times New Roman" w:eastAsia="Times New Roman" w:hAnsi="Times New Roman" w:cs="Times New Roman"/>
          <w:sz w:val="24"/>
          <w:szCs w:val="24"/>
        </w:rPr>
        <w:t>Quinn, 2005</w:t>
      </w:r>
      <w:r w:rsidR="3AC11507" w:rsidRPr="7E02EE89">
        <w:rPr>
          <w:rFonts w:ascii="Times New Roman" w:eastAsia="Times New Roman" w:hAnsi="Times New Roman" w:cs="Times New Roman"/>
          <w:sz w:val="24"/>
          <w:szCs w:val="24"/>
        </w:rPr>
        <w:t xml:space="preserve">; Young et al., 2020). </w:t>
      </w:r>
      <w:r w:rsidRPr="7E02EE89">
        <w:rPr>
          <w:rFonts w:ascii="Times New Roman" w:eastAsia="Times New Roman" w:hAnsi="Times New Roman" w:cs="Times New Roman"/>
          <w:color w:val="000000" w:themeColor="text1"/>
          <w:sz w:val="24"/>
          <w:szCs w:val="24"/>
        </w:rPr>
        <w:t xml:space="preserve">While research has continued to solidify </w:t>
      </w:r>
      <w:r w:rsidR="3903E5BC" w:rsidRPr="7E02EE89">
        <w:rPr>
          <w:rFonts w:ascii="Times New Roman" w:eastAsia="Times New Roman" w:hAnsi="Times New Roman" w:cs="Times New Roman"/>
          <w:color w:val="000000" w:themeColor="text1"/>
          <w:sz w:val="24"/>
          <w:szCs w:val="24"/>
        </w:rPr>
        <w:t xml:space="preserve">the </w:t>
      </w:r>
      <w:r w:rsidRPr="7E02EE89">
        <w:rPr>
          <w:rFonts w:ascii="Times New Roman" w:eastAsia="Times New Roman" w:hAnsi="Times New Roman" w:cs="Times New Roman"/>
          <w:color w:val="000000" w:themeColor="text1"/>
          <w:sz w:val="24"/>
          <w:szCs w:val="24"/>
        </w:rPr>
        <w:t xml:space="preserve">causes of late diagnosis </w:t>
      </w:r>
      <w:r w:rsidR="3CD9D658" w:rsidRPr="7E02EE89">
        <w:rPr>
          <w:rFonts w:ascii="Times New Roman" w:eastAsia="Times New Roman" w:hAnsi="Times New Roman" w:cs="Times New Roman"/>
          <w:color w:val="000000" w:themeColor="text1"/>
          <w:sz w:val="24"/>
          <w:szCs w:val="24"/>
        </w:rPr>
        <w:t>to</w:t>
      </w:r>
      <w:r w:rsidRPr="7E02EE89">
        <w:rPr>
          <w:rFonts w:ascii="Times New Roman" w:eastAsia="Times New Roman" w:hAnsi="Times New Roman" w:cs="Times New Roman"/>
          <w:color w:val="000000" w:themeColor="text1"/>
          <w:sz w:val="24"/>
          <w:szCs w:val="24"/>
        </w:rPr>
        <w:t xml:space="preserve"> develop preventative solutions,</w:t>
      </w:r>
      <w:r w:rsidR="79DD4D43" w:rsidRPr="7E02EE89">
        <w:rPr>
          <w:rFonts w:ascii="Times New Roman" w:eastAsia="Times New Roman" w:hAnsi="Times New Roman" w:cs="Times New Roman"/>
          <w:color w:val="000000" w:themeColor="text1"/>
          <w:sz w:val="24"/>
          <w:szCs w:val="24"/>
        </w:rPr>
        <w:t xml:space="preserve"> women are still more likely to </w:t>
      </w:r>
      <w:r w:rsidR="0BEF17C1" w:rsidRPr="7E02EE89">
        <w:rPr>
          <w:rFonts w:ascii="Times New Roman" w:eastAsia="Times New Roman" w:hAnsi="Times New Roman" w:cs="Times New Roman"/>
          <w:color w:val="000000" w:themeColor="text1"/>
          <w:sz w:val="24"/>
          <w:szCs w:val="24"/>
        </w:rPr>
        <w:t xml:space="preserve">receive a diagnosis </w:t>
      </w:r>
      <w:r w:rsidR="5F0ADA62" w:rsidRPr="7E02EE89">
        <w:rPr>
          <w:rFonts w:ascii="Times New Roman" w:eastAsia="Times New Roman" w:hAnsi="Times New Roman" w:cs="Times New Roman"/>
          <w:color w:val="000000" w:themeColor="text1"/>
          <w:sz w:val="24"/>
          <w:szCs w:val="24"/>
        </w:rPr>
        <w:t xml:space="preserve">in adulthood, </w:t>
      </w:r>
      <w:r w:rsidR="7B70BAE4" w:rsidRPr="7E02EE89">
        <w:rPr>
          <w:rFonts w:ascii="Times New Roman" w:eastAsia="Times New Roman" w:hAnsi="Times New Roman" w:cs="Times New Roman"/>
          <w:color w:val="000000" w:themeColor="text1"/>
          <w:sz w:val="24"/>
          <w:szCs w:val="24"/>
        </w:rPr>
        <w:t xml:space="preserve">between </w:t>
      </w:r>
      <w:r w:rsidR="77D077E1" w:rsidRPr="7E02EE89">
        <w:rPr>
          <w:rFonts w:ascii="Times New Roman" w:eastAsia="Times New Roman" w:hAnsi="Times New Roman" w:cs="Times New Roman"/>
          <w:color w:val="000000" w:themeColor="text1"/>
          <w:sz w:val="24"/>
          <w:szCs w:val="24"/>
        </w:rPr>
        <w:t>age</w:t>
      </w:r>
      <w:r w:rsidR="583865AD" w:rsidRPr="7E02EE89">
        <w:rPr>
          <w:rFonts w:ascii="Times New Roman" w:eastAsia="Times New Roman" w:hAnsi="Times New Roman" w:cs="Times New Roman"/>
          <w:color w:val="000000" w:themeColor="text1"/>
          <w:sz w:val="24"/>
          <w:szCs w:val="24"/>
        </w:rPr>
        <w:t>s</w:t>
      </w:r>
      <w:r w:rsidR="77D077E1" w:rsidRPr="7E02EE89">
        <w:rPr>
          <w:rFonts w:ascii="Times New Roman" w:eastAsia="Times New Roman" w:hAnsi="Times New Roman" w:cs="Times New Roman"/>
          <w:color w:val="000000" w:themeColor="text1"/>
          <w:sz w:val="24"/>
          <w:szCs w:val="24"/>
        </w:rPr>
        <w:t xml:space="preserve"> </w:t>
      </w:r>
      <w:r w:rsidR="48CB8DFE" w:rsidRPr="7E02EE89">
        <w:rPr>
          <w:rFonts w:ascii="Times New Roman" w:eastAsia="Times New Roman" w:hAnsi="Times New Roman" w:cs="Times New Roman"/>
          <w:color w:val="000000" w:themeColor="text1"/>
          <w:sz w:val="24"/>
          <w:szCs w:val="24"/>
        </w:rPr>
        <w:t>17</w:t>
      </w:r>
      <w:r w:rsidR="1BBE7FB5" w:rsidRPr="7E02EE89">
        <w:rPr>
          <w:rFonts w:ascii="Times New Roman" w:eastAsia="Times New Roman" w:hAnsi="Times New Roman" w:cs="Times New Roman"/>
          <w:color w:val="000000" w:themeColor="text1"/>
          <w:sz w:val="24"/>
          <w:szCs w:val="24"/>
        </w:rPr>
        <w:t xml:space="preserve"> and </w:t>
      </w:r>
      <w:r w:rsidR="48CB8DFE" w:rsidRPr="7E02EE89">
        <w:rPr>
          <w:rFonts w:ascii="Times New Roman" w:eastAsia="Times New Roman" w:hAnsi="Times New Roman" w:cs="Times New Roman"/>
          <w:color w:val="000000" w:themeColor="text1"/>
          <w:sz w:val="24"/>
          <w:szCs w:val="24"/>
        </w:rPr>
        <w:t>32</w:t>
      </w:r>
      <w:r w:rsidR="79DD4D43" w:rsidRPr="7E02EE89">
        <w:rPr>
          <w:rFonts w:ascii="Times New Roman" w:eastAsia="Times New Roman" w:hAnsi="Times New Roman" w:cs="Times New Roman"/>
          <w:color w:val="000000" w:themeColor="text1"/>
          <w:sz w:val="24"/>
          <w:szCs w:val="24"/>
        </w:rPr>
        <w:t xml:space="preserve"> (Huynh et al., 2024)</w:t>
      </w:r>
      <w:r w:rsidR="5FC24065" w:rsidRPr="7E02EE89">
        <w:rPr>
          <w:rFonts w:ascii="Times New Roman" w:eastAsia="Times New Roman" w:hAnsi="Times New Roman" w:cs="Times New Roman"/>
          <w:color w:val="000000" w:themeColor="text1"/>
          <w:sz w:val="24"/>
          <w:szCs w:val="24"/>
        </w:rPr>
        <w:t xml:space="preserve">. </w:t>
      </w:r>
      <w:r w:rsidRPr="7E02EE89">
        <w:rPr>
          <w:rFonts w:ascii="Times New Roman" w:eastAsia="Times New Roman" w:hAnsi="Times New Roman" w:cs="Times New Roman"/>
          <w:color w:val="000000" w:themeColor="text1"/>
          <w:sz w:val="24"/>
          <w:szCs w:val="24"/>
        </w:rPr>
        <w:t xml:space="preserve">As a result, their late diagnosis puts them at risk. If left untreated, ADHD symptoms can become exacerbated, especially among </w:t>
      </w:r>
      <w:r w:rsidR="3BD8C49F" w:rsidRPr="7E02EE89">
        <w:rPr>
          <w:rFonts w:ascii="Times New Roman" w:eastAsia="Times New Roman" w:hAnsi="Times New Roman" w:cs="Times New Roman"/>
          <w:color w:val="000000" w:themeColor="text1"/>
          <w:sz w:val="24"/>
          <w:szCs w:val="24"/>
        </w:rPr>
        <w:t xml:space="preserve">women </w:t>
      </w:r>
      <w:r w:rsidRPr="7E02EE89">
        <w:rPr>
          <w:rFonts w:ascii="Times New Roman" w:eastAsia="Times New Roman" w:hAnsi="Times New Roman" w:cs="Times New Roman"/>
          <w:color w:val="000000" w:themeColor="text1"/>
          <w:sz w:val="24"/>
          <w:szCs w:val="24"/>
        </w:rPr>
        <w:t>(Huynh et al., 2024; Young et al., 2020).</w:t>
      </w:r>
    </w:p>
    <w:p w14:paraId="3242ADD2" w14:textId="71046305" w:rsidR="5AAA1131" w:rsidRPr="004D289B" w:rsidRDefault="635CDBB7" w:rsidP="02542E06">
      <w:pPr>
        <w:spacing w:line="480" w:lineRule="auto"/>
        <w:rPr>
          <w:rFonts w:ascii="Times New Roman" w:eastAsia="Times New Roman" w:hAnsi="Times New Roman" w:cs="Times New Roman"/>
          <w:color w:val="000000" w:themeColor="text1"/>
          <w:sz w:val="24"/>
          <w:szCs w:val="24"/>
        </w:rPr>
      </w:pPr>
      <w:r w:rsidRPr="5262C837">
        <w:rPr>
          <w:rFonts w:ascii="Times New Roman" w:eastAsia="Times New Roman" w:hAnsi="Times New Roman" w:cs="Times New Roman"/>
          <w:color w:val="000000" w:themeColor="text1"/>
          <w:sz w:val="24"/>
          <w:szCs w:val="24"/>
        </w:rPr>
        <w:t xml:space="preserve"> </w:t>
      </w:r>
      <w:r w:rsidR="5AAA1131">
        <w:tab/>
      </w:r>
      <w:r w:rsidRPr="5262C837">
        <w:rPr>
          <w:rFonts w:ascii="Times New Roman" w:eastAsia="Times New Roman" w:hAnsi="Times New Roman" w:cs="Times New Roman"/>
          <w:color w:val="000000" w:themeColor="text1"/>
          <w:sz w:val="24"/>
          <w:szCs w:val="24"/>
        </w:rPr>
        <w:t>Exacerbated symptoms associated with late diagnos</w:t>
      </w:r>
      <w:r w:rsidR="53FBA634" w:rsidRPr="5262C837">
        <w:rPr>
          <w:rFonts w:ascii="Times New Roman" w:eastAsia="Times New Roman" w:hAnsi="Times New Roman" w:cs="Times New Roman"/>
          <w:color w:val="000000" w:themeColor="text1"/>
          <w:sz w:val="24"/>
          <w:szCs w:val="24"/>
        </w:rPr>
        <w:t>is</w:t>
      </w:r>
      <w:r w:rsidRPr="5262C837">
        <w:rPr>
          <w:rFonts w:ascii="Times New Roman" w:eastAsia="Times New Roman" w:hAnsi="Times New Roman" w:cs="Times New Roman"/>
          <w:color w:val="000000" w:themeColor="text1"/>
          <w:sz w:val="24"/>
          <w:szCs w:val="24"/>
        </w:rPr>
        <w:t xml:space="preserve"> </w:t>
      </w:r>
      <w:r w:rsidR="73A30EAA" w:rsidRPr="5262C837">
        <w:rPr>
          <w:rFonts w:ascii="Times New Roman" w:eastAsia="Times New Roman" w:hAnsi="Times New Roman" w:cs="Times New Roman"/>
          <w:color w:val="000000" w:themeColor="text1"/>
          <w:sz w:val="24"/>
          <w:szCs w:val="24"/>
        </w:rPr>
        <w:t>impact</w:t>
      </w:r>
      <w:r w:rsidR="205C102A" w:rsidRPr="5262C837">
        <w:rPr>
          <w:rFonts w:ascii="Times New Roman" w:eastAsia="Times New Roman" w:hAnsi="Times New Roman" w:cs="Times New Roman"/>
          <w:color w:val="000000" w:themeColor="text1"/>
          <w:sz w:val="24"/>
          <w:szCs w:val="24"/>
        </w:rPr>
        <w:t xml:space="preserve"> the</w:t>
      </w:r>
      <w:r w:rsidR="07308808" w:rsidRPr="5262C837">
        <w:rPr>
          <w:rFonts w:ascii="Times New Roman" w:eastAsia="Times New Roman" w:hAnsi="Times New Roman" w:cs="Times New Roman"/>
          <w:color w:val="000000" w:themeColor="text1"/>
          <w:sz w:val="24"/>
          <w:szCs w:val="24"/>
        </w:rPr>
        <w:t xml:space="preserve"> </w:t>
      </w:r>
      <w:r w:rsidRPr="5262C837">
        <w:rPr>
          <w:rFonts w:ascii="Times New Roman" w:eastAsia="Times New Roman" w:hAnsi="Times New Roman" w:cs="Times New Roman"/>
          <w:color w:val="000000" w:themeColor="text1"/>
          <w:sz w:val="24"/>
          <w:szCs w:val="24"/>
        </w:rPr>
        <w:t xml:space="preserve">treatment efficacy </w:t>
      </w:r>
      <w:r w:rsidR="1D999507" w:rsidRPr="5262C837">
        <w:rPr>
          <w:rFonts w:ascii="Times New Roman" w:eastAsia="Times New Roman" w:hAnsi="Times New Roman" w:cs="Times New Roman"/>
          <w:color w:val="000000" w:themeColor="text1"/>
          <w:sz w:val="24"/>
          <w:szCs w:val="24"/>
        </w:rPr>
        <w:t xml:space="preserve">among the most </w:t>
      </w:r>
      <w:r w:rsidR="353D259A" w:rsidRPr="5262C837">
        <w:rPr>
          <w:rFonts w:ascii="Times New Roman" w:eastAsia="Times New Roman" w:hAnsi="Times New Roman" w:cs="Times New Roman"/>
          <w:color w:val="000000" w:themeColor="text1"/>
          <w:sz w:val="24"/>
          <w:szCs w:val="24"/>
        </w:rPr>
        <w:t>frequently</w:t>
      </w:r>
      <w:r w:rsidR="1A278828" w:rsidRPr="5262C837">
        <w:rPr>
          <w:rFonts w:ascii="Times New Roman" w:eastAsia="Times New Roman" w:hAnsi="Times New Roman" w:cs="Times New Roman"/>
          <w:color w:val="000000" w:themeColor="text1"/>
          <w:sz w:val="24"/>
          <w:szCs w:val="24"/>
        </w:rPr>
        <w:t xml:space="preserve"> prescribed</w:t>
      </w:r>
      <w:r w:rsidRPr="5262C837">
        <w:rPr>
          <w:rFonts w:ascii="Times New Roman" w:eastAsia="Times New Roman" w:hAnsi="Times New Roman" w:cs="Times New Roman"/>
          <w:color w:val="000000" w:themeColor="text1"/>
          <w:sz w:val="24"/>
          <w:szCs w:val="24"/>
        </w:rPr>
        <w:t xml:space="preserve"> ADHD treatment options (</w:t>
      </w:r>
      <w:r w:rsidR="4D18834D" w:rsidRPr="5262C837">
        <w:rPr>
          <w:rFonts w:ascii="Times New Roman" w:eastAsia="Times New Roman" w:hAnsi="Times New Roman" w:cs="Times New Roman"/>
          <w:color w:val="000000" w:themeColor="text1"/>
          <w:sz w:val="24"/>
          <w:szCs w:val="24"/>
        </w:rPr>
        <w:t>Amiri et al., 2025; Kok et al., 2020; Koyuncu et al., 2022</w:t>
      </w:r>
      <w:r w:rsidRPr="5262C837">
        <w:rPr>
          <w:rFonts w:ascii="Times New Roman" w:eastAsia="Times New Roman" w:hAnsi="Times New Roman" w:cs="Times New Roman"/>
          <w:color w:val="000000" w:themeColor="text1"/>
          <w:sz w:val="24"/>
          <w:szCs w:val="24"/>
        </w:rPr>
        <w:t xml:space="preserve">). </w:t>
      </w:r>
      <w:r w:rsidR="07308808" w:rsidRPr="5262C837">
        <w:rPr>
          <w:rFonts w:ascii="Times New Roman" w:eastAsia="Times New Roman" w:hAnsi="Times New Roman" w:cs="Times New Roman"/>
          <w:color w:val="000000" w:themeColor="text1"/>
          <w:sz w:val="24"/>
          <w:szCs w:val="24"/>
        </w:rPr>
        <w:t>Considering</w:t>
      </w:r>
      <w:r w:rsidR="582D6FB5" w:rsidRPr="5262C837">
        <w:rPr>
          <w:rFonts w:ascii="Times New Roman" w:eastAsia="Times New Roman" w:hAnsi="Times New Roman" w:cs="Times New Roman"/>
          <w:color w:val="000000" w:themeColor="text1"/>
          <w:sz w:val="24"/>
          <w:szCs w:val="24"/>
        </w:rPr>
        <w:t xml:space="preserve"> recent qualitative evidence, late diagnosis is associated with</w:t>
      </w:r>
      <w:r w:rsidRPr="5262C837">
        <w:rPr>
          <w:rFonts w:ascii="Times New Roman" w:eastAsia="Times New Roman" w:hAnsi="Times New Roman" w:cs="Times New Roman"/>
          <w:color w:val="000000" w:themeColor="text1"/>
          <w:sz w:val="24"/>
          <w:szCs w:val="24"/>
        </w:rPr>
        <w:t xml:space="preserve"> </w:t>
      </w:r>
      <w:r w:rsidR="7D9F9FA5" w:rsidRPr="5262C837">
        <w:rPr>
          <w:rFonts w:ascii="Times New Roman" w:eastAsia="Times New Roman" w:hAnsi="Times New Roman" w:cs="Times New Roman"/>
          <w:color w:val="000000" w:themeColor="text1"/>
          <w:sz w:val="24"/>
          <w:szCs w:val="24"/>
        </w:rPr>
        <w:t>a diminished sense of identity</w:t>
      </w:r>
      <w:r w:rsidR="77C7FA18" w:rsidRPr="5262C837">
        <w:rPr>
          <w:rFonts w:ascii="Times New Roman" w:eastAsia="Times New Roman" w:hAnsi="Times New Roman" w:cs="Times New Roman"/>
          <w:color w:val="000000" w:themeColor="text1"/>
          <w:sz w:val="24"/>
          <w:szCs w:val="24"/>
        </w:rPr>
        <w:t xml:space="preserve"> and</w:t>
      </w:r>
      <w:r w:rsidR="2F849D20" w:rsidRPr="5262C837">
        <w:rPr>
          <w:rFonts w:ascii="Times New Roman" w:eastAsia="Times New Roman" w:hAnsi="Times New Roman" w:cs="Times New Roman"/>
          <w:color w:val="000000" w:themeColor="text1"/>
          <w:sz w:val="24"/>
          <w:szCs w:val="24"/>
        </w:rPr>
        <w:t xml:space="preserve"> </w:t>
      </w:r>
      <w:r w:rsidR="7D9F9FA5" w:rsidRPr="5262C837">
        <w:rPr>
          <w:rFonts w:ascii="Times New Roman" w:eastAsia="Times New Roman" w:hAnsi="Times New Roman" w:cs="Times New Roman"/>
          <w:color w:val="000000" w:themeColor="text1"/>
          <w:sz w:val="24"/>
          <w:szCs w:val="24"/>
        </w:rPr>
        <w:t>poor self-esteem</w:t>
      </w:r>
      <w:r w:rsidR="05008CB3" w:rsidRPr="5262C837">
        <w:rPr>
          <w:rFonts w:ascii="Times New Roman" w:eastAsia="Times New Roman" w:hAnsi="Times New Roman" w:cs="Times New Roman"/>
          <w:color w:val="000000" w:themeColor="text1"/>
          <w:sz w:val="24"/>
          <w:szCs w:val="24"/>
        </w:rPr>
        <w:t xml:space="preserve"> </w:t>
      </w:r>
      <w:r w:rsidR="05008CB3" w:rsidRPr="5262C837">
        <w:rPr>
          <w:rFonts w:ascii="Times New Roman" w:eastAsia="Times New Roman" w:hAnsi="Times New Roman" w:cs="Times New Roman"/>
          <w:sz w:val="24"/>
          <w:szCs w:val="24"/>
        </w:rPr>
        <w:t>(Babinski &amp; Libsack, 2024;</w:t>
      </w:r>
      <w:r w:rsidR="05008CB3" w:rsidRPr="5262C837">
        <w:rPr>
          <w:rFonts w:ascii="Times New Roman" w:eastAsia="Times New Roman" w:hAnsi="Times New Roman" w:cs="Times New Roman"/>
          <w:color w:val="000000" w:themeColor="text1"/>
          <w:sz w:val="24"/>
          <w:szCs w:val="24"/>
        </w:rPr>
        <w:t xml:space="preserve"> Bargiela et al., 2016; </w:t>
      </w:r>
      <w:r w:rsidR="05008CB3" w:rsidRPr="5262C837">
        <w:rPr>
          <w:rFonts w:ascii="Times New Roman" w:eastAsia="Times New Roman" w:hAnsi="Times New Roman" w:cs="Times New Roman"/>
          <w:sz w:val="24"/>
          <w:szCs w:val="24"/>
        </w:rPr>
        <w:t>Beaton et al., 2022</w:t>
      </w:r>
      <w:r w:rsidR="0515317F" w:rsidRPr="5262C837">
        <w:rPr>
          <w:rFonts w:ascii="Times New Roman" w:eastAsia="Times New Roman" w:hAnsi="Times New Roman" w:cs="Times New Roman"/>
          <w:sz w:val="24"/>
          <w:szCs w:val="24"/>
        </w:rPr>
        <w:t xml:space="preserve">). </w:t>
      </w:r>
      <w:r w:rsidR="4E23C3BC" w:rsidRPr="5262C837">
        <w:rPr>
          <w:rFonts w:ascii="Times New Roman" w:eastAsia="Times New Roman" w:hAnsi="Times New Roman" w:cs="Times New Roman"/>
          <w:sz w:val="24"/>
          <w:szCs w:val="24"/>
        </w:rPr>
        <w:t>Relatedly,</w:t>
      </w:r>
      <w:r w:rsidR="029792A3" w:rsidRPr="5262C837">
        <w:rPr>
          <w:rFonts w:ascii="Times New Roman" w:eastAsia="Times New Roman" w:hAnsi="Times New Roman" w:cs="Times New Roman"/>
          <w:sz w:val="24"/>
          <w:szCs w:val="24"/>
        </w:rPr>
        <w:t xml:space="preserve"> women with late-diagnosed ADHD report difficulty with self-efficacy and motivation, two concepts impacted by self-esteem </w:t>
      </w:r>
      <w:r w:rsidR="2F7A3730" w:rsidRPr="5262C837">
        <w:rPr>
          <w:rFonts w:ascii="Times New Roman" w:eastAsia="Times New Roman" w:hAnsi="Times New Roman" w:cs="Times New Roman"/>
          <w:sz w:val="24"/>
          <w:szCs w:val="24"/>
        </w:rPr>
        <w:t>(</w:t>
      </w:r>
      <w:r w:rsidR="05008CB3" w:rsidRPr="5262C837">
        <w:rPr>
          <w:rFonts w:ascii="Times New Roman" w:eastAsia="Times New Roman" w:hAnsi="Times New Roman" w:cs="Times New Roman"/>
          <w:color w:val="000000" w:themeColor="text1"/>
          <w:sz w:val="24"/>
          <w:szCs w:val="24"/>
        </w:rPr>
        <w:t>Champ et al., 2023;</w:t>
      </w:r>
      <w:r w:rsidR="05008CB3" w:rsidRPr="5262C837">
        <w:rPr>
          <w:rFonts w:ascii="Times New Roman" w:eastAsia="Times New Roman" w:hAnsi="Times New Roman" w:cs="Times New Roman"/>
          <w:sz w:val="24"/>
          <w:szCs w:val="24"/>
        </w:rPr>
        <w:t xml:space="preserve"> Holthe &amp; Langvik, 2017;</w:t>
      </w:r>
      <w:r w:rsidR="05008CB3" w:rsidRPr="5262C837">
        <w:rPr>
          <w:rFonts w:ascii="Times New Roman" w:eastAsia="Times New Roman" w:hAnsi="Times New Roman" w:cs="Times New Roman"/>
          <w:color w:val="000000" w:themeColor="text1"/>
          <w:sz w:val="24"/>
          <w:szCs w:val="24"/>
        </w:rPr>
        <w:t xml:space="preserve"> Morgan, 2023;</w:t>
      </w:r>
      <w:r w:rsidR="05008CB3" w:rsidRPr="5262C837">
        <w:rPr>
          <w:rFonts w:ascii="Times New Roman" w:eastAsia="Times New Roman" w:hAnsi="Times New Roman" w:cs="Times New Roman"/>
          <w:sz w:val="24"/>
          <w:szCs w:val="24"/>
        </w:rPr>
        <w:t xml:space="preserve"> Young et al., 2020</w:t>
      </w:r>
      <w:r w:rsidR="05008CB3" w:rsidRPr="5262C837">
        <w:rPr>
          <w:rFonts w:ascii="Times New Roman" w:eastAsia="Times New Roman" w:hAnsi="Times New Roman" w:cs="Times New Roman"/>
          <w:color w:val="000000" w:themeColor="text1"/>
          <w:sz w:val="24"/>
          <w:szCs w:val="24"/>
        </w:rPr>
        <w:t>)</w:t>
      </w:r>
      <w:r w:rsidR="05008CB3" w:rsidRPr="5262C837">
        <w:rPr>
          <w:rFonts w:ascii="Times New Roman" w:eastAsia="Times New Roman" w:hAnsi="Times New Roman" w:cs="Times New Roman"/>
          <w:sz w:val="24"/>
          <w:szCs w:val="24"/>
        </w:rPr>
        <w:t>.</w:t>
      </w:r>
      <w:r w:rsidR="79B1C8C5" w:rsidRPr="5262C837">
        <w:rPr>
          <w:rFonts w:ascii="Times New Roman" w:eastAsia="Times New Roman" w:hAnsi="Times New Roman" w:cs="Times New Roman"/>
          <w:sz w:val="24"/>
          <w:szCs w:val="24"/>
        </w:rPr>
        <w:t xml:space="preserve"> </w:t>
      </w:r>
      <w:r w:rsidRPr="5262C837">
        <w:rPr>
          <w:rFonts w:ascii="Times New Roman" w:eastAsia="Times New Roman" w:hAnsi="Times New Roman" w:cs="Times New Roman"/>
          <w:color w:val="000000" w:themeColor="text1"/>
          <w:sz w:val="24"/>
          <w:szCs w:val="24"/>
        </w:rPr>
        <w:t xml:space="preserve">Comorbid diagnoses are also higher in those with </w:t>
      </w:r>
      <w:r w:rsidR="1A210297" w:rsidRPr="5262C837">
        <w:rPr>
          <w:rFonts w:ascii="Times New Roman" w:eastAsia="Times New Roman" w:hAnsi="Times New Roman" w:cs="Times New Roman"/>
          <w:color w:val="000000" w:themeColor="text1"/>
          <w:sz w:val="24"/>
          <w:szCs w:val="24"/>
        </w:rPr>
        <w:t>late</w:t>
      </w:r>
      <w:r w:rsidR="0D9D63D3" w:rsidRPr="5262C837">
        <w:rPr>
          <w:rFonts w:ascii="Times New Roman" w:eastAsia="Times New Roman" w:hAnsi="Times New Roman" w:cs="Times New Roman"/>
          <w:color w:val="000000" w:themeColor="text1"/>
          <w:sz w:val="24"/>
          <w:szCs w:val="24"/>
        </w:rPr>
        <w:t>-</w:t>
      </w:r>
      <w:r w:rsidR="1A210297" w:rsidRPr="5262C837">
        <w:rPr>
          <w:rFonts w:ascii="Times New Roman" w:eastAsia="Times New Roman" w:hAnsi="Times New Roman" w:cs="Times New Roman"/>
          <w:color w:val="000000" w:themeColor="text1"/>
          <w:sz w:val="24"/>
          <w:szCs w:val="24"/>
        </w:rPr>
        <w:t>diagnosed</w:t>
      </w:r>
      <w:r w:rsidRPr="5262C837">
        <w:rPr>
          <w:rFonts w:ascii="Times New Roman" w:eastAsia="Times New Roman" w:hAnsi="Times New Roman" w:cs="Times New Roman"/>
          <w:color w:val="000000" w:themeColor="text1"/>
          <w:sz w:val="24"/>
          <w:szCs w:val="24"/>
        </w:rPr>
        <w:t xml:space="preserve"> </w:t>
      </w:r>
      <w:r w:rsidR="3DDA750F" w:rsidRPr="5262C837">
        <w:rPr>
          <w:rFonts w:ascii="Times New Roman" w:eastAsia="Times New Roman" w:hAnsi="Times New Roman" w:cs="Times New Roman"/>
          <w:color w:val="000000" w:themeColor="text1"/>
          <w:sz w:val="24"/>
          <w:szCs w:val="24"/>
        </w:rPr>
        <w:t>ADHD</w:t>
      </w:r>
      <w:r w:rsidR="19A8794D" w:rsidRPr="5262C837">
        <w:rPr>
          <w:rFonts w:ascii="Times New Roman" w:eastAsia="Times New Roman" w:hAnsi="Times New Roman" w:cs="Times New Roman"/>
          <w:color w:val="000000" w:themeColor="text1"/>
          <w:sz w:val="24"/>
          <w:szCs w:val="24"/>
        </w:rPr>
        <w:t>,</w:t>
      </w:r>
      <w:r w:rsidR="13047DF8" w:rsidRPr="5262C837">
        <w:rPr>
          <w:rFonts w:ascii="Times New Roman" w:eastAsia="Times New Roman" w:hAnsi="Times New Roman" w:cs="Times New Roman"/>
          <w:color w:val="000000" w:themeColor="text1"/>
          <w:sz w:val="24"/>
          <w:szCs w:val="24"/>
        </w:rPr>
        <w:t xml:space="preserve"> </w:t>
      </w:r>
      <w:r w:rsidR="5AEBF009" w:rsidRPr="5262C837">
        <w:rPr>
          <w:rFonts w:ascii="Times New Roman" w:eastAsia="Times New Roman" w:hAnsi="Times New Roman" w:cs="Times New Roman"/>
          <w:color w:val="000000" w:themeColor="text1"/>
          <w:sz w:val="24"/>
          <w:szCs w:val="24"/>
        </w:rPr>
        <w:t>observed in manifestations</w:t>
      </w:r>
      <w:r w:rsidR="742A1951" w:rsidRPr="5262C837">
        <w:rPr>
          <w:rFonts w:ascii="Times New Roman" w:eastAsia="Times New Roman" w:hAnsi="Times New Roman" w:cs="Times New Roman"/>
          <w:color w:val="000000" w:themeColor="text1"/>
          <w:sz w:val="24"/>
          <w:szCs w:val="24"/>
        </w:rPr>
        <w:t xml:space="preserve"> </w:t>
      </w:r>
      <w:r w:rsidR="48675B03" w:rsidRPr="5262C837">
        <w:rPr>
          <w:rFonts w:ascii="Times New Roman" w:eastAsia="Times New Roman" w:hAnsi="Times New Roman" w:cs="Times New Roman"/>
          <w:color w:val="000000" w:themeColor="text1"/>
          <w:sz w:val="24"/>
          <w:szCs w:val="24"/>
        </w:rPr>
        <w:t>of</w:t>
      </w:r>
      <w:r w:rsidR="742A1951" w:rsidRPr="5262C837">
        <w:rPr>
          <w:rFonts w:ascii="Times New Roman" w:eastAsia="Times New Roman" w:hAnsi="Times New Roman" w:cs="Times New Roman"/>
          <w:color w:val="000000" w:themeColor="text1"/>
          <w:sz w:val="24"/>
          <w:szCs w:val="24"/>
        </w:rPr>
        <w:t xml:space="preserve"> </w:t>
      </w:r>
      <w:r w:rsidR="3698A1FB" w:rsidRPr="5262C837">
        <w:rPr>
          <w:rFonts w:ascii="Times New Roman" w:eastAsia="Times New Roman" w:hAnsi="Times New Roman" w:cs="Times New Roman"/>
          <w:color w:val="000000" w:themeColor="text1"/>
          <w:sz w:val="24"/>
          <w:szCs w:val="24"/>
        </w:rPr>
        <w:t xml:space="preserve">co-occurring </w:t>
      </w:r>
      <w:r w:rsidR="742A1951" w:rsidRPr="5262C837">
        <w:rPr>
          <w:rFonts w:ascii="Times New Roman" w:eastAsia="Times New Roman" w:hAnsi="Times New Roman" w:cs="Times New Roman"/>
          <w:color w:val="000000" w:themeColor="text1"/>
          <w:sz w:val="24"/>
          <w:szCs w:val="24"/>
        </w:rPr>
        <w:t>mood disorders such as depression and anxiety</w:t>
      </w:r>
      <w:r w:rsidR="2736A461" w:rsidRPr="5262C837">
        <w:rPr>
          <w:rFonts w:ascii="Times New Roman" w:eastAsia="Times New Roman" w:hAnsi="Times New Roman" w:cs="Times New Roman"/>
          <w:color w:val="000000" w:themeColor="text1"/>
          <w:sz w:val="24"/>
          <w:szCs w:val="24"/>
        </w:rPr>
        <w:t xml:space="preserve"> </w:t>
      </w:r>
      <w:r w:rsidR="2736A461" w:rsidRPr="5262C837">
        <w:rPr>
          <w:rFonts w:ascii="Times New Roman" w:eastAsia="Times New Roman" w:hAnsi="Times New Roman" w:cs="Times New Roman"/>
          <w:sz w:val="24"/>
          <w:szCs w:val="24"/>
        </w:rPr>
        <w:t>(Agnew-Blais, 2024; Skoglund et al., 2023)</w:t>
      </w:r>
      <w:r w:rsidR="742A1951" w:rsidRPr="5262C837">
        <w:rPr>
          <w:rFonts w:ascii="Times New Roman" w:eastAsia="Times New Roman" w:hAnsi="Times New Roman" w:cs="Times New Roman"/>
          <w:color w:val="000000" w:themeColor="text1"/>
          <w:sz w:val="24"/>
          <w:szCs w:val="24"/>
        </w:rPr>
        <w:t xml:space="preserve">. </w:t>
      </w:r>
      <w:r w:rsidR="6856EFBE" w:rsidRPr="5262C837">
        <w:rPr>
          <w:rFonts w:ascii="Times New Roman" w:eastAsia="Times New Roman" w:hAnsi="Times New Roman" w:cs="Times New Roman"/>
          <w:color w:val="000000" w:themeColor="text1"/>
          <w:sz w:val="24"/>
          <w:szCs w:val="24"/>
        </w:rPr>
        <w:t xml:space="preserve">The occurrence of </w:t>
      </w:r>
      <w:r w:rsidR="296BA5EB" w:rsidRPr="5262C837">
        <w:rPr>
          <w:rFonts w:ascii="Times New Roman" w:eastAsia="Times New Roman" w:hAnsi="Times New Roman" w:cs="Times New Roman"/>
          <w:color w:val="000000" w:themeColor="text1"/>
          <w:sz w:val="24"/>
          <w:szCs w:val="24"/>
        </w:rPr>
        <w:t xml:space="preserve">identity issues </w:t>
      </w:r>
      <w:r w:rsidR="1E9732AD" w:rsidRPr="5262C837">
        <w:rPr>
          <w:rFonts w:ascii="Times New Roman" w:eastAsia="Times New Roman" w:hAnsi="Times New Roman" w:cs="Times New Roman"/>
          <w:color w:val="000000" w:themeColor="text1"/>
          <w:sz w:val="24"/>
          <w:szCs w:val="24"/>
        </w:rPr>
        <w:t>combined with</w:t>
      </w:r>
      <w:r w:rsidR="296BA5EB" w:rsidRPr="5262C837">
        <w:rPr>
          <w:rFonts w:ascii="Times New Roman" w:eastAsia="Times New Roman" w:hAnsi="Times New Roman" w:cs="Times New Roman"/>
          <w:color w:val="000000" w:themeColor="text1"/>
          <w:sz w:val="24"/>
          <w:szCs w:val="24"/>
        </w:rPr>
        <w:t xml:space="preserve"> comorbidit</w:t>
      </w:r>
      <w:r w:rsidR="54799DC3" w:rsidRPr="5262C837">
        <w:rPr>
          <w:rFonts w:ascii="Times New Roman" w:eastAsia="Times New Roman" w:hAnsi="Times New Roman" w:cs="Times New Roman"/>
          <w:color w:val="000000" w:themeColor="text1"/>
          <w:sz w:val="24"/>
          <w:szCs w:val="24"/>
        </w:rPr>
        <w:t>y</w:t>
      </w:r>
      <w:r w:rsidR="6856EFBE" w:rsidRPr="5262C837">
        <w:rPr>
          <w:rFonts w:ascii="Times New Roman" w:eastAsia="Times New Roman" w:hAnsi="Times New Roman" w:cs="Times New Roman"/>
          <w:color w:val="000000" w:themeColor="text1"/>
          <w:sz w:val="24"/>
          <w:szCs w:val="24"/>
        </w:rPr>
        <w:t xml:space="preserve"> </w:t>
      </w:r>
      <w:r w:rsidR="00BA159D">
        <w:rPr>
          <w:rFonts w:ascii="Times New Roman" w:eastAsia="Times New Roman" w:hAnsi="Times New Roman" w:cs="Times New Roman"/>
          <w:color w:val="000000" w:themeColor="text1"/>
          <w:sz w:val="24"/>
          <w:szCs w:val="24"/>
        </w:rPr>
        <w:t>comp</w:t>
      </w:r>
      <w:r w:rsidR="006F55F1">
        <w:rPr>
          <w:rFonts w:ascii="Times New Roman" w:eastAsia="Times New Roman" w:hAnsi="Times New Roman" w:cs="Times New Roman"/>
          <w:color w:val="000000" w:themeColor="text1"/>
          <w:sz w:val="24"/>
          <w:szCs w:val="24"/>
        </w:rPr>
        <w:t>licates</w:t>
      </w:r>
      <w:r w:rsidR="00BA159D">
        <w:rPr>
          <w:rFonts w:ascii="Times New Roman" w:eastAsia="Times New Roman" w:hAnsi="Times New Roman" w:cs="Times New Roman"/>
          <w:color w:val="000000" w:themeColor="text1"/>
          <w:sz w:val="24"/>
          <w:szCs w:val="24"/>
        </w:rPr>
        <w:t xml:space="preserve"> </w:t>
      </w:r>
      <w:r w:rsidR="09E00CBA" w:rsidRPr="5262C837">
        <w:rPr>
          <w:rFonts w:ascii="Times New Roman" w:eastAsia="Times New Roman" w:hAnsi="Times New Roman" w:cs="Times New Roman"/>
          <w:color w:val="000000" w:themeColor="text1"/>
          <w:sz w:val="24"/>
          <w:szCs w:val="24"/>
        </w:rPr>
        <w:t>treatment</w:t>
      </w:r>
      <w:r w:rsidR="004D6C00">
        <w:rPr>
          <w:rFonts w:ascii="Times New Roman" w:eastAsia="Times New Roman" w:hAnsi="Times New Roman" w:cs="Times New Roman"/>
          <w:color w:val="000000" w:themeColor="text1"/>
          <w:sz w:val="24"/>
          <w:szCs w:val="24"/>
        </w:rPr>
        <w:t xml:space="preserve">, </w:t>
      </w:r>
      <w:r w:rsidR="002015F9">
        <w:rPr>
          <w:rFonts w:ascii="Times New Roman" w:eastAsia="Times New Roman" w:hAnsi="Times New Roman" w:cs="Times New Roman"/>
          <w:color w:val="000000" w:themeColor="text1"/>
          <w:sz w:val="24"/>
          <w:szCs w:val="24"/>
        </w:rPr>
        <w:t xml:space="preserve">as </w:t>
      </w:r>
      <w:r w:rsidR="005102D8">
        <w:rPr>
          <w:rFonts w:ascii="Times New Roman" w:eastAsia="Times New Roman" w:hAnsi="Times New Roman" w:cs="Times New Roman"/>
          <w:color w:val="000000" w:themeColor="text1"/>
          <w:sz w:val="24"/>
          <w:szCs w:val="24"/>
        </w:rPr>
        <w:t xml:space="preserve">most </w:t>
      </w:r>
      <w:r w:rsidR="002015F9">
        <w:rPr>
          <w:rFonts w:ascii="Times New Roman" w:eastAsia="Times New Roman" w:hAnsi="Times New Roman" w:cs="Times New Roman"/>
          <w:color w:val="000000" w:themeColor="text1"/>
          <w:sz w:val="24"/>
          <w:szCs w:val="24"/>
        </w:rPr>
        <w:t>ADHD</w:t>
      </w:r>
      <w:r w:rsidR="006F55F1">
        <w:rPr>
          <w:rFonts w:ascii="Times New Roman" w:eastAsia="Times New Roman" w:hAnsi="Times New Roman" w:cs="Times New Roman"/>
          <w:color w:val="000000" w:themeColor="text1"/>
          <w:sz w:val="24"/>
          <w:szCs w:val="24"/>
        </w:rPr>
        <w:t xml:space="preserve"> intervention</w:t>
      </w:r>
      <w:r w:rsidR="004B7242">
        <w:rPr>
          <w:rFonts w:ascii="Times New Roman" w:eastAsia="Times New Roman" w:hAnsi="Times New Roman" w:cs="Times New Roman"/>
          <w:color w:val="000000" w:themeColor="text1"/>
          <w:sz w:val="24"/>
          <w:szCs w:val="24"/>
        </w:rPr>
        <w:t xml:space="preserve"> research excludes participants </w:t>
      </w:r>
      <w:r w:rsidR="00704622">
        <w:rPr>
          <w:rFonts w:ascii="Times New Roman" w:eastAsia="Times New Roman" w:hAnsi="Times New Roman" w:cs="Times New Roman"/>
          <w:color w:val="000000" w:themeColor="text1"/>
          <w:sz w:val="24"/>
          <w:szCs w:val="24"/>
        </w:rPr>
        <w:t xml:space="preserve">with comorbidities </w:t>
      </w:r>
      <w:r w:rsidR="269953D1" w:rsidRPr="5262C837">
        <w:rPr>
          <w:rFonts w:ascii="Times New Roman" w:eastAsia="Times New Roman" w:hAnsi="Times New Roman" w:cs="Times New Roman"/>
          <w:color w:val="000000" w:themeColor="text1"/>
          <w:sz w:val="24"/>
          <w:szCs w:val="24"/>
        </w:rPr>
        <w:t>(Koyuncu et al., 2022</w:t>
      </w:r>
      <w:r w:rsidR="0228B5F3" w:rsidRPr="5262C837">
        <w:rPr>
          <w:rFonts w:ascii="Times New Roman" w:eastAsia="Times New Roman" w:hAnsi="Times New Roman" w:cs="Times New Roman"/>
          <w:color w:val="000000" w:themeColor="text1"/>
          <w:sz w:val="24"/>
          <w:szCs w:val="24"/>
        </w:rPr>
        <w:t>; Tsujii et al., 2021</w:t>
      </w:r>
      <w:r w:rsidR="004D1E8F" w:rsidRPr="5262C837">
        <w:rPr>
          <w:rFonts w:ascii="Times New Roman" w:eastAsia="Times New Roman" w:hAnsi="Times New Roman" w:cs="Times New Roman"/>
          <w:color w:val="000000" w:themeColor="text1"/>
          <w:sz w:val="24"/>
          <w:szCs w:val="24"/>
        </w:rPr>
        <w:t>; Young et al., 2016</w:t>
      </w:r>
      <w:r w:rsidR="10622F69" w:rsidRPr="5262C837">
        <w:rPr>
          <w:rFonts w:ascii="Times New Roman" w:eastAsia="Times New Roman" w:hAnsi="Times New Roman" w:cs="Times New Roman"/>
          <w:color w:val="000000" w:themeColor="text1"/>
          <w:sz w:val="24"/>
          <w:szCs w:val="24"/>
        </w:rPr>
        <w:t>; Quinn, 2005</w:t>
      </w:r>
      <w:r w:rsidR="004D1E8F" w:rsidRPr="5262C837">
        <w:rPr>
          <w:rFonts w:ascii="Times New Roman" w:eastAsia="Times New Roman" w:hAnsi="Times New Roman" w:cs="Times New Roman"/>
          <w:color w:val="000000" w:themeColor="text1"/>
          <w:sz w:val="24"/>
          <w:szCs w:val="24"/>
        </w:rPr>
        <w:t>)</w:t>
      </w:r>
      <w:r w:rsidR="0228B5F3" w:rsidRPr="5262C837">
        <w:rPr>
          <w:rFonts w:ascii="Times New Roman" w:eastAsia="Times New Roman" w:hAnsi="Times New Roman" w:cs="Times New Roman"/>
          <w:color w:val="000000" w:themeColor="text1"/>
          <w:sz w:val="24"/>
          <w:szCs w:val="24"/>
        </w:rPr>
        <w:t>.</w:t>
      </w:r>
      <w:r w:rsidR="33C847A4" w:rsidRPr="5262C837">
        <w:rPr>
          <w:rFonts w:ascii="Times New Roman" w:eastAsia="Times New Roman" w:hAnsi="Times New Roman" w:cs="Times New Roman"/>
          <w:color w:val="000000" w:themeColor="text1"/>
          <w:sz w:val="24"/>
          <w:szCs w:val="24"/>
        </w:rPr>
        <w:t xml:space="preserve"> </w:t>
      </w:r>
      <w:r w:rsidRPr="5262C837">
        <w:rPr>
          <w:rFonts w:ascii="Times New Roman" w:eastAsia="Times New Roman" w:hAnsi="Times New Roman" w:cs="Times New Roman"/>
          <w:color w:val="000000" w:themeColor="text1"/>
          <w:sz w:val="24"/>
          <w:szCs w:val="24"/>
        </w:rPr>
        <w:t>Compounding this, women-specific experiences such as hormonal changes</w:t>
      </w:r>
      <w:r w:rsidR="3230D785" w:rsidRPr="5262C837">
        <w:rPr>
          <w:rFonts w:ascii="Times New Roman" w:eastAsia="Times New Roman" w:hAnsi="Times New Roman" w:cs="Times New Roman"/>
          <w:color w:val="000000" w:themeColor="text1"/>
          <w:sz w:val="24"/>
          <w:szCs w:val="24"/>
        </w:rPr>
        <w:t xml:space="preserve"> and</w:t>
      </w:r>
      <w:r w:rsidRPr="5262C837">
        <w:rPr>
          <w:rFonts w:ascii="Times New Roman" w:eastAsia="Times New Roman" w:hAnsi="Times New Roman" w:cs="Times New Roman"/>
          <w:color w:val="000000" w:themeColor="text1"/>
          <w:sz w:val="24"/>
          <w:szCs w:val="24"/>
        </w:rPr>
        <w:t xml:space="preserve"> motherhood </w:t>
      </w:r>
      <w:r w:rsidR="742A1951" w:rsidRPr="5262C837">
        <w:rPr>
          <w:rFonts w:ascii="Times New Roman" w:eastAsia="Times New Roman" w:hAnsi="Times New Roman" w:cs="Times New Roman"/>
          <w:color w:val="000000" w:themeColor="text1"/>
          <w:sz w:val="24"/>
          <w:szCs w:val="24"/>
        </w:rPr>
        <w:t>affect</w:t>
      </w:r>
      <w:r w:rsidRPr="5262C837">
        <w:rPr>
          <w:rFonts w:ascii="Times New Roman" w:eastAsia="Times New Roman" w:hAnsi="Times New Roman" w:cs="Times New Roman"/>
          <w:color w:val="000000" w:themeColor="text1"/>
          <w:sz w:val="24"/>
          <w:szCs w:val="24"/>
        </w:rPr>
        <w:t xml:space="preserve"> ADHD treatment </w:t>
      </w:r>
      <w:r w:rsidR="05913FAA" w:rsidRPr="5262C837">
        <w:rPr>
          <w:rFonts w:ascii="Times New Roman" w:eastAsia="Times New Roman" w:hAnsi="Times New Roman" w:cs="Times New Roman"/>
          <w:color w:val="000000" w:themeColor="text1"/>
          <w:sz w:val="24"/>
          <w:szCs w:val="24"/>
        </w:rPr>
        <w:t>outcomes and</w:t>
      </w:r>
      <w:r w:rsidRPr="5262C837">
        <w:rPr>
          <w:rFonts w:ascii="Times New Roman" w:eastAsia="Times New Roman" w:hAnsi="Times New Roman" w:cs="Times New Roman"/>
          <w:color w:val="000000" w:themeColor="text1"/>
          <w:sz w:val="24"/>
          <w:szCs w:val="24"/>
        </w:rPr>
        <w:t xml:space="preserve"> even limit</w:t>
      </w:r>
      <w:r w:rsidR="5E51EC1A" w:rsidRPr="5262C837">
        <w:rPr>
          <w:rFonts w:ascii="Times New Roman" w:eastAsia="Times New Roman" w:hAnsi="Times New Roman" w:cs="Times New Roman"/>
          <w:color w:val="000000" w:themeColor="text1"/>
          <w:sz w:val="24"/>
          <w:szCs w:val="24"/>
        </w:rPr>
        <w:t xml:space="preserve"> their</w:t>
      </w:r>
      <w:r w:rsidRPr="5262C837">
        <w:rPr>
          <w:rFonts w:ascii="Times New Roman" w:eastAsia="Times New Roman" w:hAnsi="Times New Roman" w:cs="Times New Roman"/>
          <w:color w:val="000000" w:themeColor="text1"/>
          <w:sz w:val="24"/>
          <w:szCs w:val="24"/>
        </w:rPr>
        <w:t xml:space="preserve"> </w:t>
      </w:r>
      <w:r w:rsidR="28CFE9AB" w:rsidRPr="5262C837">
        <w:rPr>
          <w:rFonts w:ascii="Times New Roman" w:eastAsia="Times New Roman" w:hAnsi="Times New Roman" w:cs="Times New Roman"/>
          <w:color w:val="000000" w:themeColor="text1"/>
          <w:sz w:val="24"/>
          <w:szCs w:val="24"/>
        </w:rPr>
        <w:t>treatment options</w:t>
      </w:r>
      <w:r w:rsidRPr="5262C837">
        <w:rPr>
          <w:rFonts w:ascii="Times New Roman" w:eastAsia="Times New Roman" w:hAnsi="Times New Roman" w:cs="Times New Roman"/>
          <w:color w:val="000000" w:themeColor="text1"/>
          <w:sz w:val="24"/>
          <w:szCs w:val="24"/>
        </w:rPr>
        <w:t xml:space="preserve"> (</w:t>
      </w:r>
      <w:r w:rsidR="58BA0CAA" w:rsidRPr="5262C837">
        <w:rPr>
          <w:rFonts w:ascii="Times New Roman" w:eastAsia="Times New Roman" w:hAnsi="Times New Roman" w:cs="Times New Roman"/>
          <w:color w:val="000000" w:themeColor="text1"/>
          <w:sz w:val="24"/>
          <w:szCs w:val="24"/>
        </w:rPr>
        <w:t>Children and Adults with Attention-Deficit/Hyperactivity Disorder</w:t>
      </w:r>
      <w:r w:rsidR="2E44424C" w:rsidRPr="5262C837">
        <w:rPr>
          <w:rFonts w:ascii="Times New Roman" w:eastAsia="Times New Roman" w:hAnsi="Times New Roman" w:cs="Times New Roman"/>
          <w:color w:val="000000" w:themeColor="text1"/>
          <w:sz w:val="24"/>
          <w:szCs w:val="24"/>
        </w:rPr>
        <w:t xml:space="preserve">, </w:t>
      </w:r>
      <w:r w:rsidR="58BA0CAA" w:rsidRPr="5262C837">
        <w:rPr>
          <w:rFonts w:ascii="Times New Roman" w:eastAsia="Times New Roman" w:hAnsi="Times New Roman" w:cs="Times New Roman"/>
          <w:color w:val="000000" w:themeColor="text1"/>
          <w:sz w:val="24"/>
          <w:szCs w:val="24"/>
        </w:rPr>
        <w:t xml:space="preserve">2025; </w:t>
      </w:r>
      <w:r w:rsidR="3E9CD64D" w:rsidRPr="5262C837">
        <w:rPr>
          <w:rFonts w:ascii="Times New Roman" w:eastAsia="Times New Roman" w:hAnsi="Times New Roman" w:cs="Times New Roman"/>
          <w:color w:val="000000" w:themeColor="text1"/>
          <w:sz w:val="24"/>
          <w:szCs w:val="24"/>
        </w:rPr>
        <w:t xml:space="preserve">Kok </w:t>
      </w:r>
      <w:r w:rsidR="3E9CD64D" w:rsidRPr="5262C837">
        <w:rPr>
          <w:rFonts w:ascii="Times New Roman" w:eastAsia="Times New Roman" w:hAnsi="Times New Roman" w:cs="Times New Roman"/>
          <w:color w:val="000000" w:themeColor="text1"/>
          <w:sz w:val="24"/>
          <w:szCs w:val="24"/>
        </w:rPr>
        <w:lastRenderedPageBreak/>
        <w:t>et al., 2020</w:t>
      </w:r>
      <w:r w:rsidR="3274FD2D" w:rsidRPr="5262C837">
        <w:rPr>
          <w:rFonts w:ascii="Times New Roman" w:eastAsia="Times New Roman" w:hAnsi="Times New Roman" w:cs="Times New Roman"/>
          <w:color w:val="000000" w:themeColor="text1"/>
          <w:sz w:val="24"/>
          <w:szCs w:val="24"/>
        </w:rPr>
        <w:t>)</w:t>
      </w:r>
      <w:r w:rsidRPr="5262C837">
        <w:rPr>
          <w:rFonts w:ascii="Times New Roman" w:eastAsia="Times New Roman" w:hAnsi="Times New Roman" w:cs="Times New Roman"/>
          <w:color w:val="000000" w:themeColor="text1"/>
          <w:sz w:val="24"/>
          <w:szCs w:val="24"/>
        </w:rPr>
        <w:t xml:space="preserve">. </w:t>
      </w:r>
      <w:r w:rsidR="291FA213" w:rsidRPr="5262C837">
        <w:rPr>
          <w:rFonts w:ascii="Times New Roman" w:eastAsia="Times New Roman" w:hAnsi="Times New Roman" w:cs="Times New Roman"/>
          <w:color w:val="000000" w:themeColor="text1"/>
          <w:sz w:val="24"/>
          <w:szCs w:val="24"/>
        </w:rPr>
        <w:t xml:space="preserve">Given these associations, women need access to a treatment plan that addresses </w:t>
      </w:r>
      <w:r w:rsidR="00284F4F" w:rsidRPr="5262C837">
        <w:rPr>
          <w:rFonts w:ascii="Times New Roman" w:eastAsia="Times New Roman" w:hAnsi="Times New Roman" w:cs="Times New Roman"/>
          <w:color w:val="000000" w:themeColor="text1"/>
          <w:sz w:val="24"/>
          <w:szCs w:val="24"/>
        </w:rPr>
        <w:t>all</w:t>
      </w:r>
      <w:r w:rsidR="00284F4F">
        <w:rPr>
          <w:rFonts w:ascii="Times New Roman" w:eastAsia="Times New Roman" w:hAnsi="Times New Roman" w:cs="Times New Roman"/>
          <w:color w:val="000000" w:themeColor="text1"/>
          <w:sz w:val="24"/>
          <w:szCs w:val="24"/>
        </w:rPr>
        <w:t xml:space="preserve"> </w:t>
      </w:r>
      <w:r w:rsidR="39A9E329" w:rsidRPr="5262C837">
        <w:rPr>
          <w:rFonts w:ascii="Times New Roman" w:eastAsia="Times New Roman" w:hAnsi="Times New Roman" w:cs="Times New Roman"/>
          <w:color w:val="000000" w:themeColor="text1"/>
          <w:sz w:val="24"/>
          <w:szCs w:val="24"/>
        </w:rPr>
        <w:t>their experiences</w:t>
      </w:r>
      <w:r w:rsidR="291FA213" w:rsidRPr="5262C837">
        <w:rPr>
          <w:rFonts w:ascii="Times New Roman" w:eastAsia="Times New Roman" w:hAnsi="Times New Roman" w:cs="Times New Roman"/>
          <w:color w:val="000000" w:themeColor="text1"/>
          <w:sz w:val="24"/>
          <w:szCs w:val="24"/>
        </w:rPr>
        <w:t xml:space="preserve"> (</w:t>
      </w:r>
      <w:r w:rsidR="642573C6" w:rsidRPr="5262C837">
        <w:rPr>
          <w:rFonts w:ascii="Times New Roman" w:eastAsia="Times New Roman" w:hAnsi="Times New Roman" w:cs="Times New Roman"/>
          <w:color w:val="000000" w:themeColor="text1"/>
          <w:sz w:val="24"/>
          <w:szCs w:val="24"/>
        </w:rPr>
        <w:t xml:space="preserve">Attoe &amp; Climie, 2023; </w:t>
      </w:r>
      <w:r w:rsidR="291FA213" w:rsidRPr="5262C837">
        <w:rPr>
          <w:rFonts w:ascii="Times New Roman" w:eastAsia="Times New Roman" w:hAnsi="Times New Roman" w:cs="Times New Roman"/>
          <w:color w:val="000000" w:themeColor="text1"/>
          <w:sz w:val="24"/>
          <w:szCs w:val="24"/>
        </w:rPr>
        <w:t>Huynh et al., 2024;</w:t>
      </w:r>
      <w:r w:rsidR="291FA213" w:rsidRPr="5262C837">
        <w:rPr>
          <w:rFonts w:ascii="Times New Roman" w:eastAsia="Times New Roman" w:hAnsi="Times New Roman" w:cs="Times New Roman"/>
          <w:sz w:val="24"/>
          <w:szCs w:val="24"/>
        </w:rPr>
        <w:t xml:space="preserve"> </w:t>
      </w:r>
      <w:r w:rsidR="291FA213" w:rsidRPr="5262C837">
        <w:rPr>
          <w:rFonts w:ascii="Times New Roman" w:eastAsia="Times New Roman" w:hAnsi="Times New Roman" w:cs="Times New Roman"/>
          <w:color w:val="000000" w:themeColor="text1"/>
          <w:sz w:val="24"/>
          <w:szCs w:val="24"/>
        </w:rPr>
        <w:t>Waite, 2010)</w:t>
      </w:r>
      <w:r w:rsidR="291FA213" w:rsidRPr="5262C837">
        <w:rPr>
          <w:rFonts w:ascii="Times New Roman" w:eastAsia="Times New Roman" w:hAnsi="Times New Roman" w:cs="Times New Roman"/>
          <w:color w:val="000000" w:themeColor="text1"/>
        </w:rPr>
        <w:t>.</w:t>
      </w:r>
    </w:p>
    <w:p w14:paraId="4B0A51D9" w14:textId="16DF9B52" w:rsidR="5AAA1131" w:rsidRPr="004D289B" w:rsidRDefault="635CDBB7" w:rsidP="4ADC8F42">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 </w:t>
      </w:r>
      <w:r w:rsidR="784ACFC9" w:rsidRPr="40B0D182">
        <w:rPr>
          <w:rFonts w:ascii="Times New Roman" w:eastAsia="Times New Roman" w:hAnsi="Times New Roman" w:cs="Times New Roman"/>
          <w:color w:val="000000" w:themeColor="text1"/>
          <w:sz w:val="24"/>
          <w:szCs w:val="24"/>
        </w:rPr>
        <w:t>R</w:t>
      </w:r>
      <w:r w:rsidR="3DD65AD2" w:rsidRPr="40B0D182">
        <w:rPr>
          <w:rFonts w:ascii="Times New Roman" w:eastAsia="Times New Roman" w:hAnsi="Times New Roman" w:cs="Times New Roman"/>
          <w:color w:val="000000" w:themeColor="text1"/>
          <w:sz w:val="24"/>
          <w:szCs w:val="24"/>
        </w:rPr>
        <w:t xml:space="preserve">esearchers have </w:t>
      </w:r>
      <w:r w:rsidR="008034C9">
        <w:rPr>
          <w:rFonts w:ascii="Times New Roman" w:eastAsia="Times New Roman" w:hAnsi="Times New Roman" w:cs="Times New Roman"/>
          <w:color w:val="000000" w:themeColor="text1"/>
          <w:sz w:val="24"/>
          <w:szCs w:val="24"/>
        </w:rPr>
        <w:t>endeavored</w:t>
      </w:r>
      <w:r w:rsidR="3DD65AD2" w:rsidRPr="40B0D182">
        <w:rPr>
          <w:rFonts w:ascii="Times New Roman" w:eastAsia="Times New Roman" w:hAnsi="Times New Roman" w:cs="Times New Roman"/>
          <w:color w:val="000000" w:themeColor="text1"/>
          <w:sz w:val="24"/>
          <w:szCs w:val="24"/>
        </w:rPr>
        <w:t xml:space="preserve"> to bring attention to the need for non-pharmacological and expanded treatments for adult ADHD broadly</w:t>
      </w:r>
      <w:r w:rsidR="100B9F2C" w:rsidRPr="40B0D182">
        <w:rPr>
          <w:rFonts w:ascii="Times New Roman" w:eastAsia="Times New Roman" w:hAnsi="Times New Roman" w:cs="Times New Roman"/>
          <w:color w:val="000000" w:themeColor="text1"/>
          <w:sz w:val="24"/>
          <w:szCs w:val="24"/>
        </w:rPr>
        <w:t xml:space="preserve"> by</w:t>
      </w:r>
      <w:r w:rsidR="2D86D63A" w:rsidRPr="40B0D182">
        <w:rPr>
          <w:rFonts w:ascii="Times New Roman" w:eastAsia="Times New Roman" w:hAnsi="Times New Roman" w:cs="Times New Roman"/>
          <w:color w:val="000000" w:themeColor="text1"/>
          <w:sz w:val="24"/>
          <w:szCs w:val="24"/>
        </w:rPr>
        <w:t xml:space="preserve"> </w:t>
      </w:r>
      <w:r w:rsidR="281793F9" w:rsidRPr="40B0D182">
        <w:rPr>
          <w:rFonts w:ascii="Times New Roman" w:eastAsia="Times New Roman" w:hAnsi="Times New Roman" w:cs="Times New Roman"/>
          <w:color w:val="000000" w:themeColor="text1"/>
          <w:sz w:val="24"/>
          <w:szCs w:val="24"/>
        </w:rPr>
        <w:t>investigating the efficacy and feasibility of alternative approaches</w:t>
      </w:r>
      <w:r w:rsidR="3A5021F3" w:rsidRPr="40B0D182">
        <w:rPr>
          <w:rFonts w:ascii="Times New Roman" w:eastAsia="Times New Roman" w:hAnsi="Times New Roman" w:cs="Times New Roman"/>
          <w:color w:val="000000" w:themeColor="text1"/>
          <w:sz w:val="24"/>
          <w:szCs w:val="24"/>
        </w:rPr>
        <w:t xml:space="preserve"> (Guillaume</w:t>
      </w:r>
      <w:r w:rsidR="3A5021F3" w:rsidRPr="40B0D182">
        <w:rPr>
          <w:rFonts w:ascii="Times New Roman" w:eastAsia="Times New Roman" w:hAnsi="Times New Roman" w:cs="Times New Roman"/>
          <w:sz w:val="24"/>
          <w:szCs w:val="24"/>
        </w:rPr>
        <w:t xml:space="preserve"> et al., 2024; </w:t>
      </w:r>
      <w:r w:rsidR="3A5021F3" w:rsidRPr="40B0D182">
        <w:rPr>
          <w:rFonts w:ascii="Times New Roman" w:eastAsia="Times New Roman" w:hAnsi="Times New Roman" w:cs="Times New Roman"/>
          <w:color w:val="000000" w:themeColor="text1"/>
          <w:sz w:val="24"/>
          <w:szCs w:val="24"/>
        </w:rPr>
        <w:t>Lambez</w:t>
      </w:r>
      <w:r w:rsidR="3A5021F3" w:rsidRPr="40B0D182">
        <w:rPr>
          <w:rFonts w:ascii="Times New Roman" w:eastAsia="Times New Roman" w:hAnsi="Times New Roman" w:cs="Times New Roman"/>
          <w:sz w:val="24"/>
          <w:szCs w:val="24"/>
        </w:rPr>
        <w:t xml:space="preserve"> et al., 2020; </w:t>
      </w:r>
      <w:r w:rsidR="0265D69B" w:rsidRPr="40B0D182">
        <w:rPr>
          <w:rFonts w:ascii="Times New Roman" w:eastAsia="Times New Roman" w:hAnsi="Times New Roman" w:cs="Times New Roman"/>
          <w:color w:val="000000" w:themeColor="text1"/>
          <w:sz w:val="24"/>
          <w:szCs w:val="24"/>
        </w:rPr>
        <w:t>Lindstedt</w:t>
      </w:r>
      <w:r w:rsidR="0265D69B" w:rsidRPr="40B0D182">
        <w:rPr>
          <w:rFonts w:ascii="Times New Roman" w:eastAsia="Times New Roman" w:hAnsi="Times New Roman" w:cs="Times New Roman"/>
          <w:sz w:val="24"/>
          <w:szCs w:val="24"/>
        </w:rPr>
        <w:t xml:space="preserve"> </w:t>
      </w:r>
      <w:r w:rsidR="0265D69B" w:rsidRPr="40B0D182">
        <w:rPr>
          <w:rFonts w:ascii="Times New Roman" w:eastAsia="Times New Roman" w:hAnsi="Times New Roman" w:cs="Times New Roman"/>
          <w:color w:val="000000" w:themeColor="text1"/>
          <w:sz w:val="24"/>
          <w:szCs w:val="24"/>
        </w:rPr>
        <w:t>&amp; Umb-Carlsson,</w:t>
      </w:r>
      <w:r w:rsidR="0265D69B" w:rsidRPr="40B0D182">
        <w:rPr>
          <w:rFonts w:ascii="Times New Roman" w:eastAsia="Times New Roman" w:hAnsi="Times New Roman" w:cs="Times New Roman"/>
          <w:sz w:val="24"/>
          <w:szCs w:val="24"/>
        </w:rPr>
        <w:t xml:space="preserve"> 2013; </w:t>
      </w:r>
      <w:r w:rsidR="0265D69B" w:rsidRPr="40B0D182">
        <w:rPr>
          <w:rFonts w:ascii="Times New Roman" w:eastAsia="Times New Roman" w:hAnsi="Times New Roman" w:cs="Times New Roman"/>
          <w:color w:val="000000" w:themeColor="text1"/>
          <w:sz w:val="24"/>
          <w:szCs w:val="24"/>
        </w:rPr>
        <w:t>Nimmo-Smith</w:t>
      </w:r>
      <w:r w:rsidR="0265D69B" w:rsidRPr="40B0D182">
        <w:rPr>
          <w:rFonts w:ascii="Times New Roman" w:eastAsia="Times New Roman" w:hAnsi="Times New Roman" w:cs="Times New Roman"/>
          <w:sz w:val="24"/>
          <w:szCs w:val="24"/>
        </w:rPr>
        <w:t xml:space="preserve"> et al., 2020; </w:t>
      </w:r>
      <w:r w:rsidR="0265D69B" w:rsidRPr="40B0D182">
        <w:rPr>
          <w:rFonts w:ascii="Times New Roman" w:eastAsia="Times New Roman" w:hAnsi="Times New Roman" w:cs="Times New Roman"/>
          <w:color w:val="000000" w:themeColor="text1"/>
          <w:sz w:val="24"/>
          <w:szCs w:val="24"/>
        </w:rPr>
        <w:t>Ostinelli et al., 2025</w:t>
      </w:r>
      <w:r w:rsidR="53C64D18" w:rsidRPr="40B0D182">
        <w:rPr>
          <w:rFonts w:ascii="Times New Roman" w:eastAsia="Times New Roman" w:hAnsi="Times New Roman" w:cs="Times New Roman"/>
          <w:color w:val="000000" w:themeColor="text1"/>
          <w:sz w:val="24"/>
          <w:szCs w:val="24"/>
        </w:rPr>
        <w:t xml:space="preserve">). </w:t>
      </w:r>
      <w:r w:rsidR="241AEDDE" w:rsidRPr="40B0D182">
        <w:rPr>
          <w:rFonts w:ascii="Times New Roman" w:eastAsia="Times New Roman" w:hAnsi="Times New Roman" w:cs="Times New Roman"/>
          <w:sz w:val="24"/>
          <w:szCs w:val="24"/>
        </w:rPr>
        <w:t xml:space="preserve">With the emergence of </w:t>
      </w:r>
      <w:r w:rsidR="30870A30" w:rsidRPr="40B0D182">
        <w:rPr>
          <w:rFonts w:ascii="Times New Roman" w:eastAsia="Times New Roman" w:hAnsi="Times New Roman" w:cs="Times New Roman"/>
          <w:color w:val="000000" w:themeColor="text1"/>
          <w:sz w:val="24"/>
          <w:szCs w:val="24"/>
        </w:rPr>
        <w:t>these studies, there remains a significant gap in applying these</w:t>
      </w:r>
      <w:r w:rsidR="00267AA6">
        <w:rPr>
          <w:rFonts w:ascii="Times New Roman" w:eastAsia="Times New Roman" w:hAnsi="Times New Roman" w:cs="Times New Roman"/>
          <w:color w:val="000000" w:themeColor="text1"/>
          <w:sz w:val="24"/>
          <w:szCs w:val="24"/>
        </w:rPr>
        <w:t xml:space="preserve"> alternative approaches</w:t>
      </w:r>
      <w:r w:rsidR="30870A30" w:rsidRPr="40B0D182">
        <w:rPr>
          <w:rFonts w:ascii="Times New Roman" w:eastAsia="Times New Roman" w:hAnsi="Times New Roman" w:cs="Times New Roman"/>
          <w:color w:val="000000" w:themeColor="text1"/>
          <w:sz w:val="24"/>
          <w:szCs w:val="24"/>
        </w:rPr>
        <w:t xml:space="preserve"> to female-specific ADHD</w:t>
      </w:r>
      <w:r w:rsidR="0A1C5FFB" w:rsidRPr="40B0D182">
        <w:rPr>
          <w:rFonts w:ascii="Times New Roman" w:eastAsia="Times New Roman" w:hAnsi="Times New Roman" w:cs="Times New Roman"/>
          <w:color w:val="000000" w:themeColor="text1"/>
          <w:sz w:val="24"/>
          <w:szCs w:val="24"/>
        </w:rPr>
        <w:t xml:space="preserve"> </w:t>
      </w:r>
      <w:r w:rsidR="30870A30" w:rsidRPr="40B0D182">
        <w:rPr>
          <w:rFonts w:ascii="Times New Roman" w:eastAsia="Times New Roman" w:hAnsi="Times New Roman" w:cs="Times New Roman"/>
          <w:sz w:val="24"/>
          <w:szCs w:val="24"/>
        </w:rPr>
        <w:t>(Bachmann et al., 2016; Mitchell et al., 2017; Sander-Williams, 2024).</w:t>
      </w:r>
      <w:r w:rsidR="1207E422" w:rsidRPr="40B0D182">
        <w:rPr>
          <w:rFonts w:ascii="Times New Roman" w:eastAsia="Times New Roman" w:hAnsi="Times New Roman" w:cs="Times New Roman"/>
          <w:sz w:val="24"/>
          <w:szCs w:val="24"/>
        </w:rPr>
        <w:t xml:space="preserve"> Further, these non-pharmacological approaches are not </w:t>
      </w:r>
      <w:r w:rsidR="224172A0" w:rsidRPr="40B0D182">
        <w:rPr>
          <w:rFonts w:ascii="Times New Roman" w:eastAsia="Times New Roman" w:hAnsi="Times New Roman" w:cs="Times New Roman"/>
          <w:sz w:val="24"/>
          <w:szCs w:val="24"/>
        </w:rPr>
        <w:t>multimodal and</w:t>
      </w:r>
      <w:r w:rsidR="1AB899C4" w:rsidRPr="40B0D182">
        <w:rPr>
          <w:rFonts w:ascii="Times New Roman" w:eastAsia="Times New Roman" w:hAnsi="Times New Roman" w:cs="Times New Roman"/>
          <w:sz w:val="24"/>
          <w:szCs w:val="24"/>
        </w:rPr>
        <w:t xml:space="preserve"> </w:t>
      </w:r>
      <w:r w:rsidR="009FD0B8" w:rsidRPr="40B0D182">
        <w:rPr>
          <w:rFonts w:ascii="Times New Roman" w:eastAsia="Times New Roman" w:hAnsi="Times New Roman" w:cs="Times New Roman"/>
          <w:sz w:val="24"/>
          <w:szCs w:val="24"/>
        </w:rPr>
        <w:t xml:space="preserve">therefore </w:t>
      </w:r>
      <w:r w:rsidR="1AB899C4" w:rsidRPr="40B0D182">
        <w:rPr>
          <w:rFonts w:ascii="Times New Roman" w:eastAsia="Times New Roman" w:hAnsi="Times New Roman" w:cs="Times New Roman"/>
          <w:sz w:val="24"/>
          <w:szCs w:val="24"/>
        </w:rPr>
        <w:t xml:space="preserve">cannot </w:t>
      </w:r>
      <w:r w:rsidR="478C1C78" w:rsidRPr="40B0D182">
        <w:rPr>
          <w:rFonts w:ascii="Times New Roman" w:eastAsia="Times New Roman" w:hAnsi="Times New Roman" w:cs="Times New Roman"/>
          <w:sz w:val="24"/>
          <w:szCs w:val="24"/>
        </w:rPr>
        <w:t xml:space="preserve">address </w:t>
      </w:r>
      <w:r w:rsidR="1AB899C4" w:rsidRPr="40B0D182">
        <w:rPr>
          <w:rFonts w:ascii="Times New Roman" w:eastAsia="Times New Roman" w:hAnsi="Times New Roman" w:cs="Times New Roman"/>
          <w:sz w:val="24"/>
          <w:szCs w:val="24"/>
        </w:rPr>
        <w:t>patient concerns</w:t>
      </w:r>
      <w:r w:rsidR="478C1C78" w:rsidRPr="40B0D182">
        <w:rPr>
          <w:rFonts w:ascii="Times New Roman" w:eastAsia="Times New Roman" w:hAnsi="Times New Roman" w:cs="Times New Roman"/>
          <w:sz w:val="24"/>
          <w:szCs w:val="24"/>
        </w:rPr>
        <w:t xml:space="preserve"> across</w:t>
      </w:r>
      <w:r w:rsidR="71130029" w:rsidRPr="40B0D182">
        <w:rPr>
          <w:rFonts w:ascii="Times New Roman" w:eastAsia="Times New Roman" w:hAnsi="Times New Roman" w:cs="Times New Roman"/>
          <w:sz w:val="24"/>
          <w:szCs w:val="24"/>
        </w:rPr>
        <w:t xml:space="preserve"> various</w:t>
      </w:r>
      <w:r w:rsidR="478C1C78" w:rsidRPr="40B0D182">
        <w:rPr>
          <w:rFonts w:ascii="Times New Roman" w:eastAsia="Times New Roman" w:hAnsi="Times New Roman" w:cs="Times New Roman"/>
          <w:sz w:val="24"/>
          <w:szCs w:val="24"/>
        </w:rPr>
        <w:t xml:space="preserve"> life domains. </w:t>
      </w:r>
      <w:r w:rsidR="0ED4444D" w:rsidRPr="40B0D182">
        <w:rPr>
          <w:rFonts w:ascii="Times New Roman" w:eastAsia="Times New Roman" w:hAnsi="Times New Roman" w:cs="Times New Roman"/>
          <w:sz w:val="24"/>
          <w:szCs w:val="24"/>
        </w:rPr>
        <w:t xml:space="preserve"> </w:t>
      </w:r>
      <w:r w:rsidR="008034C9">
        <w:rPr>
          <w:rFonts w:ascii="Times New Roman" w:eastAsia="Times New Roman" w:hAnsi="Times New Roman" w:cs="Times New Roman"/>
          <w:sz w:val="24"/>
          <w:szCs w:val="24"/>
        </w:rPr>
        <w:t xml:space="preserve"> </w:t>
      </w:r>
    </w:p>
    <w:p w14:paraId="2612D9E5" w14:textId="68D8BE57" w:rsidR="5AAA1131" w:rsidRPr="004D289B" w:rsidRDefault="635CDBB7" w:rsidP="1DF5B2D7">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This research paper aims to</w:t>
      </w:r>
      <w:r w:rsidR="0704A4CD" w:rsidRPr="40B0D182">
        <w:rPr>
          <w:rFonts w:ascii="Times New Roman" w:eastAsia="Times New Roman" w:hAnsi="Times New Roman" w:cs="Times New Roman"/>
          <w:color w:val="000000" w:themeColor="text1"/>
          <w:sz w:val="24"/>
          <w:szCs w:val="24"/>
        </w:rPr>
        <w:t xml:space="preserve"> </w:t>
      </w:r>
      <w:r w:rsidR="2426D39E" w:rsidRPr="40B0D182">
        <w:rPr>
          <w:rFonts w:ascii="Times New Roman" w:eastAsia="Times New Roman" w:hAnsi="Times New Roman" w:cs="Times New Roman"/>
          <w:color w:val="000000" w:themeColor="text1"/>
          <w:sz w:val="24"/>
          <w:szCs w:val="24"/>
        </w:rPr>
        <w:t>address female-specific challenges and</w:t>
      </w:r>
      <w:r w:rsidR="0704A4CD" w:rsidRPr="40B0D182">
        <w:rPr>
          <w:rFonts w:ascii="Times New Roman" w:eastAsia="Times New Roman" w:hAnsi="Times New Roman" w:cs="Times New Roman"/>
          <w:color w:val="000000" w:themeColor="text1"/>
          <w:sz w:val="24"/>
          <w:szCs w:val="24"/>
        </w:rPr>
        <w:t xml:space="preserve"> </w:t>
      </w:r>
      <w:r w:rsidR="482AB040" w:rsidRPr="40B0D182">
        <w:rPr>
          <w:rFonts w:ascii="Times New Roman" w:eastAsia="Times New Roman" w:hAnsi="Times New Roman" w:cs="Times New Roman"/>
          <w:color w:val="000000" w:themeColor="text1"/>
          <w:sz w:val="24"/>
          <w:szCs w:val="24"/>
        </w:rPr>
        <w:t xml:space="preserve">advocate </w:t>
      </w:r>
      <w:r w:rsidR="0704A4CD" w:rsidRPr="40B0D182">
        <w:rPr>
          <w:rFonts w:ascii="Times New Roman" w:eastAsia="Times New Roman" w:hAnsi="Times New Roman" w:cs="Times New Roman"/>
          <w:color w:val="000000" w:themeColor="text1"/>
          <w:sz w:val="24"/>
          <w:szCs w:val="24"/>
        </w:rPr>
        <w:t xml:space="preserve">for </w:t>
      </w:r>
      <w:r w:rsidR="62A1C9A0" w:rsidRPr="40B0D182">
        <w:rPr>
          <w:rFonts w:ascii="Times New Roman" w:eastAsia="Times New Roman" w:hAnsi="Times New Roman" w:cs="Times New Roman"/>
          <w:color w:val="000000" w:themeColor="text1"/>
          <w:sz w:val="24"/>
          <w:szCs w:val="24"/>
        </w:rPr>
        <w:t xml:space="preserve">expanded </w:t>
      </w:r>
      <w:r w:rsidR="3729578D" w:rsidRPr="40B0D182">
        <w:rPr>
          <w:rFonts w:ascii="Times New Roman" w:eastAsia="Times New Roman" w:hAnsi="Times New Roman" w:cs="Times New Roman"/>
          <w:color w:val="000000" w:themeColor="text1"/>
          <w:sz w:val="24"/>
          <w:szCs w:val="24"/>
        </w:rPr>
        <w:t>approaches</w:t>
      </w:r>
      <w:r w:rsidR="0E6AF70C"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color w:val="000000" w:themeColor="text1"/>
          <w:sz w:val="24"/>
          <w:szCs w:val="24"/>
        </w:rPr>
        <w:t xml:space="preserve">Using past evidence, it will present </w:t>
      </w:r>
      <w:r w:rsidR="32D705EF" w:rsidRPr="40B0D182">
        <w:rPr>
          <w:rFonts w:ascii="Times New Roman" w:eastAsia="Times New Roman" w:hAnsi="Times New Roman" w:cs="Times New Roman"/>
          <w:color w:val="000000" w:themeColor="text1"/>
          <w:sz w:val="24"/>
          <w:szCs w:val="24"/>
        </w:rPr>
        <w:t>avenues</w:t>
      </w:r>
      <w:r w:rsidRPr="40B0D182">
        <w:rPr>
          <w:rFonts w:ascii="Times New Roman" w:eastAsia="Times New Roman" w:hAnsi="Times New Roman" w:cs="Times New Roman"/>
          <w:color w:val="000000" w:themeColor="text1"/>
          <w:sz w:val="24"/>
          <w:szCs w:val="24"/>
        </w:rPr>
        <w:t xml:space="preserve"> for </w:t>
      </w:r>
      <w:r w:rsidR="76F27446" w:rsidRPr="40B0D182">
        <w:rPr>
          <w:rFonts w:ascii="Times New Roman" w:eastAsia="Times New Roman" w:hAnsi="Times New Roman" w:cs="Times New Roman"/>
          <w:color w:val="000000" w:themeColor="text1"/>
          <w:sz w:val="24"/>
          <w:szCs w:val="24"/>
        </w:rPr>
        <w:t>future</w:t>
      </w:r>
      <w:r w:rsidRPr="40B0D182">
        <w:rPr>
          <w:rFonts w:ascii="Times New Roman" w:eastAsia="Times New Roman" w:hAnsi="Times New Roman" w:cs="Times New Roman"/>
          <w:color w:val="000000" w:themeColor="text1"/>
          <w:sz w:val="24"/>
          <w:szCs w:val="24"/>
        </w:rPr>
        <w:t xml:space="preserve"> treatment</w:t>
      </w:r>
      <w:r w:rsidR="2E735819" w:rsidRPr="40B0D182">
        <w:rPr>
          <w:rFonts w:ascii="Times New Roman" w:eastAsia="Times New Roman" w:hAnsi="Times New Roman" w:cs="Times New Roman"/>
          <w:color w:val="000000" w:themeColor="text1"/>
          <w:sz w:val="24"/>
          <w:szCs w:val="24"/>
        </w:rPr>
        <w:t xml:space="preserve"> options,</w:t>
      </w:r>
      <w:r w:rsidRPr="40B0D182">
        <w:rPr>
          <w:rFonts w:ascii="Times New Roman" w:eastAsia="Times New Roman" w:hAnsi="Times New Roman" w:cs="Times New Roman"/>
          <w:color w:val="000000" w:themeColor="text1"/>
          <w:sz w:val="24"/>
          <w:szCs w:val="24"/>
        </w:rPr>
        <w:t xml:space="preserve"> including non-pharmacological options</w:t>
      </w:r>
      <w:r w:rsidR="05BEDD8F" w:rsidRPr="40B0D182">
        <w:rPr>
          <w:rFonts w:ascii="Times New Roman" w:eastAsia="Times New Roman" w:hAnsi="Times New Roman" w:cs="Times New Roman"/>
          <w:color w:val="000000" w:themeColor="text1"/>
          <w:sz w:val="24"/>
          <w:szCs w:val="24"/>
        </w:rPr>
        <w:t xml:space="preserve"> </w:t>
      </w:r>
      <w:r w:rsidR="49FAFE42" w:rsidRPr="40B0D182">
        <w:rPr>
          <w:rFonts w:ascii="Times New Roman" w:eastAsia="Times New Roman" w:hAnsi="Times New Roman" w:cs="Times New Roman"/>
          <w:color w:val="000000" w:themeColor="text1"/>
          <w:sz w:val="24"/>
          <w:szCs w:val="24"/>
        </w:rPr>
        <w:t xml:space="preserve">that have </w:t>
      </w:r>
      <w:r w:rsidR="05BEDD8F" w:rsidRPr="40B0D182">
        <w:rPr>
          <w:rFonts w:ascii="Times New Roman" w:eastAsia="Times New Roman" w:hAnsi="Times New Roman" w:cs="Times New Roman"/>
          <w:color w:val="000000" w:themeColor="text1"/>
          <w:sz w:val="24"/>
          <w:szCs w:val="24"/>
        </w:rPr>
        <w:t>shown</w:t>
      </w:r>
      <w:r w:rsidRPr="40B0D182">
        <w:rPr>
          <w:rFonts w:ascii="Times New Roman" w:eastAsia="Times New Roman" w:hAnsi="Times New Roman" w:cs="Times New Roman"/>
          <w:color w:val="000000" w:themeColor="text1"/>
          <w:sz w:val="24"/>
          <w:szCs w:val="24"/>
        </w:rPr>
        <w:t xml:space="preserve"> </w:t>
      </w:r>
      <w:r w:rsidR="068C5072" w:rsidRPr="40B0D182">
        <w:rPr>
          <w:rFonts w:ascii="Times New Roman" w:eastAsia="Times New Roman" w:hAnsi="Times New Roman" w:cs="Times New Roman"/>
          <w:color w:val="000000" w:themeColor="text1"/>
          <w:sz w:val="24"/>
          <w:szCs w:val="24"/>
        </w:rPr>
        <w:t>promis</w:t>
      </w:r>
      <w:r w:rsidR="6F4E5E9B" w:rsidRPr="40B0D182">
        <w:rPr>
          <w:rFonts w:ascii="Times New Roman" w:eastAsia="Times New Roman" w:hAnsi="Times New Roman" w:cs="Times New Roman"/>
          <w:color w:val="000000" w:themeColor="text1"/>
          <w:sz w:val="24"/>
          <w:szCs w:val="24"/>
        </w:rPr>
        <w:t>ing results</w:t>
      </w:r>
      <w:r w:rsidR="068C5072" w:rsidRPr="40B0D182">
        <w:rPr>
          <w:rFonts w:ascii="Times New Roman" w:eastAsia="Times New Roman" w:hAnsi="Times New Roman" w:cs="Times New Roman"/>
          <w:color w:val="000000" w:themeColor="text1"/>
          <w:sz w:val="24"/>
          <w:szCs w:val="24"/>
        </w:rPr>
        <w:t xml:space="preserve"> in individuals with ADHD across sex</w:t>
      </w:r>
      <w:r w:rsidR="726B19A8" w:rsidRPr="40B0D182">
        <w:rPr>
          <w:rFonts w:ascii="Times New Roman" w:eastAsia="Times New Roman" w:hAnsi="Times New Roman" w:cs="Times New Roman"/>
          <w:color w:val="000000" w:themeColor="text1"/>
          <w:sz w:val="24"/>
          <w:szCs w:val="24"/>
        </w:rPr>
        <w:t>es</w:t>
      </w:r>
      <w:r w:rsidRPr="40B0D182">
        <w:rPr>
          <w:rFonts w:ascii="Times New Roman" w:eastAsia="Times New Roman" w:hAnsi="Times New Roman" w:cs="Times New Roman"/>
          <w:color w:val="000000" w:themeColor="text1"/>
          <w:sz w:val="24"/>
          <w:szCs w:val="24"/>
        </w:rPr>
        <w:t xml:space="preserve"> (</w:t>
      </w:r>
      <w:r w:rsidR="222D3F11" w:rsidRPr="40B0D182">
        <w:rPr>
          <w:rFonts w:ascii="Times New Roman" w:eastAsia="Times New Roman" w:hAnsi="Times New Roman" w:cs="Times New Roman"/>
          <w:color w:val="000000" w:themeColor="text1"/>
          <w:sz w:val="24"/>
          <w:szCs w:val="24"/>
        </w:rPr>
        <w:t>Lambez</w:t>
      </w:r>
      <w:r w:rsidR="222D3F11" w:rsidRPr="40B0D182">
        <w:rPr>
          <w:rFonts w:ascii="Times New Roman" w:eastAsia="Times New Roman" w:hAnsi="Times New Roman" w:cs="Times New Roman"/>
          <w:sz w:val="24"/>
          <w:szCs w:val="24"/>
        </w:rPr>
        <w:t xml:space="preserve"> et al., 2020;</w:t>
      </w:r>
      <w:r w:rsidR="69F07A1E" w:rsidRPr="40B0D182">
        <w:rPr>
          <w:rFonts w:ascii="Times New Roman" w:eastAsia="Times New Roman" w:hAnsi="Times New Roman" w:cs="Times New Roman"/>
          <w:sz w:val="24"/>
          <w:szCs w:val="24"/>
        </w:rPr>
        <w:t xml:space="preserve"> </w:t>
      </w:r>
      <w:r w:rsidR="453B80A8" w:rsidRPr="40B0D182">
        <w:rPr>
          <w:rFonts w:ascii="Times New Roman" w:eastAsia="Times New Roman" w:hAnsi="Times New Roman" w:cs="Times New Roman"/>
          <w:color w:val="000000" w:themeColor="text1"/>
          <w:sz w:val="24"/>
          <w:szCs w:val="24"/>
        </w:rPr>
        <w:t>Nimmo-Smith</w:t>
      </w:r>
      <w:r w:rsidR="453B80A8" w:rsidRPr="40B0D182">
        <w:rPr>
          <w:rFonts w:ascii="Times New Roman" w:eastAsia="Times New Roman" w:hAnsi="Times New Roman" w:cs="Times New Roman"/>
          <w:sz w:val="24"/>
          <w:szCs w:val="24"/>
        </w:rPr>
        <w:t xml:space="preserve"> et al., 2020; </w:t>
      </w:r>
      <w:r w:rsidR="453B80A8" w:rsidRPr="40B0D182">
        <w:rPr>
          <w:rFonts w:ascii="Times New Roman" w:eastAsia="Times New Roman" w:hAnsi="Times New Roman" w:cs="Times New Roman"/>
          <w:color w:val="000000" w:themeColor="text1"/>
          <w:sz w:val="24"/>
          <w:szCs w:val="24"/>
        </w:rPr>
        <w:t>Ostinelli et al., 2025</w:t>
      </w:r>
      <w:r w:rsidR="5097A145" w:rsidRPr="40B0D182">
        <w:rPr>
          <w:rFonts w:ascii="Times New Roman" w:eastAsia="Times New Roman" w:hAnsi="Times New Roman" w:cs="Times New Roman"/>
          <w:color w:val="000000" w:themeColor="text1"/>
          <w:sz w:val="24"/>
          <w:szCs w:val="24"/>
        </w:rPr>
        <w:t>)</w:t>
      </w:r>
      <w:r w:rsidRPr="40B0D182">
        <w:rPr>
          <w:rFonts w:ascii="Times New Roman" w:eastAsia="Times New Roman" w:hAnsi="Times New Roman" w:cs="Times New Roman"/>
          <w:color w:val="000000" w:themeColor="text1"/>
          <w:sz w:val="24"/>
          <w:szCs w:val="24"/>
        </w:rPr>
        <w:t>. Finally, this research will combine these components using a holistic framework</w:t>
      </w:r>
      <w:r w:rsidR="2A066F7A" w:rsidRPr="40B0D182">
        <w:rPr>
          <w:rFonts w:ascii="Times New Roman" w:eastAsia="Times New Roman" w:hAnsi="Times New Roman" w:cs="Times New Roman"/>
          <w:color w:val="000000" w:themeColor="text1"/>
          <w:sz w:val="24"/>
          <w:szCs w:val="24"/>
        </w:rPr>
        <w:t>,</w:t>
      </w:r>
      <w:r w:rsidR="07A08B5E" w:rsidRPr="40B0D182">
        <w:rPr>
          <w:rFonts w:ascii="Times New Roman" w:eastAsia="Times New Roman" w:hAnsi="Times New Roman" w:cs="Times New Roman"/>
          <w:color w:val="000000" w:themeColor="text1"/>
          <w:sz w:val="24"/>
          <w:szCs w:val="24"/>
        </w:rPr>
        <w:t xml:space="preserve"> arguing for</w:t>
      </w:r>
      <w:r w:rsidR="259FA5FB" w:rsidRPr="40B0D182">
        <w:rPr>
          <w:rFonts w:ascii="Times New Roman" w:eastAsia="Times New Roman" w:hAnsi="Times New Roman" w:cs="Times New Roman"/>
          <w:color w:val="000000" w:themeColor="text1"/>
          <w:sz w:val="24"/>
          <w:szCs w:val="24"/>
        </w:rPr>
        <w:t xml:space="preserve"> the</w:t>
      </w:r>
      <w:r w:rsidR="57B97B6B" w:rsidRPr="40B0D182">
        <w:rPr>
          <w:rFonts w:ascii="Times New Roman" w:eastAsia="Times New Roman" w:hAnsi="Times New Roman" w:cs="Times New Roman"/>
          <w:color w:val="000000" w:themeColor="text1"/>
          <w:sz w:val="24"/>
          <w:szCs w:val="24"/>
        </w:rPr>
        <w:t xml:space="preserve"> widespread</w:t>
      </w:r>
      <w:r w:rsidR="259FA5FB" w:rsidRPr="40B0D182">
        <w:rPr>
          <w:rFonts w:ascii="Times New Roman" w:eastAsia="Times New Roman" w:hAnsi="Times New Roman" w:cs="Times New Roman"/>
          <w:color w:val="000000" w:themeColor="text1"/>
          <w:sz w:val="24"/>
          <w:szCs w:val="24"/>
        </w:rPr>
        <w:t xml:space="preserve"> implementation of a person-centered</w:t>
      </w:r>
      <w:r w:rsidR="07A08B5E" w:rsidRPr="40B0D182">
        <w:rPr>
          <w:rFonts w:ascii="Times New Roman" w:eastAsia="Times New Roman" w:hAnsi="Times New Roman" w:cs="Times New Roman"/>
          <w:color w:val="000000" w:themeColor="text1"/>
          <w:sz w:val="24"/>
          <w:szCs w:val="24"/>
        </w:rPr>
        <w:t xml:space="preserve"> treatment approach</w:t>
      </w:r>
      <w:r w:rsidR="0BBDA80B" w:rsidRPr="40B0D182">
        <w:rPr>
          <w:rFonts w:ascii="Times New Roman" w:eastAsia="Times New Roman" w:hAnsi="Times New Roman" w:cs="Times New Roman"/>
          <w:color w:val="000000" w:themeColor="text1"/>
          <w:sz w:val="24"/>
          <w:szCs w:val="24"/>
        </w:rPr>
        <w:t>; one</w:t>
      </w:r>
      <w:r w:rsidR="07A08B5E" w:rsidRPr="40B0D182">
        <w:rPr>
          <w:rFonts w:ascii="Times New Roman" w:eastAsia="Times New Roman" w:hAnsi="Times New Roman" w:cs="Times New Roman"/>
          <w:color w:val="000000" w:themeColor="text1"/>
          <w:sz w:val="24"/>
          <w:szCs w:val="24"/>
        </w:rPr>
        <w:t xml:space="preserve"> that </w:t>
      </w:r>
      <w:r w:rsidR="2F4F4E95" w:rsidRPr="40B0D182">
        <w:rPr>
          <w:rFonts w:ascii="Times New Roman" w:eastAsia="Times New Roman" w:hAnsi="Times New Roman" w:cs="Times New Roman"/>
          <w:color w:val="000000" w:themeColor="text1"/>
          <w:sz w:val="24"/>
          <w:szCs w:val="24"/>
        </w:rPr>
        <w:t>represents</w:t>
      </w:r>
      <w:r w:rsidR="07A08B5E" w:rsidRPr="40B0D182">
        <w:rPr>
          <w:rFonts w:ascii="Times New Roman" w:eastAsia="Times New Roman" w:hAnsi="Times New Roman" w:cs="Times New Roman"/>
          <w:color w:val="000000" w:themeColor="text1"/>
          <w:sz w:val="24"/>
          <w:szCs w:val="24"/>
        </w:rPr>
        <w:t xml:space="preserve"> </w:t>
      </w:r>
      <w:r w:rsidR="5952B299" w:rsidRPr="40B0D182">
        <w:rPr>
          <w:rFonts w:ascii="Times New Roman" w:eastAsia="Times New Roman" w:hAnsi="Times New Roman" w:cs="Times New Roman"/>
          <w:color w:val="000000" w:themeColor="text1"/>
          <w:sz w:val="24"/>
          <w:szCs w:val="24"/>
        </w:rPr>
        <w:t xml:space="preserve">female </w:t>
      </w:r>
      <w:r w:rsidR="07A08B5E" w:rsidRPr="40B0D182">
        <w:rPr>
          <w:rFonts w:ascii="Times New Roman" w:eastAsia="Times New Roman" w:hAnsi="Times New Roman" w:cs="Times New Roman"/>
          <w:color w:val="000000" w:themeColor="text1"/>
          <w:sz w:val="24"/>
          <w:szCs w:val="24"/>
        </w:rPr>
        <w:t>ADHD as</w:t>
      </w:r>
      <w:r w:rsidR="5A949AB0" w:rsidRPr="40B0D182">
        <w:rPr>
          <w:rFonts w:ascii="Times New Roman" w:eastAsia="Times New Roman" w:hAnsi="Times New Roman" w:cs="Times New Roman"/>
          <w:color w:val="000000" w:themeColor="text1"/>
          <w:sz w:val="24"/>
          <w:szCs w:val="24"/>
        </w:rPr>
        <w:t xml:space="preserve"> an experience that requires </w:t>
      </w:r>
      <w:r w:rsidR="7493016C" w:rsidRPr="40B0D182">
        <w:rPr>
          <w:rFonts w:ascii="Times New Roman" w:eastAsia="Times New Roman" w:hAnsi="Times New Roman" w:cs="Times New Roman"/>
          <w:color w:val="000000" w:themeColor="text1"/>
          <w:sz w:val="24"/>
          <w:szCs w:val="24"/>
        </w:rPr>
        <w:t>support, rather</w:t>
      </w:r>
      <w:r w:rsidRPr="40B0D182">
        <w:rPr>
          <w:rFonts w:ascii="Times New Roman" w:eastAsia="Times New Roman" w:hAnsi="Times New Roman" w:cs="Times New Roman"/>
          <w:color w:val="000000" w:themeColor="text1"/>
          <w:sz w:val="24"/>
          <w:szCs w:val="24"/>
        </w:rPr>
        <w:t xml:space="preserve"> </w:t>
      </w:r>
      <w:r w:rsidR="16768FA7" w:rsidRPr="40B0D182">
        <w:rPr>
          <w:rFonts w:ascii="Times New Roman" w:eastAsia="Times New Roman" w:hAnsi="Times New Roman" w:cs="Times New Roman"/>
          <w:color w:val="000000" w:themeColor="text1"/>
          <w:sz w:val="24"/>
          <w:szCs w:val="24"/>
        </w:rPr>
        <w:t xml:space="preserve">than </w:t>
      </w:r>
      <w:r w:rsidRPr="40B0D182">
        <w:rPr>
          <w:rFonts w:ascii="Times New Roman" w:eastAsia="Times New Roman" w:hAnsi="Times New Roman" w:cs="Times New Roman"/>
          <w:color w:val="000000" w:themeColor="text1"/>
          <w:sz w:val="24"/>
          <w:szCs w:val="24"/>
        </w:rPr>
        <w:t>a deficit</w:t>
      </w:r>
      <w:r w:rsidR="2BA0EE64" w:rsidRPr="40B0D182">
        <w:rPr>
          <w:rFonts w:ascii="Times New Roman" w:eastAsia="Times New Roman" w:hAnsi="Times New Roman" w:cs="Times New Roman"/>
          <w:color w:val="000000" w:themeColor="text1"/>
          <w:sz w:val="24"/>
          <w:szCs w:val="24"/>
        </w:rPr>
        <w:t xml:space="preserve"> to eradicate.</w:t>
      </w:r>
    </w:p>
    <w:p w14:paraId="73903611" w14:textId="1C813EF1" w:rsidR="4117C463" w:rsidRPr="004D289B" w:rsidRDefault="59F82475" w:rsidP="02542E06">
      <w:pPr>
        <w:spacing w:line="480" w:lineRule="auto"/>
        <w:rPr>
          <w:rFonts w:ascii="Times New Roman" w:eastAsia="Times New Roman" w:hAnsi="Times New Roman" w:cs="Times New Roman"/>
          <w:sz w:val="24"/>
          <w:szCs w:val="24"/>
        </w:rPr>
      </w:pPr>
      <w:r w:rsidRPr="004D289B">
        <w:rPr>
          <w:rFonts w:ascii="Times New Roman" w:eastAsia="Times New Roman" w:hAnsi="Times New Roman" w:cs="Times New Roman"/>
          <w:b/>
          <w:bCs/>
          <w:sz w:val="24"/>
          <w:szCs w:val="24"/>
        </w:rPr>
        <w:t>ADHD Defined</w:t>
      </w:r>
      <w:r w:rsidR="7D79CA86" w:rsidRPr="004D289B">
        <w:rPr>
          <w:rFonts w:ascii="Times New Roman" w:eastAsia="Times New Roman" w:hAnsi="Times New Roman" w:cs="Times New Roman"/>
          <w:sz w:val="24"/>
          <w:szCs w:val="24"/>
        </w:rPr>
        <w:t xml:space="preserve"> </w:t>
      </w:r>
    </w:p>
    <w:p w14:paraId="630A9E60" w14:textId="030B59C8" w:rsidR="4117C463" w:rsidRPr="004D289B" w:rsidRDefault="743A5737" w:rsidP="78112687">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ADHD, or “Attention-Deficit/Hyperactivity Disorder</w:t>
      </w:r>
      <w:r w:rsidR="0830AAC9" w:rsidRPr="40B0D182">
        <w:rPr>
          <w:rFonts w:ascii="Times New Roman" w:eastAsia="Times New Roman" w:hAnsi="Times New Roman" w:cs="Times New Roman"/>
          <w:sz w:val="24"/>
          <w:szCs w:val="24"/>
        </w:rPr>
        <w:t>,”</w:t>
      </w:r>
      <w:r w:rsidRPr="40B0D182">
        <w:rPr>
          <w:rFonts w:ascii="Times New Roman" w:eastAsia="Times New Roman" w:hAnsi="Times New Roman" w:cs="Times New Roman"/>
          <w:sz w:val="24"/>
          <w:szCs w:val="24"/>
        </w:rPr>
        <w:t xml:space="preserve"> is a neurodevelopmental disorder classified by a persistent pattern of inattention and/or hyperactivity-impulsivity that interferes with</w:t>
      </w:r>
      <w:r w:rsidR="66BFF8DE" w:rsidRPr="40B0D182">
        <w:rPr>
          <w:rFonts w:ascii="Times New Roman" w:eastAsia="Times New Roman" w:hAnsi="Times New Roman" w:cs="Times New Roman"/>
          <w:sz w:val="24"/>
          <w:szCs w:val="24"/>
        </w:rPr>
        <w:t xml:space="preserve"> daily</w:t>
      </w:r>
      <w:r w:rsidRPr="40B0D182">
        <w:rPr>
          <w:rFonts w:ascii="Times New Roman" w:eastAsia="Times New Roman" w:hAnsi="Times New Roman" w:cs="Times New Roman"/>
          <w:sz w:val="24"/>
          <w:szCs w:val="24"/>
        </w:rPr>
        <w:t xml:space="preserve"> functioning (A</w:t>
      </w:r>
      <w:r w:rsidR="47D18D48" w:rsidRPr="40B0D182">
        <w:rPr>
          <w:rFonts w:ascii="Times New Roman" w:eastAsia="Times New Roman" w:hAnsi="Times New Roman" w:cs="Times New Roman"/>
          <w:sz w:val="24"/>
          <w:szCs w:val="24"/>
        </w:rPr>
        <w:t>PA</w:t>
      </w:r>
      <w:r w:rsidRPr="40B0D182">
        <w:rPr>
          <w:rFonts w:ascii="Times New Roman" w:eastAsia="Times New Roman" w:hAnsi="Times New Roman" w:cs="Times New Roman"/>
          <w:sz w:val="24"/>
          <w:szCs w:val="24"/>
        </w:rPr>
        <w:t>, 2022, p.59</w:t>
      </w:r>
      <w:r w:rsidR="7A110419" w:rsidRPr="40B0D182">
        <w:rPr>
          <w:rFonts w:ascii="Times New Roman" w:eastAsia="Times New Roman" w:hAnsi="Times New Roman" w:cs="Times New Roman"/>
          <w:sz w:val="24"/>
          <w:szCs w:val="24"/>
        </w:rPr>
        <w:t>;</w:t>
      </w:r>
      <w:r w:rsidR="080307C4" w:rsidRPr="40B0D182">
        <w:rPr>
          <w:rFonts w:ascii="Times New Roman" w:eastAsia="Times New Roman" w:hAnsi="Times New Roman" w:cs="Times New Roman"/>
          <w:sz w:val="24"/>
          <w:szCs w:val="24"/>
        </w:rPr>
        <w:t xml:space="preserve"> </w:t>
      </w:r>
      <w:r w:rsidR="080307C4" w:rsidRPr="40B0D182">
        <w:rPr>
          <w:rFonts w:ascii="Times New Roman" w:eastAsia="Times New Roman" w:hAnsi="Times New Roman" w:cs="Times New Roman"/>
          <w:color w:val="000000" w:themeColor="text1"/>
          <w:sz w:val="24"/>
          <w:szCs w:val="24"/>
        </w:rPr>
        <w:t>W</w:t>
      </w:r>
      <w:r w:rsidR="2DD30AD5" w:rsidRPr="40B0D182">
        <w:rPr>
          <w:rFonts w:ascii="Times New Roman" w:eastAsia="Times New Roman" w:hAnsi="Times New Roman" w:cs="Times New Roman"/>
          <w:color w:val="000000" w:themeColor="text1"/>
          <w:sz w:val="24"/>
          <w:szCs w:val="24"/>
        </w:rPr>
        <w:t>HO</w:t>
      </w:r>
      <w:r w:rsidR="080307C4" w:rsidRPr="40B0D182">
        <w:rPr>
          <w:rFonts w:ascii="Times New Roman" w:eastAsia="Times New Roman" w:hAnsi="Times New Roman" w:cs="Times New Roman"/>
          <w:color w:val="000000" w:themeColor="text1"/>
          <w:sz w:val="24"/>
          <w:szCs w:val="24"/>
        </w:rPr>
        <w:t>, 2022</w:t>
      </w:r>
      <w:r w:rsidRPr="40B0D182">
        <w:rPr>
          <w:rFonts w:ascii="Times New Roman" w:eastAsia="Times New Roman" w:hAnsi="Times New Roman" w:cs="Times New Roman"/>
          <w:sz w:val="24"/>
          <w:szCs w:val="24"/>
        </w:rPr>
        <w:t xml:space="preserve">). </w:t>
      </w:r>
      <w:r w:rsidR="7343BFD4" w:rsidRPr="40B0D182">
        <w:rPr>
          <w:rFonts w:ascii="Times New Roman" w:eastAsia="Times New Roman" w:hAnsi="Times New Roman" w:cs="Times New Roman"/>
          <w:sz w:val="24"/>
          <w:szCs w:val="24"/>
        </w:rPr>
        <w:t xml:space="preserve">While it typically </w:t>
      </w:r>
      <w:r w:rsidR="174783C9" w:rsidRPr="40B0D182">
        <w:rPr>
          <w:rFonts w:ascii="Times New Roman" w:eastAsia="Times New Roman" w:hAnsi="Times New Roman" w:cs="Times New Roman"/>
          <w:sz w:val="24"/>
          <w:szCs w:val="24"/>
        </w:rPr>
        <w:t>manifests</w:t>
      </w:r>
      <w:r w:rsidR="7343BFD4" w:rsidRPr="40B0D182">
        <w:rPr>
          <w:rFonts w:ascii="Times New Roman" w:eastAsia="Times New Roman" w:hAnsi="Times New Roman" w:cs="Times New Roman"/>
          <w:sz w:val="24"/>
          <w:szCs w:val="24"/>
        </w:rPr>
        <w:t xml:space="preserve"> in childhood, it </w:t>
      </w:r>
      <w:r w:rsidR="35959869" w:rsidRPr="40B0D182">
        <w:rPr>
          <w:rFonts w:ascii="Times New Roman" w:eastAsia="Times New Roman" w:hAnsi="Times New Roman" w:cs="Times New Roman"/>
          <w:sz w:val="24"/>
          <w:szCs w:val="24"/>
        </w:rPr>
        <w:t xml:space="preserve">often </w:t>
      </w:r>
      <w:r w:rsidR="7343BFD4" w:rsidRPr="40B0D182">
        <w:rPr>
          <w:rFonts w:ascii="Times New Roman" w:eastAsia="Times New Roman" w:hAnsi="Times New Roman" w:cs="Times New Roman"/>
          <w:sz w:val="24"/>
          <w:szCs w:val="24"/>
        </w:rPr>
        <w:t>occurs across a person’s lifespan and requires long-term treatment planning (</w:t>
      </w:r>
      <w:r w:rsidR="123D37E0" w:rsidRPr="40B0D182">
        <w:rPr>
          <w:rFonts w:ascii="Times New Roman" w:eastAsia="Times New Roman" w:hAnsi="Times New Roman" w:cs="Times New Roman"/>
          <w:color w:val="000000" w:themeColor="text1"/>
          <w:sz w:val="24"/>
          <w:szCs w:val="24"/>
        </w:rPr>
        <w:t xml:space="preserve">Hinshaw, </w:t>
      </w:r>
      <w:r w:rsidR="123D37E0" w:rsidRPr="40B0D182">
        <w:rPr>
          <w:rFonts w:ascii="Times New Roman" w:eastAsia="Times New Roman" w:hAnsi="Times New Roman" w:cs="Times New Roman"/>
          <w:color w:val="000000" w:themeColor="text1"/>
          <w:sz w:val="24"/>
          <w:szCs w:val="24"/>
        </w:rPr>
        <w:lastRenderedPageBreak/>
        <w:t xml:space="preserve">2018; </w:t>
      </w:r>
      <w:r w:rsidR="7343BFD4" w:rsidRPr="40B0D182">
        <w:rPr>
          <w:rFonts w:ascii="Times New Roman" w:eastAsia="Times New Roman" w:hAnsi="Times New Roman" w:cs="Times New Roman"/>
          <w:sz w:val="24"/>
          <w:szCs w:val="24"/>
        </w:rPr>
        <w:t xml:space="preserve">Holthe &amp; Langvik, 2017). ADHD </w:t>
      </w:r>
      <w:r w:rsidRPr="40B0D182">
        <w:rPr>
          <w:rFonts w:ascii="Times New Roman" w:eastAsia="Times New Roman" w:hAnsi="Times New Roman" w:cs="Times New Roman"/>
          <w:sz w:val="24"/>
          <w:szCs w:val="24"/>
        </w:rPr>
        <w:t>currently includes three subtypes: inattentive, hyperactive, and combination</w:t>
      </w:r>
      <w:r w:rsidR="40D97A07" w:rsidRPr="40B0D182">
        <w:rPr>
          <w:rFonts w:ascii="Times New Roman" w:eastAsia="Times New Roman" w:hAnsi="Times New Roman" w:cs="Times New Roman"/>
          <w:sz w:val="24"/>
          <w:szCs w:val="24"/>
        </w:rPr>
        <w:t xml:space="preserve"> (APA, 2022; </w:t>
      </w:r>
      <w:r w:rsidR="40D97A07" w:rsidRPr="40B0D182">
        <w:rPr>
          <w:rFonts w:ascii="Times New Roman" w:eastAsia="Times New Roman" w:hAnsi="Times New Roman" w:cs="Times New Roman"/>
          <w:color w:val="000000" w:themeColor="text1"/>
          <w:sz w:val="24"/>
          <w:szCs w:val="24"/>
        </w:rPr>
        <w:t>WHO, 2022</w:t>
      </w:r>
      <w:r w:rsidR="40D97A07" w:rsidRPr="40B0D182">
        <w:rPr>
          <w:rFonts w:ascii="Times New Roman" w:eastAsia="Times New Roman" w:hAnsi="Times New Roman" w:cs="Times New Roman"/>
          <w:sz w:val="24"/>
          <w:szCs w:val="24"/>
        </w:rPr>
        <w:t>).</w:t>
      </w:r>
      <w:r w:rsidR="7DB47569" w:rsidRPr="40B0D182">
        <w:rPr>
          <w:rFonts w:ascii="Times New Roman" w:eastAsia="Times New Roman" w:hAnsi="Times New Roman" w:cs="Times New Roman"/>
          <w:sz w:val="24"/>
          <w:szCs w:val="24"/>
        </w:rPr>
        <w:t xml:space="preserve"> </w:t>
      </w:r>
    </w:p>
    <w:p w14:paraId="35BE9A04" w14:textId="344BA314" w:rsidR="4117C463" w:rsidRPr="004D289B" w:rsidRDefault="4582F227" w:rsidP="513B2825">
      <w:pPr>
        <w:spacing w:line="480" w:lineRule="auto"/>
        <w:rPr>
          <w:rFonts w:ascii="Times New Roman" w:eastAsia="Times New Roman" w:hAnsi="Times New Roman" w:cs="Times New Roman"/>
          <w:b/>
          <w:bCs/>
          <w:i/>
          <w:iCs/>
          <w:sz w:val="24"/>
          <w:szCs w:val="24"/>
        </w:rPr>
      </w:pPr>
      <w:r w:rsidRPr="513B2825">
        <w:rPr>
          <w:rFonts w:ascii="Times New Roman" w:eastAsia="Times New Roman" w:hAnsi="Times New Roman" w:cs="Times New Roman"/>
          <w:b/>
          <w:bCs/>
          <w:i/>
          <w:iCs/>
          <w:sz w:val="24"/>
          <w:szCs w:val="24"/>
        </w:rPr>
        <w:t>DSM-5</w:t>
      </w:r>
      <w:r w:rsidR="3124E3AE" w:rsidRPr="513B2825">
        <w:rPr>
          <w:rFonts w:ascii="Times New Roman" w:eastAsia="Times New Roman" w:hAnsi="Times New Roman" w:cs="Times New Roman"/>
          <w:b/>
          <w:bCs/>
          <w:i/>
          <w:iCs/>
          <w:sz w:val="24"/>
          <w:szCs w:val="24"/>
        </w:rPr>
        <w:t>-TR</w:t>
      </w:r>
    </w:p>
    <w:p w14:paraId="1BBE29AE" w14:textId="1EA42ECB" w:rsidR="538114F4" w:rsidRPr="004D289B" w:rsidRDefault="15F227A8" w:rsidP="02542E06">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According to the</w:t>
      </w:r>
      <w:r w:rsidR="385D7318" w:rsidRPr="40B0D182">
        <w:rPr>
          <w:rFonts w:ascii="Times New Roman" w:eastAsia="Times New Roman" w:hAnsi="Times New Roman" w:cs="Times New Roman"/>
          <w:sz w:val="24"/>
          <w:szCs w:val="24"/>
        </w:rPr>
        <w:t xml:space="preserve"> Diagnostic and Statistical Manual of Mental Disorders, 5</w:t>
      </w:r>
      <w:r w:rsidR="385D7318" w:rsidRPr="40B0D182">
        <w:rPr>
          <w:rFonts w:ascii="Times New Roman" w:eastAsia="Times New Roman" w:hAnsi="Times New Roman" w:cs="Times New Roman"/>
          <w:sz w:val="24"/>
          <w:szCs w:val="24"/>
          <w:vertAlign w:val="superscript"/>
        </w:rPr>
        <w:t>th</w:t>
      </w:r>
      <w:r w:rsidR="385D7318" w:rsidRPr="40B0D182">
        <w:rPr>
          <w:rFonts w:ascii="Times New Roman" w:eastAsia="Times New Roman" w:hAnsi="Times New Roman" w:cs="Times New Roman"/>
          <w:sz w:val="24"/>
          <w:szCs w:val="24"/>
        </w:rPr>
        <w:t xml:space="preserve"> Edition, Text Revision</w:t>
      </w:r>
      <w:r w:rsidRPr="40B0D182">
        <w:rPr>
          <w:rFonts w:ascii="Times New Roman" w:eastAsia="Times New Roman" w:hAnsi="Times New Roman" w:cs="Times New Roman"/>
          <w:sz w:val="24"/>
          <w:szCs w:val="24"/>
        </w:rPr>
        <w:t xml:space="preserve"> </w:t>
      </w:r>
      <w:r w:rsidR="70D0861C" w:rsidRPr="40B0D182">
        <w:rPr>
          <w:rFonts w:ascii="Times New Roman" w:eastAsia="Times New Roman" w:hAnsi="Times New Roman" w:cs="Times New Roman"/>
          <w:sz w:val="24"/>
          <w:szCs w:val="24"/>
        </w:rPr>
        <w:t>(</w:t>
      </w:r>
      <w:r w:rsidRPr="40B0D182">
        <w:rPr>
          <w:rFonts w:ascii="Times New Roman" w:eastAsia="Times New Roman" w:hAnsi="Times New Roman" w:cs="Times New Roman"/>
          <w:sz w:val="24"/>
          <w:szCs w:val="24"/>
        </w:rPr>
        <w:t>DSM-5</w:t>
      </w:r>
      <w:r w:rsidR="279FAC8D" w:rsidRPr="40B0D182">
        <w:rPr>
          <w:rFonts w:ascii="Times New Roman" w:eastAsia="Times New Roman" w:hAnsi="Times New Roman" w:cs="Times New Roman"/>
          <w:sz w:val="24"/>
          <w:szCs w:val="24"/>
        </w:rPr>
        <w:t xml:space="preserve"> TR</w:t>
      </w:r>
      <w:r w:rsidR="6EB16C0D" w:rsidRPr="40B0D182">
        <w:rPr>
          <w:rFonts w:ascii="Times New Roman" w:eastAsia="Times New Roman" w:hAnsi="Times New Roman" w:cs="Times New Roman"/>
          <w:sz w:val="24"/>
          <w:szCs w:val="24"/>
        </w:rPr>
        <w:t>)</w:t>
      </w:r>
      <w:r w:rsidRPr="40B0D182">
        <w:rPr>
          <w:rFonts w:ascii="Times New Roman" w:eastAsia="Times New Roman" w:hAnsi="Times New Roman" w:cs="Times New Roman"/>
          <w:sz w:val="24"/>
          <w:szCs w:val="24"/>
        </w:rPr>
        <w:t>, i</w:t>
      </w:r>
      <w:r w:rsidR="7BC72F7B" w:rsidRPr="40B0D182">
        <w:rPr>
          <w:rFonts w:ascii="Times New Roman" w:eastAsia="Times New Roman" w:hAnsi="Times New Roman" w:cs="Times New Roman"/>
          <w:sz w:val="24"/>
          <w:szCs w:val="24"/>
        </w:rPr>
        <w:t xml:space="preserve">nattentive type symptoms include difficulty </w:t>
      </w:r>
      <w:r w:rsidR="42FC44B0" w:rsidRPr="40B0D182">
        <w:rPr>
          <w:rFonts w:ascii="Times New Roman" w:eastAsia="Times New Roman" w:hAnsi="Times New Roman" w:cs="Times New Roman"/>
          <w:sz w:val="24"/>
          <w:szCs w:val="24"/>
        </w:rPr>
        <w:t>with</w:t>
      </w:r>
      <w:r w:rsidR="7BC72F7B" w:rsidRPr="40B0D182">
        <w:rPr>
          <w:rFonts w:ascii="Times New Roman" w:eastAsia="Times New Roman" w:hAnsi="Times New Roman" w:cs="Times New Roman"/>
          <w:sz w:val="24"/>
          <w:szCs w:val="24"/>
        </w:rPr>
        <w:t xml:space="preserve"> attention, making</w:t>
      </w:r>
      <w:r w:rsidR="2CF7FD83" w:rsidRPr="40B0D182">
        <w:rPr>
          <w:rFonts w:ascii="Times New Roman" w:eastAsia="Times New Roman" w:hAnsi="Times New Roman" w:cs="Times New Roman"/>
          <w:sz w:val="24"/>
          <w:szCs w:val="24"/>
        </w:rPr>
        <w:t xml:space="preserve"> frequent</w:t>
      </w:r>
      <w:r w:rsidR="7BC72F7B" w:rsidRPr="40B0D182">
        <w:rPr>
          <w:rFonts w:ascii="Times New Roman" w:eastAsia="Times New Roman" w:hAnsi="Times New Roman" w:cs="Times New Roman"/>
          <w:sz w:val="24"/>
          <w:szCs w:val="24"/>
        </w:rPr>
        <w:t xml:space="preserve"> mistakes, overlooking details </w:t>
      </w:r>
      <w:r w:rsidR="4C0CBDA1" w:rsidRPr="40B0D182">
        <w:rPr>
          <w:rFonts w:ascii="Times New Roman" w:eastAsia="Times New Roman" w:hAnsi="Times New Roman" w:cs="Times New Roman"/>
          <w:sz w:val="24"/>
          <w:szCs w:val="24"/>
        </w:rPr>
        <w:t>in work/school</w:t>
      </w:r>
      <w:r w:rsidR="3DCD291F" w:rsidRPr="40B0D182">
        <w:rPr>
          <w:rFonts w:ascii="Times New Roman" w:eastAsia="Times New Roman" w:hAnsi="Times New Roman" w:cs="Times New Roman"/>
          <w:sz w:val="24"/>
          <w:szCs w:val="24"/>
        </w:rPr>
        <w:t xml:space="preserve"> settings</w:t>
      </w:r>
      <w:r w:rsidR="4C0CBDA1" w:rsidRPr="40B0D182">
        <w:rPr>
          <w:rFonts w:ascii="Times New Roman" w:eastAsia="Times New Roman" w:hAnsi="Times New Roman" w:cs="Times New Roman"/>
          <w:sz w:val="24"/>
          <w:szCs w:val="24"/>
        </w:rPr>
        <w:t xml:space="preserve">, poor task follow-through, organizational issues, poor time management skills, </w:t>
      </w:r>
      <w:r w:rsidR="47CED6D0" w:rsidRPr="40B0D182">
        <w:rPr>
          <w:rFonts w:ascii="Times New Roman" w:eastAsia="Times New Roman" w:hAnsi="Times New Roman" w:cs="Times New Roman"/>
          <w:sz w:val="24"/>
          <w:szCs w:val="24"/>
        </w:rPr>
        <w:t>difficulty</w:t>
      </w:r>
      <w:r w:rsidR="4C0CBDA1" w:rsidRPr="40B0D182">
        <w:rPr>
          <w:rFonts w:ascii="Times New Roman" w:eastAsia="Times New Roman" w:hAnsi="Times New Roman" w:cs="Times New Roman"/>
          <w:sz w:val="24"/>
          <w:szCs w:val="24"/>
        </w:rPr>
        <w:t xml:space="preserve"> with tasks requiring </w:t>
      </w:r>
      <w:r w:rsidR="1BC78FCD" w:rsidRPr="40B0D182">
        <w:rPr>
          <w:rFonts w:ascii="Times New Roman" w:eastAsia="Times New Roman" w:hAnsi="Times New Roman" w:cs="Times New Roman"/>
          <w:sz w:val="24"/>
          <w:szCs w:val="24"/>
        </w:rPr>
        <w:t>elevated levels</w:t>
      </w:r>
      <w:r w:rsidR="4C0CBDA1" w:rsidRPr="40B0D182">
        <w:rPr>
          <w:rFonts w:ascii="Times New Roman" w:eastAsia="Times New Roman" w:hAnsi="Times New Roman" w:cs="Times New Roman"/>
          <w:sz w:val="24"/>
          <w:szCs w:val="24"/>
        </w:rPr>
        <w:t xml:space="preserve"> of attention, misplacing items, </w:t>
      </w:r>
      <w:r w:rsidR="6D4BED1D" w:rsidRPr="40B0D182">
        <w:rPr>
          <w:rFonts w:ascii="Times New Roman" w:eastAsia="Times New Roman" w:hAnsi="Times New Roman" w:cs="Times New Roman"/>
          <w:sz w:val="24"/>
          <w:szCs w:val="24"/>
        </w:rPr>
        <w:t>distractibility</w:t>
      </w:r>
      <w:r w:rsidR="4C0CBDA1" w:rsidRPr="40B0D182">
        <w:rPr>
          <w:rFonts w:ascii="Times New Roman" w:eastAsia="Times New Roman" w:hAnsi="Times New Roman" w:cs="Times New Roman"/>
          <w:sz w:val="24"/>
          <w:szCs w:val="24"/>
        </w:rPr>
        <w:t xml:space="preserve">, </w:t>
      </w:r>
      <w:r w:rsidR="57CDF5CC" w:rsidRPr="40B0D182">
        <w:rPr>
          <w:rFonts w:ascii="Times New Roman" w:eastAsia="Times New Roman" w:hAnsi="Times New Roman" w:cs="Times New Roman"/>
          <w:sz w:val="24"/>
          <w:szCs w:val="24"/>
        </w:rPr>
        <w:t xml:space="preserve">and </w:t>
      </w:r>
      <w:r w:rsidR="051D8463" w:rsidRPr="40B0D182">
        <w:rPr>
          <w:rFonts w:ascii="Times New Roman" w:eastAsia="Times New Roman" w:hAnsi="Times New Roman" w:cs="Times New Roman"/>
          <w:sz w:val="24"/>
          <w:szCs w:val="24"/>
        </w:rPr>
        <w:t>forgetfulness</w:t>
      </w:r>
      <w:r w:rsidR="629ACE98" w:rsidRPr="40B0D182">
        <w:rPr>
          <w:rFonts w:ascii="Times New Roman" w:eastAsia="Times New Roman" w:hAnsi="Times New Roman" w:cs="Times New Roman"/>
          <w:sz w:val="24"/>
          <w:szCs w:val="24"/>
        </w:rPr>
        <w:t xml:space="preserve"> (APA, 2022). </w:t>
      </w:r>
      <w:r w:rsidR="605DC1B2" w:rsidRPr="40B0D182">
        <w:rPr>
          <w:rFonts w:ascii="Times New Roman" w:eastAsia="Times New Roman" w:hAnsi="Times New Roman" w:cs="Times New Roman"/>
          <w:sz w:val="24"/>
          <w:szCs w:val="24"/>
        </w:rPr>
        <w:t>H</w:t>
      </w:r>
      <w:r w:rsidR="1F5C7FF4" w:rsidRPr="40B0D182">
        <w:rPr>
          <w:rFonts w:ascii="Times New Roman" w:eastAsia="Times New Roman" w:hAnsi="Times New Roman" w:cs="Times New Roman"/>
          <w:sz w:val="24"/>
          <w:szCs w:val="24"/>
        </w:rPr>
        <w:t xml:space="preserve">yperactive type ADHD </w:t>
      </w:r>
      <w:r w:rsidR="1863AF2F" w:rsidRPr="40B0D182">
        <w:rPr>
          <w:rFonts w:ascii="Times New Roman" w:eastAsia="Times New Roman" w:hAnsi="Times New Roman" w:cs="Times New Roman"/>
          <w:sz w:val="24"/>
          <w:szCs w:val="24"/>
        </w:rPr>
        <w:t xml:space="preserve">is </w:t>
      </w:r>
      <w:r w:rsidR="5EEFA52C" w:rsidRPr="40B0D182">
        <w:rPr>
          <w:rFonts w:ascii="Times New Roman" w:eastAsia="Times New Roman" w:hAnsi="Times New Roman" w:cs="Times New Roman"/>
          <w:sz w:val="24"/>
          <w:szCs w:val="24"/>
        </w:rPr>
        <w:t>characterized</w:t>
      </w:r>
      <w:r w:rsidR="1863AF2F" w:rsidRPr="40B0D182">
        <w:rPr>
          <w:rFonts w:ascii="Times New Roman" w:eastAsia="Times New Roman" w:hAnsi="Times New Roman" w:cs="Times New Roman"/>
          <w:sz w:val="24"/>
          <w:szCs w:val="24"/>
        </w:rPr>
        <w:t xml:space="preserve"> by</w:t>
      </w:r>
      <w:r w:rsidR="1F5C7FF4" w:rsidRPr="40B0D182">
        <w:rPr>
          <w:rFonts w:ascii="Times New Roman" w:eastAsia="Times New Roman" w:hAnsi="Times New Roman" w:cs="Times New Roman"/>
          <w:sz w:val="24"/>
          <w:szCs w:val="24"/>
        </w:rPr>
        <w:t xml:space="preserve"> frequent fidgeting, difficulty remaining seated, restlessness, difficulty remaining quiet, talkativeness, impatience, and frequent interruption</w:t>
      </w:r>
      <w:r w:rsidR="1532C958" w:rsidRPr="40B0D182">
        <w:rPr>
          <w:rFonts w:ascii="Times New Roman" w:eastAsia="Times New Roman" w:hAnsi="Times New Roman" w:cs="Times New Roman"/>
          <w:sz w:val="24"/>
          <w:szCs w:val="24"/>
        </w:rPr>
        <w:t xml:space="preserve"> (APA, 2022)</w:t>
      </w:r>
      <w:r w:rsidR="1F5C7FF4" w:rsidRPr="40B0D182">
        <w:rPr>
          <w:rFonts w:ascii="Times New Roman" w:eastAsia="Times New Roman" w:hAnsi="Times New Roman" w:cs="Times New Roman"/>
          <w:sz w:val="24"/>
          <w:szCs w:val="24"/>
        </w:rPr>
        <w:t>.</w:t>
      </w:r>
      <w:r w:rsidR="6A01E6C3" w:rsidRPr="40B0D182">
        <w:rPr>
          <w:rFonts w:ascii="Times New Roman" w:eastAsia="Times New Roman" w:hAnsi="Times New Roman" w:cs="Times New Roman"/>
          <w:sz w:val="24"/>
          <w:szCs w:val="24"/>
        </w:rPr>
        <w:t xml:space="preserve"> For both types, p</w:t>
      </w:r>
      <w:r w:rsidR="136EC8CC" w:rsidRPr="40B0D182">
        <w:rPr>
          <w:rFonts w:ascii="Times New Roman" w:eastAsia="Times New Roman" w:hAnsi="Times New Roman" w:cs="Times New Roman"/>
          <w:sz w:val="24"/>
          <w:szCs w:val="24"/>
        </w:rPr>
        <w:t xml:space="preserve">atients must be experiencing at least </w:t>
      </w:r>
      <w:r w:rsidR="75CCF062" w:rsidRPr="40B0D182">
        <w:rPr>
          <w:rFonts w:ascii="Times New Roman" w:eastAsia="Times New Roman" w:hAnsi="Times New Roman" w:cs="Times New Roman"/>
          <w:sz w:val="24"/>
          <w:szCs w:val="24"/>
        </w:rPr>
        <w:t>six</w:t>
      </w:r>
      <w:r w:rsidR="136EC8CC" w:rsidRPr="40B0D182">
        <w:rPr>
          <w:rFonts w:ascii="Times New Roman" w:eastAsia="Times New Roman" w:hAnsi="Times New Roman" w:cs="Times New Roman"/>
          <w:sz w:val="24"/>
          <w:szCs w:val="24"/>
        </w:rPr>
        <w:t xml:space="preserve"> of these symptoms</w:t>
      </w:r>
      <w:r w:rsidR="0EBDEFBE" w:rsidRPr="40B0D182">
        <w:rPr>
          <w:rFonts w:ascii="Times New Roman" w:eastAsia="Times New Roman" w:hAnsi="Times New Roman" w:cs="Times New Roman"/>
          <w:sz w:val="24"/>
          <w:szCs w:val="24"/>
        </w:rPr>
        <w:t xml:space="preserve"> (</w:t>
      </w:r>
      <w:r w:rsidR="40BF47CA" w:rsidRPr="40B0D182">
        <w:rPr>
          <w:rFonts w:ascii="Times New Roman" w:eastAsia="Times New Roman" w:hAnsi="Times New Roman" w:cs="Times New Roman"/>
          <w:sz w:val="24"/>
          <w:szCs w:val="24"/>
        </w:rPr>
        <w:t>five</w:t>
      </w:r>
      <w:r w:rsidR="0EBDEFBE" w:rsidRPr="40B0D182">
        <w:rPr>
          <w:rFonts w:ascii="Times New Roman" w:eastAsia="Times New Roman" w:hAnsi="Times New Roman" w:cs="Times New Roman"/>
          <w:sz w:val="24"/>
          <w:szCs w:val="24"/>
        </w:rPr>
        <w:t xml:space="preserve"> for adolescents and adults)</w:t>
      </w:r>
      <w:r w:rsidR="136EC8CC" w:rsidRPr="40B0D182">
        <w:rPr>
          <w:rFonts w:ascii="Times New Roman" w:eastAsia="Times New Roman" w:hAnsi="Times New Roman" w:cs="Times New Roman"/>
          <w:sz w:val="24"/>
          <w:szCs w:val="24"/>
        </w:rPr>
        <w:t xml:space="preserve"> to meet diagnostic criteria </w:t>
      </w:r>
      <w:r w:rsidR="2566137C" w:rsidRPr="40B0D182">
        <w:rPr>
          <w:rFonts w:ascii="Times New Roman" w:eastAsia="Times New Roman" w:hAnsi="Times New Roman" w:cs="Times New Roman"/>
          <w:sz w:val="24"/>
          <w:szCs w:val="24"/>
        </w:rPr>
        <w:t>(APA, 2022</w:t>
      </w:r>
      <w:r w:rsidR="619381CE" w:rsidRPr="40B0D182">
        <w:rPr>
          <w:rFonts w:ascii="Times New Roman" w:eastAsia="Times New Roman" w:hAnsi="Times New Roman" w:cs="Times New Roman"/>
          <w:sz w:val="24"/>
          <w:szCs w:val="24"/>
        </w:rPr>
        <w:t>)</w:t>
      </w:r>
      <w:r w:rsidR="61411BC1" w:rsidRPr="40B0D182">
        <w:rPr>
          <w:rFonts w:ascii="Times New Roman" w:eastAsia="Times New Roman" w:hAnsi="Times New Roman" w:cs="Times New Roman"/>
          <w:sz w:val="24"/>
          <w:szCs w:val="24"/>
        </w:rPr>
        <w:t xml:space="preserve">. Lastly, the manual describes combination ADHD as the combination of both sets of symptoms with the patient either: 1) </w:t>
      </w:r>
      <w:r w:rsidR="24ECF5C4" w:rsidRPr="40B0D182">
        <w:rPr>
          <w:rFonts w:ascii="Times New Roman" w:eastAsia="Times New Roman" w:hAnsi="Times New Roman" w:cs="Times New Roman"/>
          <w:sz w:val="24"/>
          <w:szCs w:val="24"/>
        </w:rPr>
        <w:t>M</w:t>
      </w:r>
      <w:r w:rsidR="61411BC1" w:rsidRPr="40B0D182">
        <w:rPr>
          <w:rFonts w:ascii="Times New Roman" w:eastAsia="Times New Roman" w:hAnsi="Times New Roman" w:cs="Times New Roman"/>
          <w:sz w:val="24"/>
          <w:szCs w:val="24"/>
        </w:rPr>
        <w:t>eeting criteria for both inattention and hyperactivity-impulsivity, 2) meeting criteria for inattention but only some symptoms of hyperactivity are present (predominantly inattentive presentation), or 3) patient meeting criteria for hyperactivity-impulsivity but only some symptoms of inattention present (predominantly hyperactive/impulsive presentation)</w:t>
      </w:r>
      <w:r w:rsidR="7DC4736B" w:rsidRPr="40B0D182">
        <w:rPr>
          <w:rFonts w:ascii="Times New Roman" w:eastAsia="Times New Roman" w:hAnsi="Times New Roman" w:cs="Times New Roman"/>
          <w:sz w:val="24"/>
          <w:szCs w:val="24"/>
        </w:rPr>
        <w:t xml:space="preserve"> </w:t>
      </w:r>
      <w:r w:rsidR="61411BC1" w:rsidRPr="40B0D182">
        <w:rPr>
          <w:rFonts w:ascii="Times New Roman" w:eastAsia="Times New Roman" w:hAnsi="Times New Roman" w:cs="Times New Roman"/>
          <w:sz w:val="24"/>
          <w:szCs w:val="24"/>
        </w:rPr>
        <w:t xml:space="preserve">(APA, 2022; </w:t>
      </w:r>
      <w:r w:rsidR="72FD88CD" w:rsidRPr="40B0D182">
        <w:rPr>
          <w:rFonts w:ascii="Times New Roman" w:eastAsia="Times New Roman" w:hAnsi="Times New Roman" w:cs="Times New Roman"/>
          <w:sz w:val="24"/>
          <w:szCs w:val="24"/>
        </w:rPr>
        <w:t>U.S. Centers for Disease Control and Prevention</w:t>
      </w:r>
      <w:r w:rsidR="61411BC1" w:rsidRPr="40B0D182">
        <w:rPr>
          <w:rFonts w:ascii="Times New Roman" w:eastAsia="Times New Roman" w:hAnsi="Times New Roman" w:cs="Times New Roman"/>
          <w:sz w:val="24"/>
          <w:szCs w:val="24"/>
        </w:rPr>
        <w:t xml:space="preserve">, 2024; </w:t>
      </w:r>
      <w:r w:rsidR="61411BC1" w:rsidRPr="40B0D182">
        <w:rPr>
          <w:rFonts w:ascii="Times New Roman" w:eastAsia="Times New Roman" w:hAnsi="Times New Roman" w:cs="Times New Roman"/>
          <w:color w:val="000000" w:themeColor="text1"/>
          <w:sz w:val="24"/>
          <w:szCs w:val="24"/>
        </w:rPr>
        <w:t>Gomez et al., 2023;</w:t>
      </w:r>
      <w:r w:rsidR="61411BC1" w:rsidRPr="40B0D182">
        <w:rPr>
          <w:rFonts w:ascii="Times New Roman" w:eastAsia="Times New Roman" w:hAnsi="Times New Roman" w:cs="Times New Roman"/>
          <w:sz w:val="24"/>
          <w:szCs w:val="24"/>
        </w:rPr>
        <w:t xml:space="preserve"> Honkasilta &amp; Koutsoklenis, 2022).</w:t>
      </w:r>
    </w:p>
    <w:p w14:paraId="56D07D3D" w14:textId="59BD4B8B" w:rsidR="088661F0" w:rsidRPr="004D289B" w:rsidRDefault="78705821" w:rsidP="513B2825">
      <w:pPr>
        <w:spacing w:line="480" w:lineRule="auto"/>
        <w:rPr>
          <w:rFonts w:ascii="Times New Roman" w:eastAsia="Times New Roman" w:hAnsi="Times New Roman" w:cs="Times New Roman"/>
          <w:b/>
          <w:bCs/>
          <w:i/>
          <w:iCs/>
          <w:sz w:val="24"/>
          <w:szCs w:val="24"/>
        </w:rPr>
      </w:pPr>
      <w:r w:rsidRPr="513B2825">
        <w:rPr>
          <w:rFonts w:ascii="Times New Roman" w:eastAsia="Times New Roman" w:hAnsi="Times New Roman" w:cs="Times New Roman"/>
          <w:b/>
          <w:bCs/>
          <w:i/>
          <w:iCs/>
          <w:sz w:val="24"/>
          <w:szCs w:val="24"/>
        </w:rPr>
        <w:t>ICD-11</w:t>
      </w:r>
      <w:r w:rsidR="386394E3" w:rsidRPr="513B2825">
        <w:rPr>
          <w:rFonts w:ascii="Times New Roman" w:eastAsia="Times New Roman" w:hAnsi="Times New Roman" w:cs="Times New Roman"/>
          <w:b/>
          <w:bCs/>
          <w:i/>
          <w:iCs/>
          <w:sz w:val="24"/>
          <w:szCs w:val="24"/>
        </w:rPr>
        <w:t xml:space="preserve"> and Diagnostic Comparability </w:t>
      </w:r>
      <w:r w:rsidR="34112E0B" w:rsidRPr="513B2825">
        <w:rPr>
          <w:rFonts w:ascii="Times New Roman" w:eastAsia="Times New Roman" w:hAnsi="Times New Roman" w:cs="Times New Roman"/>
          <w:b/>
          <w:bCs/>
          <w:i/>
          <w:iCs/>
          <w:sz w:val="24"/>
          <w:szCs w:val="24"/>
        </w:rPr>
        <w:t xml:space="preserve"> </w:t>
      </w:r>
    </w:p>
    <w:p w14:paraId="25566A1C" w14:textId="48B46C0A" w:rsidR="6DBE8757" w:rsidRPr="004D289B" w:rsidRDefault="1522C521" w:rsidP="513B2825">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Symptoms across ADHD subtypes are nearly identical in the </w:t>
      </w:r>
      <w:r w:rsidR="312819DC" w:rsidRPr="40B0D182">
        <w:rPr>
          <w:rFonts w:ascii="Times New Roman" w:eastAsia="Times New Roman" w:hAnsi="Times New Roman" w:cs="Times New Roman"/>
          <w:sz w:val="24"/>
          <w:szCs w:val="24"/>
        </w:rPr>
        <w:t>International Classification of Diseases 11</w:t>
      </w:r>
      <w:r w:rsidR="312819DC" w:rsidRPr="40B0D182">
        <w:rPr>
          <w:rFonts w:ascii="Times New Roman" w:eastAsia="Times New Roman" w:hAnsi="Times New Roman" w:cs="Times New Roman"/>
          <w:sz w:val="24"/>
          <w:szCs w:val="24"/>
          <w:vertAlign w:val="superscript"/>
        </w:rPr>
        <w:t>th</w:t>
      </w:r>
      <w:r w:rsidR="312819DC" w:rsidRPr="40B0D182">
        <w:rPr>
          <w:rFonts w:ascii="Times New Roman" w:eastAsia="Times New Roman" w:hAnsi="Times New Roman" w:cs="Times New Roman"/>
          <w:sz w:val="24"/>
          <w:szCs w:val="24"/>
        </w:rPr>
        <w:t xml:space="preserve"> Revision </w:t>
      </w:r>
      <w:r w:rsidR="538423FB" w:rsidRPr="40B0D182">
        <w:rPr>
          <w:rFonts w:ascii="Times New Roman" w:eastAsia="Times New Roman" w:hAnsi="Times New Roman" w:cs="Times New Roman"/>
          <w:sz w:val="24"/>
          <w:szCs w:val="24"/>
        </w:rPr>
        <w:t>(</w:t>
      </w:r>
      <w:r w:rsidRPr="40B0D182">
        <w:rPr>
          <w:rFonts w:ascii="Times New Roman" w:eastAsia="Times New Roman" w:hAnsi="Times New Roman" w:cs="Times New Roman"/>
          <w:sz w:val="24"/>
          <w:szCs w:val="24"/>
        </w:rPr>
        <w:t>ICD-11</w:t>
      </w:r>
      <w:r w:rsidR="3B7A2DAD" w:rsidRPr="40B0D182">
        <w:rPr>
          <w:rFonts w:ascii="Times New Roman" w:eastAsia="Times New Roman" w:hAnsi="Times New Roman" w:cs="Times New Roman"/>
          <w:sz w:val="24"/>
          <w:szCs w:val="24"/>
        </w:rPr>
        <w:t>)</w:t>
      </w:r>
      <w:r w:rsidRPr="40B0D182">
        <w:rPr>
          <w:rFonts w:ascii="Times New Roman" w:eastAsia="Times New Roman" w:hAnsi="Times New Roman" w:cs="Times New Roman"/>
          <w:sz w:val="24"/>
          <w:szCs w:val="24"/>
        </w:rPr>
        <w:t xml:space="preserve"> when compared to the DSM-5</w:t>
      </w:r>
      <w:r w:rsidR="3FD7739D" w:rsidRPr="40B0D182">
        <w:rPr>
          <w:rFonts w:ascii="Times New Roman" w:eastAsia="Times New Roman" w:hAnsi="Times New Roman" w:cs="Times New Roman"/>
          <w:sz w:val="24"/>
          <w:szCs w:val="24"/>
        </w:rPr>
        <w:t xml:space="preserve"> (</w:t>
      </w:r>
      <w:r w:rsidR="3FD7739D" w:rsidRPr="40B0D182">
        <w:rPr>
          <w:rFonts w:ascii="Times New Roman" w:eastAsia="Times New Roman" w:hAnsi="Times New Roman" w:cs="Times New Roman"/>
          <w:color w:val="000000" w:themeColor="text1"/>
          <w:sz w:val="24"/>
          <w:szCs w:val="24"/>
        </w:rPr>
        <w:t>Gomez et al., 2023)</w:t>
      </w:r>
      <w:r w:rsidRPr="40B0D182">
        <w:rPr>
          <w:rFonts w:ascii="Times New Roman" w:eastAsia="Times New Roman" w:hAnsi="Times New Roman" w:cs="Times New Roman"/>
          <w:sz w:val="24"/>
          <w:szCs w:val="24"/>
        </w:rPr>
        <w:t xml:space="preserve">. However, there are some </w:t>
      </w:r>
      <w:r w:rsidR="2BCD6D4B" w:rsidRPr="40B0D182">
        <w:rPr>
          <w:rFonts w:ascii="Times New Roman" w:eastAsia="Times New Roman" w:hAnsi="Times New Roman" w:cs="Times New Roman"/>
          <w:sz w:val="24"/>
          <w:szCs w:val="24"/>
        </w:rPr>
        <w:t>crucial differences</w:t>
      </w:r>
      <w:r w:rsidRPr="40B0D182">
        <w:rPr>
          <w:rFonts w:ascii="Times New Roman" w:eastAsia="Times New Roman" w:hAnsi="Times New Roman" w:cs="Times New Roman"/>
          <w:sz w:val="24"/>
          <w:szCs w:val="24"/>
        </w:rPr>
        <w:t xml:space="preserve"> </w:t>
      </w:r>
      <w:r w:rsidR="0CA18548" w:rsidRPr="40B0D182">
        <w:rPr>
          <w:rFonts w:ascii="Times New Roman" w:eastAsia="Times New Roman" w:hAnsi="Times New Roman" w:cs="Times New Roman"/>
          <w:sz w:val="24"/>
          <w:szCs w:val="24"/>
        </w:rPr>
        <w:t>between</w:t>
      </w:r>
      <w:r w:rsidRPr="40B0D182">
        <w:rPr>
          <w:rFonts w:ascii="Times New Roman" w:eastAsia="Times New Roman" w:hAnsi="Times New Roman" w:cs="Times New Roman"/>
          <w:sz w:val="24"/>
          <w:szCs w:val="24"/>
        </w:rPr>
        <w:t xml:space="preserve"> the two manuals. Unique to the ICD-11 is </w:t>
      </w:r>
      <w:r w:rsidRPr="40B0D182">
        <w:rPr>
          <w:rFonts w:ascii="Times New Roman" w:eastAsia="Times New Roman" w:hAnsi="Times New Roman" w:cs="Times New Roman"/>
          <w:sz w:val="24"/>
          <w:szCs w:val="24"/>
        </w:rPr>
        <w:lastRenderedPageBreak/>
        <w:t>the</w:t>
      </w:r>
      <w:r w:rsidR="268886FA"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sz w:val="24"/>
          <w:szCs w:val="24"/>
        </w:rPr>
        <w:t xml:space="preserve">consideration </w:t>
      </w:r>
      <w:r w:rsidR="7B15FEBE" w:rsidRPr="40B0D182">
        <w:rPr>
          <w:rFonts w:ascii="Times New Roman" w:eastAsia="Times New Roman" w:hAnsi="Times New Roman" w:cs="Times New Roman"/>
          <w:sz w:val="24"/>
          <w:szCs w:val="24"/>
        </w:rPr>
        <w:t>that</w:t>
      </w:r>
      <w:r w:rsidR="7303E25A" w:rsidRPr="40B0D182">
        <w:rPr>
          <w:rFonts w:ascii="Times New Roman" w:eastAsia="Times New Roman" w:hAnsi="Times New Roman" w:cs="Times New Roman"/>
          <w:sz w:val="24"/>
          <w:szCs w:val="24"/>
        </w:rPr>
        <w:t xml:space="preserve"> </w:t>
      </w:r>
      <w:r w:rsidR="5D17F8C3" w:rsidRPr="40B0D182">
        <w:rPr>
          <w:rFonts w:ascii="Times New Roman" w:eastAsia="Times New Roman" w:hAnsi="Times New Roman" w:cs="Times New Roman"/>
          <w:sz w:val="24"/>
          <w:szCs w:val="24"/>
        </w:rPr>
        <w:t>i</w:t>
      </w:r>
      <w:r w:rsidR="7303E25A" w:rsidRPr="40B0D182">
        <w:rPr>
          <w:rFonts w:ascii="Times New Roman" w:eastAsia="Times New Roman" w:hAnsi="Times New Roman" w:cs="Times New Roman"/>
          <w:sz w:val="24"/>
          <w:szCs w:val="24"/>
        </w:rPr>
        <w:t>ndividuals</w:t>
      </w:r>
      <w:r w:rsidR="680EB805" w:rsidRPr="40B0D182">
        <w:rPr>
          <w:rFonts w:ascii="Times New Roman" w:eastAsia="Times New Roman" w:hAnsi="Times New Roman" w:cs="Times New Roman"/>
          <w:sz w:val="24"/>
          <w:szCs w:val="24"/>
        </w:rPr>
        <w:t xml:space="preserve"> may</w:t>
      </w:r>
      <w:r w:rsidR="7303E25A" w:rsidRPr="40B0D182">
        <w:rPr>
          <w:rFonts w:ascii="Times New Roman" w:eastAsia="Times New Roman" w:hAnsi="Times New Roman" w:cs="Times New Roman"/>
          <w:sz w:val="24"/>
          <w:szCs w:val="24"/>
        </w:rPr>
        <w:t xml:space="preserve"> seek treatment</w:t>
      </w:r>
      <w:r w:rsidR="1D5947EA" w:rsidRPr="40B0D182">
        <w:rPr>
          <w:rFonts w:ascii="Times New Roman" w:eastAsia="Times New Roman" w:hAnsi="Times New Roman" w:cs="Times New Roman"/>
          <w:sz w:val="24"/>
          <w:szCs w:val="24"/>
        </w:rPr>
        <w:t xml:space="preserve"> services after </w:t>
      </w:r>
      <w:r w:rsidR="60763191" w:rsidRPr="40B0D182">
        <w:rPr>
          <w:rFonts w:ascii="Times New Roman" w:eastAsia="Times New Roman" w:hAnsi="Times New Roman" w:cs="Times New Roman"/>
          <w:sz w:val="24"/>
          <w:szCs w:val="24"/>
        </w:rPr>
        <w:t xml:space="preserve">the </w:t>
      </w:r>
      <w:r w:rsidR="1D5947EA" w:rsidRPr="40B0D182">
        <w:rPr>
          <w:rFonts w:ascii="Times New Roman" w:eastAsia="Times New Roman" w:hAnsi="Times New Roman" w:cs="Times New Roman"/>
          <w:sz w:val="24"/>
          <w:szCs w:val="24"/>
        </w:rPr>
        <w:t xml:space="preserve">age </w:t>
      </w:r>
      <w:r w:rsidR="3B9D5B86" w:rsidRPr="40B0D182">
        <w:rPr>
          <w:rFonts w:ascii="Times New Roman" w:eastAsia="Times New Roman" w:hAnsi="Times New Roman" w:cs="Times New Roman"/>
          <w:sz w:val="24"/>
          <w:szCs w:val="24"/>
        </w:rPr>
        <w:t xml:space="preserve">of </w:t>
      </w:r>
      <w:r w:rsidR="1D5947EA" w:rsidRPr="40B0D182">
        <w:rPr>
          <w:rFonts w:ascii="Times New Roman" w:eastAsia="Times New Roman" w:hAnsi="Times New Roman" w:cs="Times New Roman"/>
          <w:sz w:val="24"/>
          <w:szCs w:val="24"/>
        </w:rPr>
        <w:t xml:space="preserve">12 and into adulthood, as </w:t>
      </w:r>
      <w:r w:rsidR="61CBAAF4" w:rsidRPr="40B0D182">
        <w:rPr>
          <w:rFonts w:ascii="Times New Roman" w:eastAsia="Times New Roman" w:hAnsi="Times New Roman" w:cs="Times New Roman"/>
          <w:sz w:val="24"/>
          <w:szCs w:val="24"/>
        </w:rPr>
        <w:t xml:space="preserve">untreated </w:t>
      </w:r>
      <w:r w:rsidR="4D3E59CE" w:rsidRPr="40B0D182">
        <w:rPr>
          <w:rFonts w:ascii="Times New Roman" w:eastAsia="Times New Roman" w:hAnsi="Times New Roman" w:cs="Times New Roman"/>
          <w:sz w:val="24"/>
          <w:szCs w:val="24"/>
        </w:rPr>
        <w:t xml:space="preserve">or </w:t>
      </w:r>
      <w:r w:rsidR="61CBAAF4" w:rsidRPr="40B0D182">
        <w:rPr>
          <w:rFonts w:ascii="Times New Roman" w:eastAsia="Times New Roman" w:hAnsi="Times New Roman" w:cs="Times New Roman"/>
          <w:sz w:val="24"/>
          <w:szCs w:val="24"/>
        </w:rPr>
        <w:t xml:space="preserve">exacerbated </w:t>
      </w:r>
      <w:r w:rsidR="233863F0" w:rsidRPr="40B0D182">
        <w:rPr>
          <w:rFonts w:ascii="Times New Roman" w:eastAsia="Times New Roman" w:hAnsi="Times New Roman" w:cs="Times New Roman"/>
          <w:sz w:val="24"/>
          <w:szCs w:val="24"/>
        </w:rPr>
        <w:t>symptoms</w:t>
      </w:r>
      <w:r w:rsidR="1D5947EA" w:rsidRPr="40B0D182">
        <w:rPr>
          <w:rFonts w:ascii="Times New Roman" w:eastAsia="Times New Roman" w:hAnsi="Times New Roman" w:cs="Times New Roman"/>
          <w:sz w:val="24"/>
          <w:szCs w:val="24"/>
        </w:rPr>
        <w:t xml:space="preserve"> become</w:t>
      </w:r>
      <w:r w:rsidR="0A48BCF2" w:rsidRPr="40B0D182">
        <w:rPr>
          <w:rFonts w:ascii="Times New Roman" w:eastAsia="Times New Roman" w:hAnsi="Times New Roman" w:cs="Times New Roman"/>
          <w:sz w:val="24"/>
          <w:szCs w:val="24"/>
        </w:rPr>
        <w:t xml:space="preserve"> increasingly</w:t>
      </w:r>
      <w:r w:rsidR="1D5947EA" w:rsidRPr="40B0D182">
        <w:rPr>
          <w:rFonts w:ascii="Times New Roman" w:eastAsia="Times New Roman" w:hAnsi="Times New Roman" w:cs="Times New Roman"/>
          <w:sz w:val="24"/>
          <w:szCs w:val="24"/>
        </w:rPr>
        <w:t xml:space="preserve"> taxing on</w:t>
      </w:r>
      <w:r w:rsidR="0E00DF75" w:rsidRPr="40B0D182">
        <w:rPr>
          <w:rFonts w:ascii="Times New Roman" w:eastAsia="Times New Roman" w:hAnsi="Times New Roman" w:cs="Times New Roman"/>
          <w:sz w:val="24"/>
          <w:szCs w:val="24"/>
        </w:rPr>
        <w:t xml:space="preserve"> the</w:t>
      </w:r>
      <w:r w:rsidR="1D5947EA" w:rsidRPr="40B0D182">
        <w:rPr>
          <w:rFonts w:ascii="Times New Roman" w:eastAsia="Times New Roman" w:hAnsi="Times New Roman" w:cs="Times New Roman"/>
          <w:sz w:val="24"/>
          <w:szCs w:val="24"/>
        </w:rPr>
        <w:t xml:space="preserve"> </w:t>
      </w:r>
      <w:r w:rsidR="10055745" w:rsidRPr="40B0D182">
        <w:rPr>
          <w:rFonts w:ascii="Times New Roman" w:eastAsia="Times New Roman" w:hAnsi="Times New Roman" w:cs="Times New Roman"/>
          <w:sz w:val="24"/>
          <w:szCs w:val="24"/>
        </w:rPr>
        <w:t>burgeoning</w:t>
      </w:r>
      <w:r w:rsidR="1D5947EA" w:rsidRPr="40B0D182">
        <w:rPr>
          <w:rFonts w:ascii="Times New Roman" w:eastAsia="Times New Roman" w:hAnsi="Times New Roman" w:cs="Times New Roman"/>
          <w:sz w:val="24"/>
          <w:szCs w:val="24"/>
        </w:rPr>
        <w:t xml:space="preserve"> expectation</w:t>
      </w:r>
      <w:r w:rsidR="38E01CDF" w:rsidRPr="40B0D182">
        <w:rPr>
          <w:rFonts w:ascii="Times New Roman" w:eastAsia="Times New Roman" w:hAnsi="Times New Roman" w:cs="Times New Roman"/>
          <w:sz w:val="24"/>
          <w:szCs w:val="24"/>
        </w:rPr>
        <w:t>s</w:t>
      </w:r>
      <w:r w:rsidR="72CC1D7E" w:rsidRPr="40B0D182">
        <w:rPr>
          <w:rFonts w:ascii="Times New Roman" w:eastAsia="Times New Roman" w:hAnsi="Times New Roman" w:cs="Times New Roman"/>
          <w:sz w:val="24"/>
          <w:szCs w:val="24"/>
        </w:rPr>
        <w:t xml:space="preserve"> of adulthood</w:t>
      </w:r>
      <w:r w:rsidR="4DFE4B44" w:rsidRPr="40B0D182">
        <w:rPr>
          <w:rFonts w:ascii="Times New Roman" w:eastAsia="Times New Roman" w:hAnsi="Times New Roman" w:cs="Times New Roman"/>
          <w:sz w:val="24"/>
          <w:szCs w:val="24"/>
        </w:rPr>
        <w:t xml:space="preserve"> (</w:t>
      </w:r>
      <w:r w:rsidR="4DFE4B44" w:rsidRPr="40B0D182">
        <w:rPr>
          <w:rFonts w:ascii="Times New Roman" w:eastAsia="Times New Roman" w:hAnsi="Times New Roman" w:cs="Times New Roman"/>
          <w:color w:val="000000" w:themeColor="text1"/>
          <w:sz w:val="24"/>
          <w:szCs w:val="24"/>
        </w:rPr>
        <w:t>Gomez et al., 2023; WHO, 2022</w:t>
      </w:r>
      <w:r w:rsidR="4DFE4B44" w:rsidRPr="40B0D182">
        <w:rPr>
          <w:rFonts w:ascii="Times New Roman" w:eastAsia="Times New Roman" w:hAnsi="Times New Roman" w:cs="Times New Roman"/>
          <w:sz w:val="24"/>
          <w:szCs w:val="24"/>
        </w:rPr>
        <w:t xml:space="preserve">). In these cases, the ICD-11 </w:t>
      </w:r>
      <w:r w:rsidR="1751BE40" w:rsidRPr="40B0D182">
        <w:rPr>
          <w:rFonts w:ascii="Times New Roman" w:eastAsia="Times New Roman" w:hAnsi="Times New Roman" w:cs="Times New Roman"/>
          <w:sz w:val="24"/>
          <w:szCs w:val="24"/>
        </w:rPr>
        <w:t xml:space="preserve">emphasizes </w:t>
      </w:r>
      <w:r w:rsidR="4DFE4B44" w:rsidRPr="40B0D182">
        <w:rPr>
          <w:rFonts w:ascii="Times New Roman" w:eastAsia="Times New Roman" w:hAnsi="Times New Roman" w:cs="Times New Roman"/>
          <w:sz w:val="24"/>
          <w:szCs w:val="24"/>
        </w:rPr>
        <w:t xml:space="preserve">the importance of asking patients if they experienced symptoms before age 12. </w:t>
      </w:r>
      <w:r w:rsidR="20F68B49" w:rsidRPr="40B0D182">
        <w:rPr>
          <w:rFonts w:ascii="Times New Roman" w:eastAsia="Times New Roman" w:hAnsi="Times New Roman" w:cs="Times New Roman"/>
          <w:sz w:val="24"/>
          <w:szCs w:val="24"/>
        </w:rPr>
        <w:t xml:space="preserve">Practitioners should cross-examine patient reports with information </w:t>
      </w:r>
      <w:r w:rsidR="4DFE4B44" w:rsidRPr="40B0D182">
        <w:rPr>
          <w:rFonts w:ascii="Times New Roman" w:eastAsia="Times New Roman" w:hAnsi="Times New Roman" w:cs="Times New Roman"/>
          <w:sz w:val="24"/>
          <w:szCs w:val="24"/>
        </w:rPr>
        <w:t>from medical</w:t>
      </w:r>
      <w:r w:rsidR="28AD6EA7" w:rsidRPr="40B0D182">
        <w:rPr>
          <w:rFonts w:ascii="Times New Roman" w:eastAsia="Times New Roman" w:hAnsi="Times New Roman" w:cs="Times New Roman"/>
          <w:sz w:val="24"/>
          <w:szCs w:val="24"/>
        </w:rPr>
        <w:t xml:space="preserve"> </w:t>
      </w:r>
      <w:r w:rsidR="34FEED48" w:rsidRPr="40B0D182">
        <w:rPr>
          <w:rFonts w:ascii="Times New Roman" w:eastAsia="Times New Roman" w:hAnsi="Times New Roman" w:cs="Times New Roman"/>
          <w:sz w:val="24"/>
          <w:szCs w:val="24"/>
        </w:rPr>
        <w:t>and</w:t>
      </w:r>
      <w:r w:rsidR="28AD6EA7" w:rsidRPr="40B0D182">
        <w:rPr>
          <w:rFonts w:ascii="Times New Roman" w:eastAsia="Times New Roman" w:hAnsi="Times New Roman" w:cs="Times New Roman"/>
          <w:sz w:val="24"/>
          <w:szCs w:val="24"/>
        </w:rPr>
        <w:t xml:space="preserve"> </w:t>
      </w:r>
      <w:r w:rsidR="4DFE4B44" w:rsidRPr="40B0D182">
        <w:rPr>
          <w:rFonts w:ascii="Times New Roman" w:eastAsia="Times New Roman" w:hAnsi="Times New Roman" w:cs="Times New Roman"/>
          <w:sz w:val="24"/>
          <w:szCs w:val="24"/>
        </w:rPr>
        <w:t>school records</w:t>
      </w:r>
      <w:r w:rsidR="01688611" w:rsidRPr="40B0D182">
        <w:rPr>
          <w:rFonts w:ascii="Times New Roman" w:eastAsia="Times New Roman" w:hAnsi="Times New Roman" w:cs="Times New Roman"/>
          <w:sz w:val="24"/>
          <w:szCs w:val="24"/>
        </w:rPr>
        <w:t>,</w:t>
      </w:r>
      <w:r w:rsidR="4DFE4B44" w:rsidRPr="40B0D182">
        <w:rPr>
          <w:rFonts w:ascii="Times New Roman" w:eastAsia="Times New Roman" w:hAnsi="Times New Roman" w:cs="Times New Roman"/>
          <w:sz w:val="24"/>
          <w:szCs w:val="24"/>
        </w:rPr>
        <w:t xml:space="preserve"> </w:t>
      </w:r>
      <w:r w:rsidR="2B4B91FE" w:rsidRPr="40B0D182">
        <w:rPr>
          <w:rFonts w:ascii="Times New Roman" w:eastAsia="Times New Roman" w:hAnsi="Times New Roman" w:cs="Times New Roman"/>
          <w:sz w:val="24"/>
          <w:szCs w:val="24"/>
        </w:rPr>
        <w:t>as well as</w:t>
      </w:r>
      <w:r w:rsidR="4DFE4B44" w:rsidRPr="40B0D182">
        <w:rPr>
          <w:rFonts w:ascii="Times New Roman" w:eastAsia="Times New Roman" w:hAnsi="Times New Roman" w:cs="Times New Roman"/>
          <w:sz w:val="24"/>
          <w:szCs w:val="24"/>
        </w:rPr>
        <w:t xml:space="preserve"> interviews with a close family member or partner (</w:t>
      </w:r>
      <w:r w:rsidR="4DFE4B44" w:rsidRPr="40B0D182">
        <w:rPr>
          <w:rFonts w:ascii="Times New Roman" w:eastAsia="Times New Roman" w:hAnsi="Times New Roman" w:cs="Times New Roman"/>
          <w:color w:val="000000" w:themeColor="text1"/>
          <w:sz w:val="24"/>
          <w:szCs w:val="24"/>
        </w:rPr>
        <w:t>WHO, 2022</w:t>
      </w:r>
      <w:r w:rsidR="4DFE4B44" w:rsidRPr="40B0D182">
        <w:rPr>
          <w:rFonts w:ascii="Times New Roman" w:eastAsia="Times New Roman" w:hAnsi="Times New Roman" w:cs="Times New Roman"/>
          <w:sz w:val="24"/>
          <w:szCs w:val="24"/>
        </w:rPr>
        <w:t>).</w:t>
      </w:r>
      <w:r w:rsidR="7CC6461F" w:rsidRPr="40B0D182">
        <w:rPr>
          <w:rFonts w:ascii="Times New Roman" w:eastAsia="Times New Roman" w:hAnsi="Times New Roman" w:cs="Times New Roman"/>
          <w:sz w:val="24"/>
          <w:szCs w:val="24"/>
        </w:rPr>
        <w:t xml:space="preserve"> </w:t>
      </w:r>
      <w:r w:rsidR="2AB2CDD9" w:rsidRPr="40B0D182">
        <w:rPr>
          <w:rFonts w:ascii="Times New Roman" w:eastAsia="Times New Roman" w:hAnsi="Times New Roman" w:cs="Times New Roman"/>
          <w:sz w:val="24"/>
          <w:szCs w:val="24"/>
        </w:rPr>
        <w:t>The ICD-11 acknowledges that symptoms may vary across settings, depending upon the expectations</w:t>
      </w:r>
      <w:r w:rsidR="40A0E4E6" w:rsidRPr="40B0D182">
        <w:rPr>
          <w:rFonts w:ascii="Times New Roman" w:eastAsia="Times New Roman" w:hAnsi="Times New Roman" w:cs="Times New Roman"/>
          <w:sz w:val="24"/>
          <w:szCs w:val="24"/>
        </w:rPr>
        <w:t xml:space="preserve"> and level of reward</w:t>
      </w:r>
      <w:r w:rsidR="74B0C316" w:rsidRPr="40B0D182">
        <w:rPr>
          <w:rFonts w:ascii="Times New Roman" w:eastAsia="Times New Roman" w:hAnsi="Times New Roman" w:cs="Times New Roman"/>
          <w:sz w:val="24"/>
          <w:szCs w:val="24"/>
        </w:rPr>
        <w:t xml:space="preserve"> </w:t>
      </w:r>
      <w:r w:rsidR="2AB2CDD9" w:rsidRPr="40B0D182">
        <w:rPr>
          <w:rFonts w:ascii="Times New Roman" w:eastAsia="Times New Roman" w:hAnsi="Times New Roman" w:cs="Times New Roman"/>
          <w:sz w:val="24"/>
          <w:szCs w:val="24"/>
        </w:rPr>
        <w:t>the setting</w:t>
      </w:r>
      <w:r w:rsidR="6229C4D5" w:rsidRPr="40B0D182">
        <w:rPr>
          <w:rFonts w:ascii="Times New Roman" w:eastAsia="Times New Roman" w:hAnsi="Times New Roman" w:cs="Times New Roman"/>
          <w:sz w:val="24"/>
          <w:szCs w:val="24"/>
        </w:rPr>
        <w:t xml:space="preserve"> produces.</w:t>
      </w:r>
      <w:r w:rsidR="2AB2CDD9" w:rsidRPr="40B0D182">
        <w:rPr>
          <w:rFonts w:ascii="Times New Roman" w:eastAsia="Times New Roman" w:hAnsi="Times New Roman" w:cs="Times New Roman"/>
          <w:sz w:val="24"/>
          <w:szCs w:val="24"/>
        </w:rPr>
        <w:t xml:space="preserve"> While the DSM-5 includes </w:t>
      </w:r>
      <w:r w:rsidR="4B6FCED1" w:rsidRPr="40B0D182">
        <w:rPr>
          <w:rFonts w:ascii="Times New Roman" w:eastAsia="Times New Roman" w:hAnsi="Times New Roman" w:cs="Times New Roman"/>
          <w:sz w:val="24"/>
          <w:szCs w:val="24"/>
        </w:rPr>
        <w:t>nine</w:t>
      </w:r>
      <w:r w:rsidR="2AB2CDD9" w:rsidRPr="40B0D182">
        <w:rPr>
          <w:rFonts w:ascii="Times New Roman" w:eastAsia="Times New Roman" w:hAnsi="Times New Roman" w:cs="Times New Roman"/>
          <w:sz w:val="24"/>
          <w:szCs w:val="24"/>
        </w:rPr>
        <w:t xml:space="preserve"> symptoms for both </w:t>
      </w:r>
      <w:r w:rsidR="11C5FF10" w:rsidRPr="40B0D182">
        <w:rPr>
          <w:rFonts w:ascii="Times New Roman" w:eastAsia="Times New Roman" w:hAnsi="Times New Roman" w:cs="Times New Roman"/>
          <w:sz w:val="24"/>
          <w:szCs w:val="24"/>
        </w:rPr>
        <w:t>i</w:t>
      </w:r>
      <w:r w:rsidR="2AB2CDD9" w:rsidRPr="40B0D182">
        <w:rPr>
          <w:rFonts w:ascii="Times New Roman" w:eastAsia="Times New Roman" w:hAnsi="Times New Roman" w:cs="Times New Roman"/>
          <w:sz w:val="24"/>
          <w:szCs w:val="24"/>
        </w:rPr>
        <w:t xml:space="preserve">nattentive and </w:t>
      </w:r>
      <w:r w:rsidR="052C6ECD" w:rsidRPr="40B0D182">
        <w:rPr>
          <w:rFonts w:ascii="Times New Roman" w:eastAsia="Times New Roman" w:hAnsi="Times New Roman" w:cs="Times New Roman"/>
          <w:sz w:val="24"/>
          <w:szCs w:val="24"/>
        </w:rPr>
        <w:t>h</w:t>
      </w:r>
      <w:r w:rsidR="2AB2CDD9" w:rsidRPr="40B0D182">
        <w:rPr>
          <w:rFonts w:ascii="Times New Roman" w:eastAsia="Times New Roman" w:hAnsi="Times New Roman" w:cs="Times New Roman"/>
          <w:sz w:val="24"/>
          <w:szCs w:val="24"/>
        </w:rPr>
        <w:t xml:space="preserve">yperactive ADHD, the ICD-11 describes </w:t>
      </w:r>
      <w:r w:rsidR="107A4B8B" w:rsidRPr="40B0D182">
        <w:rPr>
          <w:rFonts w:ascii="Times New Roman" w:eastAsia="Times New Roman" w:hAnsi="Times New Roman" w:cs="Times New Roman"/>
          <w:sz w:val="24"/>
          <w:szCs w:val="24"/>
        </w:rPr>
        <w:t>eleven</w:t>
      </w:r>
      <w:r w:rsidR="2AB2CDD9" w:rsidRPr="40B0D182">
        <w:rPr>
          <w:rFonts w:ascii="Times New Roman" w:eastAsia="Times New Roman" w:hAnsi="Times New Roman" w:cs="Times New Roman"/>
          <w:sz w:val="24"/>
          <w:szCs w:val="24"/>
        </w:rPr>
        <w:t xml:space="preserve"> symptoms for both types (APA, 2022; </w:t>
      </w:r>
      <w:r w:rsidR="2AB2CDD9" w:rsidRPr="40B0D182">
        <w:rPr>
          <w:rFonts w:ascii="Times New Roman" w:eastAsia="Times New Roman" w:hAnsi="Times New Roman" w:cs="Times New Roman"/>
          <w:color w:val="000000" w:themeColor="text1"/>
          <w:sz w:val="24"/>
          <w:szCs w:val="24"/>
        </w:rPr>
        <w:t xml:space="preserve">Gomez et al., 2023; </w:t>
      </w:r>
      <w:r w:rsidR="2AB2CDD9" w:rsidRPr="40B0D182">
        <w:rPr>
          <w:rFonts w:ascii="Times New Roman" w:eastAsia="Times New Roman" w:hAnsi="Times New Roman" w:cs="Times New Roman"/>
          <w:sz w:val="24"/>
          <w:szCs w:val="24"/>
        </w:rPr>
        <w:t xml:space="preserve">First et al., 2021; </w:t>
      </w:r>
      <w:r w:rsidR="2AB2CDD9" w:rsidRPr="40B0D182">
        <w:rPr>
          <w:rFonts w:ascii="Times New Roman" w:eastAsia="Times New Roman" w:hAnsi="Times New Roman" w:cs="Times New Roman"/>
          <w:color w:val="000000" w:themeColor="text1"/>
          <w:sz w:val="24"/>
          <w:szCs w:val="24"/>
        </w:rPr>
        <w:t>WHO, 2022</w:t>
      </w:r>
      <w:r w:rsidR="2AB2CDD9" w:rsidRPr="40B0D182">
        <w:rPr>
          <w:rFonts w:ascii="Times New Roman" w:eastAsia="Times New Roman" w:hAnsi="Times New Roman" w:cs="Times New Roman"/>
          <w:sz w:val="24"/>
          <w:szCs w:val="24"/>
        </w:rPr>
        <w:t>).</w:t>
      </w:r>
      <w:r w:rsidR="01CBE75B" w:rsidRPr="40B0D182">
        <w:rPr>
          <w:rFonts w:ascii="Times New Roman" w:eastAsia="Times New Roman" w:hAnsi="Times New Roman" w:cs="Times New Roman"/>
          <w:sz w:val="24"/>
          <w:szCs w:val="24"/>
        </w:rPr>
        <w:t xml:space="preserve"> As ADHD emerge</w:t>
      </w:r>
      <w:r w:rsidR="5FBECCF3" w:rsidRPr="40B0D182">
        <w:rPr>
          <w:rFonts w:ascii="Times New Roman" w:eastAsia="Times New Roman" w:hAnsi="Times New Roman" w:cs="Times New Roman"/>
          <w:sz w:val="24"/>
          <w:szCs w:val="24"/>
        </w:rPr>
        <w:t>s</w:t>
      </w:r>
      <w:r w:rsidR="01CBE75B" w:rsidRPr="40B0D182">
        <w:rPr>
          <w:rFonts w:ascii="Times New Roman" w:eastAsia="Times New Roman" w:hAnsi="Times New Roman" w:cs="Times New Roman"/>
          <w:sz w:val="24"/>
          <w:szCs w:val="24"/>
        </w:rPr>
        <w:t xml:space="preserve"> in childhood, a “late” diagnosis refers to a diagnosis made in adulthood (aged 18 and up) (Solanto, 2021).</w:t>
      </w:r>
    </w:p>
    <w:p w14:paraId="63ECACB9" w14:textId="48EC22C6" w:rsidR="6DBE8757" w:rsidRPr="004D289B" w:rsidRDefault="6DBE8757" w:rsidP="513B2825">
      <w:pPr>
        <w:spacing w:line="480" w:lineRule="auto"/>
        <w:rPr>
          <w:rFonts w:ascii="Times New Roman" w:eastAsia="Times New Roman" w:hAnsi="Times New Roman" w:cs="Times New Roman"/>
          <w:b/>
          <w:bCs/>
          <w:sz w:val="24"/>
          <w:szCs w:val="24"/>
        </w:rPr>
      </w:pPr>
      <w:r w:rsidRPr="513B2825">
        <w:rPr>
          <w:rFonts w:ascii="Times New Roman" w:eastAsia="Times New Roman" w:hAnsi="Times New Roman" w:cs="Times New Roman"/>
          <w:b/>
          <w:bCs/>
          <w:sz w:val="24"/>
          <w:szCs w:val="24"/>
        </w:rPr>
        <w:t xml:space="preserve">Self-Determination Theory </w:t>
      </w:r>
    </w:p>
    <w:p w14:paraId="71F3CD68" w14:textId="77777777" w:rsidR="008215ED" w:rsidRDefault="527B454A" w:rsidP="513B2825">
      <w:pPr>
        <w:spacing w:line="480" w:lineRule="auto"/>
        <w:ind w:firstLine="720"/>
        <w:rPr>
          <w:rFonts w:ascii="Times New Roman" w:eastAsia="Times New Roman" w:hAnsi="Times New Roman" w:cs="Times New Roman"/>
          <w:sz w:val="24"/>
          <w:szCs w:val="24"/>
        </w:rPr>
      </w:pPr>
      <w:r w:rsidRPr="505BDD5C">
        <w:rPr>
          <w:rFonts w:ascii="Times New Roman" w:eastAsia="Times New Roman" w:hAnsi="Times New Roman" w:cs="Times New Roman"/>
          <w:sz w:val="24"/>
          <w:szCs w:val="24"/>
        </w:rPr>
        <w:t xml:space="preserve">Self-Determination Theory (SDT) </w:t>
      </w:r>
      <w:r w:rsidR="247FFCAA" w:rsidRPr="505BDD5C">
        <w:rPr>
          <w:rFonts w:ascii="Times New Roman" w:eastAsia="Times New Roman" w:hAnsi="Times New Roman" w:cs="Times New Roman"/>
          <w:sz w:val="24"/>
          <w:szCs w:val="24"/>
        </w:rPr>
        <w:t>helps</w:t>
      </w:r>
      <w:r w:rsidR="2E147118" w:rsidRPr="505BDD5C">
        <w:rPr>
          <w:rFonts w:ascii="Times New Roman" w:eastAsia="Times New Roman" w:hAnsi="Times New Roman" w:cs="Times New Roman"/>
          <w:sz w:val="24"/>
          <w:szCs w:val="24"/>
        </w:rPr>
        <w:t xml:space="preserve"> to explain</w:t>
      </w:r>
      <w:r w:rsidRPr="505BDD5C">
        <w:rPr>
          <w:rFonts w:ascii="Times New Roman" w:eastAsia="Times New Roman" w:hAnsi="Times New Roman" w:cs="Times New Roman"/>
          <w:sz w:val="24"/>
          <w:szCs w:val="24"/>
        </w:rPr>
        <w:t xml:space="preserve"> human behavior and motivation (Morsink et al., 2021). </w:t>
      </w:r>
      <w:r w:rsidR="301BF1B0" w:rsidRPr="505BDD5C">
        <w:rPr>
          <w:rFonts w:ascii="Times New Roman" w:eastAsia="Times New Roman" w:hAnsi="Times New Roman" w:cs="Times New Roman"/>
          <w:sz w:val="24"/>
          <w:szCs w:val="24"/>
        </w:rPr>
        <w:t xml:space="preserve">Motivation is a topic of investigation in ADHD patients </w:t>
      </w:r>
      <w:r w:rsidR="0F9663AA" w:rsidRPr="505BDD5C">
        <w:rPr>
          <w:rFonts w:ascii="Times New Roman" w:eastAsia="Times New Roman" w:hAnsi="Times New Roman" w:cs="Times New Roman"/>
          <w:sz w:val="24"/>
          <w:szCs w:val="24"/>
        </w:rPr>
        <w:t xml:space="preserve">due to </w:t>
      </w:r>
      <w:r w:rsidR="301BF1B0" w:rsidRPr="505BDD5C">
        <w:rPr>
          <w:rFonts w:ascii="Times New Roman" w:eastAsia="Times New Roman" w:hAnsi="Times New Roman" w:cs="Times New Roman"/>
          <w:sz w:val="24"/>
          <w:szCs w:val="24"/>
        </w:rPr>
        <w:t>the prevalence of motivational and executive functioning issues in those with ADHD, especially</w:t>
      </w:r>
      <w:r w:rsidR="2263466F" w:rsidRPr="505BDD5C">
        <w:rPr>
          <w:rFonts w:ascii="Times New Roman" w:eastAsia="Times New Roman" w:hAnsi="Times New Roman" w:cs="Times New Roman"/>
          <w:sz w:val="24"/>
          <w:szCs w:val="24"/>
        </w:rPr>
        <w:t xml:space="preserve"> those</w:t>
      </w:r>
      <w:r w:rsidR="301BF1B0" w:rsidRPr="505BDD5C">
        <w:rPr>
          <w:rFonts w:ascii="Times New Roman" w:eastAsia="Times New Roman" w:hAnsi="Times New Roman" w:cs="Times New Roman"/>
          <w:sz w:val="24"/>
          <w:szCs w:val="24"/>
        </w:rPr>
        <w:t xml:space="preserve"> within the inattentive subtype (Morsink et al., 2021). Previous models for understanding ADHD have </w:t>
      </w:r>
      <w:r w:rsidR="5D958F22" w:rsidRPr="505BDD5C">
        <w:rPr>
          <w:rFonts w:ascii="Times New Roman" w:eastAsia="Times New Roman" w:hAnsi="Times New Roman" w:cs="Times New Roman"/>
          <w:sz w:val="24"/>
          <w:szCs w:val="24"/>
        </w:rPr>
        <w:t>been built</w:t>
      </w:r>
      <w:r w:rsidR="301BF1B0" w:rsidRPr="505BDD5C">
        <w:rPr>
          <w:rFonts w:ascii="Times New Roman" w:eastAsia="Times New Roman" w:hAnsi="Times New Roman" w:cs="Times New Roman"/>
          <w:sz w:val="24"/>
          <w:szCs w:val="24"/>
        </w:rPr>
        <w:t xml:space="preserve"> on </w:t>
      </w:r>
      <w:r w:rsidR="008146D1" w:rsidRPr="505BDD5C">
        <w:rPr>
          <w:rFonts w:ascii="Times New Roman" w:eastAsia="Times New Roman" w:hAnsi="Times New Roman" w:cs="Times New Roman"/>
          <w:sz w:val="24"/>
          <w:szCs w:val="24"/>
        </w:rPr>
        <w:t>research investigating the</w:t>
      </w:r>
      <w:r w:rsidR="301BF1B0" w:rsidRPr="505BDD5C">
        <w:rPr>
          <w:rFonts w:ascii="Times New Roman" w:eastAsia="Times New Roman" w:hAnsi="Times New Roman" w:cs="Times New Roman"/>
          <w:sz w:val="24"/>
          <w:szCs w:val="24"/>
        </w:rPr>
        <w:t xml:space="preserve"> dopaminergic neuron pathways in the brain, suggesting these altered pathways are the antecedent for motivational difficulty (</w:t>
      </w:r>
      <w:r w:rsidR="576C6E00" w:rsidRPr="505BDD5C">
        <w:rPr>
          <w:rFonts w:ascii="Times New Roman" w:eastAsia="Times New Roman" w:hAnsi="Times New Roman" w:cs="Times New Roman"/>
          <w:color w:val="000000" w:themeColor="text1"/>
          <w:sz w:val="24"/>
          <w:szCs w:val="24"/>
        </w:rPr>
        <w:t xml:space="preserve">Champ et al., 2021; Champ et al., 2023; </w:t>
      </w:r>
      <w:r w:rsidR="301BF1B0" w:rsidRPr="505BDD5C">
        <w:rPr>
          <w:rFonts w:ascii="Times New Roman" w:eastAsia="Times New Roman" w:hAnsi="Times New Roman" w:cs="Times New Roman"/>
          <w:sz w:val="24"/>
          <w:szCs w:val="24"/>
        </w:rPr>
        <w:t>Custodio et al., 2024; Ryan et al., 2022; Volkow et al., 2011</w:t>
      </w:r>
      <w:r w:rsidR="64FDEAF3" w:rsidRPr="505BDD5C">
        <w:rPr>
          <w:rFonts w:ascii="Times New Roman" w:eastAsia="Times New Roman" w:hAnsi="Times New Roman" w:cs="Times New Roman"/>
          <w:sz w:val="24"/>
          <w:szCs w:val="24"/>
        </w:rPr>
        <w:t>; Wang et al., 2025</w:t>
      </w:r>
      <w:r w:rsidR="301BF1B0" w:rsidRPr="505BDD5C">
        <w:rPr>
          <w:rFonts w:ascii="Times New Roman" w:eastAsia="Times New Roman" w:hAnsi="Times New Roman" w:cs="Times New Roman"/>
          <w:sz w:val="24"/>
          <w:szCs w:val="24"/>
        </w:rPr>
        <w:t xml:space="preserve">). </w:t>
      </w:r>
      <w:r w:rsidR="00EE0AA0">
        <w:rPr>
          <w:rFonts w:ascii="Times New Roman" w:eastAsia="Times New Roman" w:hAnsi="Times New Roman" w:cs="Times New Roman"/>
          <w:sz w:val="24"/>
          <w:szCs w:val="24"/>
        </w:rPr>
        <w:t>For</w:t>
      </w:r>
      <w:r w:rsidR="000B18E1">
        <w:rPr>
          <w:rFonts w:ascii="Times New Roman" w:eastAsia="Times New Roman" w:hAnsi="Times New Roman" w:cs="Times New Roman"/>
          <w:sz w:val="24"/>
          <w:szCs w:val="24"/>
        </w:rPr>
        <w:t xml:space="preserve"> reference on the dopaminergic system in ADHD, see </w:t>
      </w:r>
      <w:r w:rsidR="00F41E5E">
        <w:rPr>
          <w:rFonts w:ascii="Times New Roman" w:eastAsia="Times New Roman" w:hAnsi="Times New Roman" w:cs="Times New Roman"/>
          <w:sz w:val="24"/>
          <w:szCs w:val="24"/>
        </w:rPr>
        <w:t>F</w:t>
      </w:r>
      <w:r w:rsidR="000B18E1">
        <w:rPr>
          <w:rFonts w:ascii="Times New Roman" w:eastAsia="Times New Roman" w:hAnsi="Times New Roman" w:cs="Times New Roman"/>
          <w:sz w:val="24"/>
          <w:szCs w:val="24"/>
        </w:rPr>
        <w:t xml:space="preserve">igure 1. </w:t>
      </w:r>
    </w:p>
    <w:p w14:paraId="3782C3B4" w14:textId="23F97CE8" w:rsidR="008215ED" w:rsidRDefault="008215ED" w:rsidP="0B6A0A75">
      <w:pPr>
        <w:spacing w:line="480" w:lineRule="auto"/>
        <w:ind w:firstLine="720"/>
        <w:jc w:val="both"/>
        <w:rPr>
          <w:rFonts w:ascii="Times New Roman" w:eastAsia="Times New Roman" w:hAnsi="Times New Roman" w:cs="Times New Roman"/>
          <w:sz w:val="24"/>
          <w:szCs w:val="24"/>
        </w:rPr>
      </w:pPr>
      <w:r>
        <w:rPr>
          <w:noProof/>
        </w:rPr>
        <w:lastRenderedPageBreak/>
        <w:drawing>
          <wp:inline distT="0" distB="0" distL="0" distR="0" wp14:anchorId="7C95E137" wp14:editId="058EE974">
            <wp:extent cx="5532120" cy="4206240"/>
            <wp:effectExtent l="0" t="0" r="0" b="3810"/>
            <wp:docPr id="597871716" name="Picture 2" descr="A diagram of a brai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diagram of a brain&#10;&#10;AI-generated content may be incorrec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32120" cy="4206240"/>
                    </a:xfrm>
                    <a:prstGeom prst="rect">
                      <a:avLst/>
                    </a:prstGeom>
                    <a:noFill/>
                    <a:ln>
                      <a:noFill/>
                    </a:ln>
                  </pic:spPr>
                </pic:pic>
              </a:graphicData>
            </a:graphic>
          </wp:inline>
        </w:drawing>
      </w:r>
    </w:p>
    <w:p w14:paraId="7BDF2B5E" w14:textId="5078693D" w:rsidR="008215ED" w:rsidRDefault="008215ED" w:rsidP="008215ED">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Figure 1. Dopamine Reward Pathways in ADHD. From </w:t>
      </w:r>
      <w:r w:rsidRPr="00F241C8">
        <w:rPr>
          <w:rFonts w:ascii="Times New Roman" w:eastAsia="Times New Roman" w:hAnsi="Times New Roman" w:cs="Times New Roman"/>
          <w:sz w:val="24"/>
          <w:szCs w:val="24"/>
        </w:rPr>
        <w:t>Custodio</w:t>
      </w:r>
      <w:r>
        <w:rPr>
          <w:rFonts w:ascii="Times New Roman" w:eastAsia="Times New Roman" w:hAnsi="Times New Roman" w:cs="Times New Roman"/>
          <w:sz w:val="24"/>
          <w:szCs w:val="24"/>
        </w:rPr>
        <w:t xml:space="preserve"> et al., 2024.</w:t>
      </w:r>
    </w:p>
    <w:p w14:paraId="33585A68" w14:textId="77777777" w:rsidR="00426837" w:rsidRDefault="301BF1B0" w:rsidP="00426837">
      <w:pPr>
        <w:spacing w:line="480" w:lineRule="auto"/>
        <w:ind w:firstLine="720"/>
        <w:rPr>
          <w:rFonts w:ascii="Times New Roman" w:eastAsia="Times New Roman" w:hAnsi="Times New Roman" w:cs="Times New Roman"/>
          <w:sz w:val="24"/>
          <w:szCs w:val="24"/>
        </w:rPr>
      </w:pPr>
      <w:r w:rsidRPr="505BDD5C">
        <w:rPr>
          <w:rFonts w:ascii="Times New Roman" w:eastAsia="Times New Roman" w:hAnsi="Times New Roman" w:cs="Times New Roman"/>
          <w:sz w:val="24"/>
          <w:szCs w:val="24"/>
        </w:rPr>
        <w:t xml:space="preserve">While there is indeed evidence for changes within the dopaminergic systems in ADHD, this idea alone has led to </w:t>
      </w:r>
      <w:r w:rsidR="7C979CE7" w:rsidRPr="505BDD5C">
        <w:rPr>
          <w:rFonts w:ascii="Times New Roman" w:eastAsia="Times New Roman" w:hAnsi="Times New Roman" w:cs="Times New Roman"/>
          <w:sz w:val="24"/>
          <w:szCs w:val="24"/>
        </w:rPr>
        <w:t xml:space="preserve">prioritization of </w:t>
      </w:r>
      <w:r w:rsidRPr="505BDD5C">
        <w:rPr>
          <w:rFonts w:ascii="Times New Roman" w:eastAsia="Times New Roman" w:hAnsi="Times New Roman" w:cs="Times New Roman"/>
          <w:sz w:val="24"/>
          <w:szCs w:val="24"/>
        </w:rPr>
        <w:t>treatments centered around increasing attention and self-control, rather than the identification of strengths</w:t>
      </w:r>
      <w:r w:rsidR="7DFDA665" w:rsidRPr="505BDD5C">
        <w:rPr>
          <w:rFonts w:ascii="Times New Roman" w:eastAsia="Times New Roman" w:hAnsi="Times New Roman" w:cs="Times New Roman"/>
          <w:sz w:val="24"/>
          <w:szCs w:val="24"/>
        </w:rPr>
        <w:t>, needs,</w:t>
      </w:r>
      <w:r w:rsidRPr="505BDD5C">
        <w:rPr>
          <w:rFonts w:ascii="Times New Roman" w:eastAsia="Times New Roman" w:hAnsi="Times New Roman" w:cs="Times New Roman"/>
          <w:sz w:val="24"/>
          <w:szCs w:val="24"/>
        </w:rPr>
        <w:t xml:space="preserve"> and acceptance of differences (Champ, 2023; Custodio et al., 2024; Ryan et al., 2022; Volkow et al., 2011). SDT offer</w:t>
      </w:r>
      <w:r w:rsidR="2AC2C029" w:rsidRPr="505BDD5C">
        <w:rPr>
          <w:rFonts w:ascii="Times New Roman" w:eastAsia="Times New Roman" w:hAnsi="Times New Roman" w:cs="Times New Roman"/>
          <w:sz w:val="24"/>
          <w:szCs w:val="24"/>
        </w:rPr>
        <w:t>s</w:t>
      </w:r>
      <w:r w:rsidRPr="505BDD5C">
        <w:rPr>
          <w:rFonts w:ascii="Times New Roman" w:eastAsia="Times New Roman" w:hAnsi="Times New Roman" w:cs="Times New Roman"/>
          <w:sz w:val="24"/>
          <w:szCs w:val="24"/>
        </w:rPr>
        <w:t xml:space="preserve"> an alternative perspective for understanding motivational differences, arguing that those with ADHD are not less motivated; rather, their</w:t>
      </w:r>
      <w:r w:rsidR="17606C3B" w:rsidRPr="505BDD5C">
        <w:rPr>
          <w:rFonts w:ascii="Times New Roman" w:eastAsia="Times New Roman" w:hAnsi="Times New Roman" w:cs="Times New Roman"/>
          <w:sz w:val="24"/>
          <w:szCs w:val="24"/>
        </w:rPr>
        <w:t xml:space="preserve"> pre-requisite</w:t>
      </w:r>
      <w:r w:rsidRPr="505BDD5C">
        <w:rPr>
          <w:rFonts w:ascii="Times New Roman" w:eastAsia="Times New Roman" w:hAnsi="Times New Roman" w:cs="Times New Roman"/>
          <w:sz w:val="24"/>
          <w:szCs w:val="24"/>
        </w:rPr>
        <w:t xml:space="preserve"> motivational needs are unmet (Champ, 2023; Morsink et al., 2021; Ryan et al., 2022).</w:t>
      </w:r>
      <w:r w:rsidR="00426837">
        <w:rPr>
          <w:rFonts w:ascii="Times New Roman" w:eastAsia="Times New Roman" w:hAnsi="Times New Roman" w:cs="Times New Roman"/>
          <w:sz w:val="24"/>
          <w:szCs w:val="24"/>
        </w:rPr>
        <w:t xml:space="preserve"> </w:t>
      </w:r>
      <w:r w:rsidR="102EF522" w:rsidRPr="40B0D182">
        <w:rPr>
          <w:rFonts w:ascii="Times New Roman" w:eastAsia="Times New Roman" w:hAnsi="Times New Roman" w:cs="Times New Roman"/>
          <w:sz w:val="24"/>
          <w:szCs w:val="24"/>
        </w:rPr>
        <w:t>A</w:t>
      </w:r>
      <w:r w:rsidR="527B454A" w:rsidRPr="40B0D182">
        <w:rPr>
          <w:rFonts w:ascii="Times New Roman" w:eastAsia="Times New Roman" w:hAnsi="Times New Roman" w:cs="Times New Roman"/>
          <w:sz w:val="24"/>
          <w:szCs w:val="24"/>
        </w:rPr>
        <w:t xml:space="preserve"> meta-analysis on literature utilizing </w:t>
      </w:r>
      <w:r w:rsidR="609A6EA5" w:rsidRPr="40B0D182">
        <w:rPr>
          <w:rFonts w:ascii="Times New Roman" w:eastAsia="Times New Roman" w:hAnsi="Times New Roman" w:cs="Times New Roman"/>
          <w:sz w:val="24"/>
          <w:szCs w:val="24"/>
        </w:rPr>
        <w:t>SDT</w:t>
      </w:r>
      <w:r w:rsidR="527B454A" w:rsidRPr="40B0D182">
        <w:rPr>
          <w:rFonts w:ascii="Times New Roman" w:eastAsia="Times New Roman" w:hAnsi="Times New Roman" w:cs="Times New Roman"/>
          <w:sz w:val="24"/>
          <w:szCs w:val="24"/>
        </w:rPr>
        <w:t xml:space="preserve"> concluded that</w:t>
      </w:r>
      <w:r w:rsidR="128A5925" w:rsidRPr="40B0D182">
        <w:rPr>
          <w:rFonts w:ascii="Times New Roman" w:eastAsia="Times New Roman" w:hAnsi="Times New Roman" w:cs="Times New Roman"/>
          <w:sz w:val="24"/>
          <w:szCs w:val="24"/>
        </w:rPr>
        <w:t xml:space="preserve"> this framework</w:t>
      </w:r>
      <w:r w:rsidR="527B454A" w:rsidRPr="40B0D182">
        <w:rPr>
          <w:rFonts w:ascii="Times New Roman" w:eastAsia="Times New Roman" w:hAnsi="Times New Roman" w:cs="Times New Roman"/>
          <w:sz w:val="24"/>
          <w:szCs w:val="24"/>
        </w:rPr>
        <w:t xml:space="preserve"> is concerned with </w:t>
      </w:r>
      <w:r w:rsidR="3EC58B84" w:rsidRPr="40B0D182">
        <w:rPr>
          <w:rFonts w:ascii="Times New Roman" w:eastAsia="Times New Roman" w:hAnsi="Times New Roman" w:cs="Times New Roman"/>
          <w:sz w:val="24"/>
          <w:szCs w:val="24"/>
        </w:rPr>
        <w:t>three</w:t>
      </w:r>
      <w:r w:rsidR="527B454A" w:rsidRPr="40B0D182">
        <w:rPr>
          <w:rFonts w:ascii="Times New Roman" w:eastAsia="Times New Roman" w:hAnsi="Times New Roman" w:cs="Times New Roman"/>
          <w:sz w:val="24"/>
          <w:szCs w:val="24"/>
        </w:rPr>
        <w:t xml:space="preserve"> major principles: 1) Autonomy, 2) </w:t>
      </w:r>
      <w:r w:rsidR="42B36841" w:rsidRPr="40B0D182">
        <w:rPr>
          <w:rFonts w:ascii="Times New Roman" w:eastAsia="Times New Roman" w:hAnsi="Times New Roman" w:cs="Times New Roman"/>
          <w:sz w:val="24"/>
          <w:szCs w:val="24"/>
        </w:rPr>
        <w:t>r</w:t>
      </w:r>
      <w:r w:rsidR="527B454A" w:rsidRPr="40B0D182">
        <w:rPr>
          <w:rFonts w:ascii="Times New Roman" w:eastAsia="Times New Roman" w:hAnsi="Times New Roman" w:cs="Times New Roman"/>
          <w:sz w:val="24"/>
          <w:szCs w:val="24"/>
        </w:rPr>
        <w:t xml:space="preserve">elatedness, and 3) </w:t>
      </w:r>
      <w:r w:rsidR="2F5EF9B6" w:rsidRPr="40B0D182">
        <w:rPr>
          <w:rFonts w:ascii="Times New Roman" w:eastAsia="Times New Roman" w:hAnsi="Times New Roman" w:cs="Times New Roman"/>
          <w:sz w:val="24"/>
          <w:szCs w:val="24"/>
        </w:rPr>
        <w:t>c</w:t>
      </w:r>
      <w:r w:rsidR="527B454A" w:rsidRPr="40B0D182">
        <w:rPr>
          <w:rFonts w:ascii="Times New Roman" w:eastAsia="Times New Roman" w:hAnsi="Times New Roman" w:cs="Times New Roman"/>
          <w:sz w:val="24"/>
          <w:szCs w:val="24"/>
        </w:rPr>
        <w:t>ompetence</w:t>
      </w:r>
      <w:r w:rsidR="134A24DC" w:rsidRPr="433651CD">
        <w:rPr>
          <w:rFonts w:ascii="Times New Roman" w:eastAsia="Times New Roman" w:hAnsi="Times New Roman" w:cs="Times New Roman"/>
          <w:sz w:val="24"/>
          <w:szCs w:val="24"/>
        </w:rPr>
        <w:t>, as represented by Figure</w:t>
      </w:r>
      <w:r w:rsidR="00F41E5E">
        <w:rPr>
          <w:rFonts w:ascii="Times New Roman" w:eastAsia="Times New Roman" w:hAnsi="Times New Roman" w:cs="Times New Roman"/>
          <w:sz w:val="24"/>
          <w:szCs w:val="24"/>
        </w:rPr>
        <w:t xml:space="preserve"> 2</w:t>
      </w:r>
      <w:r w:rsidR="6234EE3B" w:rsidRPr="433651CD">
        <w:rPr>
          <w:rFonts w:ascii="Times New Roman" w:eastAsia="Times New Roman" w:hAnsi="Times New Roman" w:cs="Times New Roman"/>
          <w:sz w:val="24"/>
          <w:szCs w:val="24"/>
        </w:rPr>
        <w:t xml:space="preserve"> (Ryan et al.,</w:t>
      </w:r>
      <w:r w:rsidR="527B454A" w:rsidRPr="40B0D182">
        <w:rPr>
          <w:rFonts w:ascii="Times New Roman" w:eastAsia="Times New Roman" w:hAnsi="Times New Roman" w:cs="Times New Roman"/>
          <w:sz w:val="24"/>
          <w:szCs w:val="24"/>
        </w:rPr>
        <w:t xml:space="preserve"> 2022). </w:t>
      </w:r>
    </w:p>
    <w:p w14:paraId="6862F595" w14:textId="2C26B957" w:rsidR="00426837" w:rsidRDefault="00426837" w:rsidP="00426837">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64A10244" wp14:editId="37A0AA49">
            <wp:extent cx="4505024" cy="2828925"/>
            <wp:effectExtent l="0" t="0" r="0" b="0"/>
            <wp:docPr id="80883832" name="Picture 1" descr="A diagram of self determination theo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883832" name="Picture 1" descr="A diagram of self determination theory&#10;&#10;AI-generated content may be incorrec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11523" cy="2833006"/>
                    </a:xfrm>
                    <a:prstGeom prst="rect">
                      <a:avLst/>
                    </a:prstGeom>
                    <a:noFill/>
                  </pic:spPr>
                </pic:pic>
              </a:graphicData>
            </a:graphic>
          </wp:inline>
        </w:drawing>
      </w:r>
    </w:p>
    <w:p w14:paraId="1DA38A9F" w14:textId="77C691DC" w:rsidR="00426837" w:rsidRDefault="00426837" w:rsidP="00426837">
      <w:pPr>
        <w:spacing w:line="480" w:lineRule="auto"/>
        <w:rPr>
          <w:rFonts w:ascii="Times New Roman" w:eastAsia="Times New Roman" w:hAnsi="Times New Roman" w:cs="Times New Roman"/>
          <w:sz w:val="24"/>
          <w:szCs w:val="24"/>
        </w:rPr>
      </w:pPr>
      <w:r w:rsidRPr="433651CD">
        <w:rPr>
          <w:rFonts w:ascii="Times New Roman" w:eastAsia="Times New Roman" w:hAnsi="Times New Roman" w:cs="Times New Roman"/>
          <w:sz w:val="24"/>
          <w:szCs w:val="24"/>
        </w:rPr>
        <w:t xml:space="preserve">Figure </w:t>
      </w:r>
      <w:r>
        <w:rPr>
          <w:rFonts w:ascii="Times New Roman" w:eastAsia="Times New Roman" w:hAnsi="Times New Roman" w:cs="Times New Roman"/>
          <w:sz w:val="24"/>
          <w:szCs w:val="24"/>
        </w:rPr>
        <w:t>2</w:t>
      </w:r>
      <w:r w:rsidRPr="433651CD">
        <w:rPr>
          <w:rFonts w:ascii="Times New Roman" w:eastAsia="Times New Roman" w:hAnsi="Times New Roman" w:cs="Times New Roman"/>
          <w:sz w:val="24"/>
          <w:szCs w:val="24"/>
        </w:rPr>
        <w:t>. Self-Determination Theory.</w:t>
      </w:r>
    </w:p>
    <w:p w14:paraId="6FE99547" w14:textId="3523A434" w:rsidR="008215ED" w:rsidRDefault="00437AEE" w:rsidP="00D37584">
      <w:pPr>
        <w:spacing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SDT</w:t>
      </w:r>
      <w:r w:rsidR="00F64DDE">
        <w:rPr>
          <w:rFonts w:ascii="Times New Roman" w:eastAsia="Times New Roman" w:hAnsi="Times New Roman" w:cs="Times New Roman"/>
          <w:sz w:val="24"/>
          <w:szCs w:val="24"/>
        </w:rPr>
        <w:t>’s principles</w:t>
      </w:r>
      <w:r>
        <w:rPr>
          <w:rFonts w:ascii="Times New Roman" w:eastAsia="Times New Roman" w:hAnsi="Times New Roman" w:cs="Times New Roman"/>
          <w:sz w:val="24"/>
          <w:szCs w:val="24"/>
        </w:rPr>
        <w:t xml:space="preserve"> are concerned with the external environment. </w:t>
      </w:r>
      <w:r w:rsidR="527B454A" w:rsidRPr="40B0D182">
        <w:rPr>
          <w:rFonts w:ascii="Times New Roman" w:eastAsia="Times New Roman" w:hAnsi="Times New Roman" w:cs="Times New Roman"/>
          <w:sz w:val="24"/>
          <w:szCs w:val="24"/>
        </w:rPr>
        <w:t xml:space="preserve">When individuals receive proper support and care, they are more likely to </w:t>
      </w:r>
      <w:r w:rsidR="00AC5C3B">
        <w:rPr>
          <w:rFonts w:ascii="Times New Roman" w:eastAsia="Times New Roman" w:hAnsi="Times New Roman" w:cs="Times New Roman"/>
          <w:sz w:val="24"/>
          <w:szCs w:val="24"/>
        </w:rPr>
        <w:t xml:space="preserve">succeed </w:t>
      </w:r>
      <w:r w:rsidR="527B454A" w:rsidRPr="40B0D182">
        <w:rPr>
          <w:rFonts w:ascii="Times New Roman" w:eastAsia="Times New Roman" w:hAnsi="Times New Roman" w:cs="Times New Roman"/>
          <w:sz w:val="24"/>
          <w:szCs w:val="24"/>
        </w:rPr>
        <w:t>in these</w:t>
      </w:r>
      <w:r w:rsidR="74889D8D" w:rsidRPr="40B0D182">
        <w:rPr>
          <w:rFonts w:ascii="Times New Roman" w:eastAsia="Times New Roman" w:hAnsi="Times New Roman" w:cs="Times New Roman"/>
          <w:sz w:val="24"/>
          <w:szCs w:val="24"/>
        </w:rPr>
        <w:t xml:space="preserve"> </w:t>
      </w:r>
      <w:r w:rsidR="03B0137C" w:rsidRPr="40B0D182">
        <w:rPr>
          <w:rFonts w:ascii="Times New Roman" w:eastAsia="Times New Roman" w:hAnsi="Times New Roman" w:cs="Times New Roman"/>
          <w:sz w:val="24"/>
          <w:szCs w:val="24"/>
        </w:rPr>
        <w:t>three</w:t>
      </w:r>
      <w:r w:rsidR="527B454A" w:rsidRPr="40B0D182">
        <w:rPr>
          <w:rFonts w:ascii="Times New Roman" w:eastAsia="Times New Roman" w:hAnsi="Times New Roman" w:cs="Times New Roman"/>
          <w:sz w:val="24"/>
          <w:szCs w:val="24"/>
        </w:rPr>
        <w:t xml:space="preserve"> </w:t>
      </w:r>
      <w:r w:rsidR="00D97EBA">
        <w:rPr>
          <w:rFonts w:ascii="Times New Roman" w:eastAsia="Times New Roman" w:hAnsi="Times New Roman" w:cs="Times New Roman"/>
          <w:sz w:val="24"/>
          <w:szCs w:val="24"/>
        </w:rPr>
        <w:t xml:space="preserve">motivational </w:t>
      </w:r>
      <w:r w:rsidR="527B454A" w:rsidRPr="40B0D182">
        <w:rPr>
          <w:rFonts w:ascii="Times New Roman" w:eastAsia="Times New Roman" w:hAnsi="Times New Roman" w:cs="Times New Roman"/>
          <w:sz w:val="24"/>
          <w:szCs w:val="24"/>
        </w:rPr>
        <w:t xml:space="preserve">domains, leading to higher </w:t>
      </w:r>
      <w:r w:rsidR="121AD284" w:rsidRPr="40B0D182">
        <w:rPr>
          <w:rFonts w:ascii="Times New Roman" w:eastAsia="Times New Roman" w:hAnsi="Times New Roman" w:cs="Times New Roman"/>
          <w:sz w:val="24"/>
          <w:szCs w:val="24"/>
        </w:rPr>
        <w:t xml:space="preserve">levels of </w:t>
      </w:r>
      <w:r w:rsidR="66AEA43C" w:rsidRPr="40B0D182">
        <w:rPr>
          <w:rFonts w:ascii="Times New Roman" w:eastAsia="Times New Roman" w:hAnsi="Times New Roman" w:cs="Times New Roman"/>
          <w:sz w:val="24"/>
          <w:szCs w:val="24"/>
        </w:rPr>
        <w:t>goal attainment</w:t>
      </w:r>
      <w:r w:rsidR="527B454A" w:rsidRPr="40B0D182">
        <w:rPr>
          <w:rFonts w:ascii="Times New Roman" w:eastAsia="Times New Roman" w:hAnsi="Times New Roman" w:cs="Times New Roman"/>
          <w:sz w:val="24"/>
          <w:szCs w:val="24"/>
        </w:rPr>
        <w:t xml:space="preserve"> (Ryan et al., 2022). All humans have an innate need for continued growth</w:t>
      </w:r>
      <w:r w:rsidR="0094079C">
        <w:rPr>
          <w:rFonts w:ascii="Times New Roman" w:eastAsia="Times New Roman" w:hAnsi="Times New Roman" w:cs="Times New Roman"/>
          <w:sz w:val="24"/>
          <w:szCs w:val="24"/>
        </w:rPr>
        <w:t xml:space="preserve"> and </w:t>
      </w:r>
      <w:r w:rsidR="0094079C" w:rsidRPr="40B0D182">
        <w:rPr>
          <w:rFonts w:ascii="Times New Roman" w:eastAsia="Times New Roman" w:hAnsi="Times New Roman" w:cs="Times New Roman"/>
          <w:sz w:val="24"/>
          <w:szCs w:val="24"/>
        </w:rPr>
        <w:t>personal achievement</w:t>
      </w:r>
      <w:r w:rsidR="527B454A" w:rsidRPr="40B0D182">
        <w:rPr>
          <w:rFonts w:ascii="Times New Roman" w:eastAsia="Times New Roman" w:hAnsi="Times New Roman" w:cs="Times New Roman"/>
          <w:sz w:val="24"/>
          <w:szCs w:val="24"/>
        </w:rPr>
        <w:t xml:space="preserve"> (Morsink et al., 2021; Ryan et al., 2022). Under SDT, neurodivergent individuals seek the same as everyone else: they want to engage with </w:t>
      </w:r>
      <w:r w:rsidR="20A1801A" w:rsidRPr="40B0D182">
        <w:rPr>
          <w:rFonts w:ascii="Times New Roman" w:eastAsia="Times New Roman" w:hAnsi="Times New Roman" w:cs="Times New Roman"/>
          <w:sz w:val="24"/>
          <w:szCs w:val="24"/>
        </w:rPr>
        <w:t>the</w:t>
      </w:r>
      <w:r w:rsidR="16EDCF4B" w:rsidRPr="40B0D182">
        <w:rPr>
          <w:rFonts w:ascii="Times New Roman" w:eastAsia="Times New Roman" w:hAnsi="Times New Roman" w:cs="Times New Roman"/>
          <w:sz w:val="24"/>
          <w:szCs w:val="24"/>
        </w:rPr>
        <w:t>ir</w:t>
      </w:r>
      <w:r w:rsidR="20A1801A" w:rsidRPr="40B0D182">
        <w:rPr>
          <w:rFonts w:ascii="Times New Roman" w:eastAsia="Times New Roman" w:hAnsi="Times New Roman" w:cs="Times New Roman"/>
          <w:sz w:val="24"/>
          <w:szCs w:val="24"/>
        </w:rPr>
        <w:t xml:space="preserve"> </w:t>
      </w:r>
      <w:r w:rsidR="527B454A" w:rsidRPr="40B0D182">
        <w:rPr>
          <w:rFonts w:ascii="Times New Roman" w:eastAsia="Times New Roman" w:hAnsi="Times New Roman" w:cs="Times New Roman"/>
          <w:sz w:val="24"/>
          <w:szCs w:val="24"/>
        </w:rPr>
        <w:t xml:space="preserve">community, observe personal growth, and obtain a sense of self-actualization (Champ, 2023). The experience of living in a neurotypical world may thwart this. As Champ (2023) explains, by adulthood, common experiences in those with ADHD include barriers to accessing proper care, frustration with </w:t>
      </w:r>
      <w:r w:rsidR="20A1801A" w:rsidRPr="40B0D182">
        <w:rPr>
          <w:rFonts w:ascii="Times New Roman" w:eastAsia="Times New Roman" w:hAnsi="Times New Roman" w:cs="Times New Roman"/>
          <w:sz w:val="24"/>
          <w:szCs w:val="24"/>
        </w:rPr>
        <w:t>under-stimulating</w:t>
      </w:r>
      <w:r w:rsidR="527B454A" w:rsidRPr="40B0D182">
        <w:rPr>
          <w:rFonts w:ascii="Times New Roman" w:eastAsia="Times New Roman" w:hAnsi="Times New Roman" w:cs="Times New Roman"/>
          <w:sz w:val="24"/>
          <w:szCs w:val="24"/>
        </w:rPr>
        <w:t xml:space="preserve"> environments, reduced personal autonomy, stigma, and rejection. These experiences lead to an internal crisis, where a person wishes to improve motivation and achieve goals, yet lacks the necessary resources to attend to these needs (Champ, 2023). </w:t>
      </w:r>
    </w:p>
    <w:p w14:paraId="6AA09073" w14:textId="301F8BBB" w:rsidR="6DBE8757" w:rsidRPr="004D289B" w:rsidRDefault="527B454A" w:rsidP="563E32D5">
      <w:pPr>
        <w:spacing w:line="480" w:lineRule="auto"/>
        <w:ind w:firstLine="720"/>
        <w:rPr>
          <w:rFonts w:ascii="Times New Roman" w:eastAsia="Times New Roman" w:hAnsi="Times New Roman" w:cs="Times New Roman"/>
          <w:sz w:val="24"/>
          <w:szCs w:val="24"/>
        </w:rPr>
      </w:pPr>
      <w:r w:rsidRPr="505BDD5C">
        <w:rPr>
          <w:rFonts w:ascii="Times New Roman" w:eastAsia="Times New Roman" w:hAnsi="Times New Roman" w:cs="Times New Roman"/>
          <w:sz w:val="24"/>
          <w:szCs w:val="24"/>
        </w:rPr>
        <w:lastRenderedPageBreak/>
        <w:t xml:space="preserve">Frustrations associated with living in a neurotypical environment are especially true for late-diagnosed women (Champ et al., 2023; Holthe &amp; Langvik, 2017; Huynh et al., 2024; Morgan, 2023; Morsink et al., 2021; Ryan et al., 2022). Under the ideas of SDT, women who receive poor support both </w:t>
      </w:r>
      <w:r w:rsidR="20A1801A" w:rsidRPr="505BDD5C">
        <w:rPr>
          <w:rFonts w:ascii="Times New Roman" w:eastAsia="Times New Roman" w:hAnsi="Times New Roman" w:cs="Times New Roman"/>
          <w:sz w:val="24"/>
          <w:szCs w:val="24"/>
        </w:rPr>
        <w:t xml:space="preserve">in </w:t>
      </w:r>
      <w:r w:rsidRPr="505BDD5C">
        <w:rPr>
          <w:rFonts w:ascii="Times New Roman" w:eastAsia="Times New Roman" w:hAnsi="Times New Roman" w:cs="Times New Roman"/>
          <w:sz w:val="24"/>
          <w:szCs w:val="24"/>
        </w:rPr>
        <w:t xml:space="preserve">identifying and receiving care for their ADHD-related needs during childhood are likely to struggle with </w:t>
      </w:r>
      <w:r w:rsidR="539B57C3" w:rsidRPr="505BDD5C">
        <w:rPr>
          <w:rFonts w:ascii="Times New Roman" w:eastAsia="Times New Roman" w:hAnsi="Times New Roman" w:cs="Times New Roman"/>
          <w:sz w:val="24"/>
          <w:szCs w:val="24"/>
        </w:rPr>
        <w:t xml:space="preserve">poor </w:t>
      </w:r>
      <w:r w:rsidRPr="505BDD5C">
        <w:rPr>
          <w:rFonts w:ascii="Times New Roman" w:eastAsia="Times New Roman" w:hAnsi="Times New Roman" w:cs="Times New Roman"/>
          <w:sz w:val="24"/>
          <w:szCs w:val="24"/>
        </w:rPr>
        <w:t>motivation and feelings of incompetence in adulthood (Champ et al., 2023). Through this framework, success requires the reintegration of supportive scaffolding into the life structure to promote autonomy, relatedness, and competence</w:t>
      </w:r>
      <w:r w:rsidR="7D4490B1" w:rsidRPr="505BDD5C">
        <w:rPr>
          <w:rFonts w:ascii="Times New Roman" w:eastAsia="Times New Roman" w:hAnsi="Times New Roman" w:cs="Times New Roman"/>
          <w:sz w:val="24"/>
          <w:szCs w:val="24"/>
        </w:rPr>
        <w:t xml:space="preserve"> in all areas of life</w:t>
      </w:r>
      <w:r w:rsidRPr="505BDD5C">
        <w:rPr>
          <w:rFonts w:ascii="Times New Roman" w:eastAsia="Times New Roman" w:hAnsi="Times New Roman" w:cs="Times New Roman"/>
          <w:sz w:val="24"/>
          <w:szCs w:val="24"/>
        </w:rPr>
        <w:t xml:space="preserve"> (Morsink et al., 2021; Ryan et al., 2022). </w:t>
      </w:r>
      <w:r w:rsidR="69938DA7" w:rsidRPr="505BDD5C">
        <w:rPr>
          <w:rFonts w:ascii="Times New Roman" w:eastAsia="Times New Roman" w:hAnsi="Times New Roman" w:cs="Times New Roman"/>
          <w:sz w:val="24"/>
          <w:szCs w:val="24"/>
        </w:rPr>
        <w:t>Achievement</w:t>
      </w:r>
      <w:r w:rsidR="163F94C7" w:rsidRPr="505BDD5C">
        <w:rPr>
          <w:rFonts w:ascii="Times New Roman" w:eastAsia="Times New Roman" w:hAnsi="Times New Roman" w:cs="Times New Roman"/>
          <w:sz w:val="24"/>
          <w:szCs w:val="24"/>
        </w:rPr>
        <w:t xml:space="preserve"> </w:t>
      </w:r>
      <w:r w:rsidR="458EAE4B" w:rsidRPr="505BDD5C">
        <w:rPr>
          <w:rFonts w:ascii="Times New Roman" w:eastAsia="Times New Roman" w:hAnsi="Times New Roman" w:cs="Times New Roman"/>
          <w:sz w:val="24"/>
          <w:szCs w:val="24"/>
        </w:rPr>
        <w:t>across</w:t>
      </w:r>
      <w:r w:rsidR="163F94C7" w:rsidRPr="505BDD5C">
        <w:rPr>
          <w:rFonts w:ascii="Times New Roman" w:eastAsia="Times New Roman" w:hAnsi="Times New Roman" w:cs="Times New Roman"/>
          <w:sz w:val="24"/>
          <w:szCs w:val="24"/>
        </w:rPr>
        <w:t xml:space="preserve"> SDT domains for late-diagnosed women with ADHD can also</w:t>
      </w:r>
      <w:r w:rsidR="32150951" w:rsidRPr="505BDD5C">
        <w:rPr>
          <w:rFonts w:ascii="Times New Roman" w:eastAsia="Times New Roman" w:hAnsi="Times New Roman" w:cs="Times New Roman"/>
          <w:sz w:val="24"/>
          <w:szCs w:val="24"/>
        </w:rPr>
        <w:t xml:space="preserve"> help to</w:t>
      </w:r>
      <w:r w:rsidR="163F94C7" w:rsidRPr="505BDD5C">
        <w:rPr>
          <w:rFonts w:ascii="Times New Roman" w:eastAsia="Times New Roman" w:hAnsi="Times New Roman" w:cs="Times New Roman"/>
          <w:sz w:val="24"/>
          <w:szCs w:val="24"/>
        </w:rPr>
        <w:t xml:space="preserve"> </w:t>
      </w:r>
      <w:r w:rsidR="582D9E65" w:rsidRPr="505BDD5C">
        <w:rPr>
          <w:rFonts w:ascii="Times New Roman" w:eastAsia="Times New Roman" w:hAnsi="Times New Roman" w:cs="Times New Roman"/>
          <w:sz w:val="24"/>
          <w:szCs w:val="24"/>
        </w:rPr>
        <w:t xml:space="preserve">reframe neurodiversity as a strength and </w:t>
      </w:r>
      <w:r w:rsidR="163F94C7" w:rsidRPr="505BDD5C">
        <w:rPr>
          <w:rFonts w:ascii="Times New Roman" w:eastAsia="Times New Roman" w:hAnsi="Times New Roman" w:cs="Times New Roman"/>
          <w:sz w:val="24"/>
          <w:szCs w:val="24"/>
        </w:rPr>
        <w:t>improve one’s ability to</w:t>
      </w:r>
      <w:r w:rsidRPr="505BDD5C">
        <w:rPr>
          <w:rFonts w:ascii="Times New Roman" w:eastAsia="Times New Roman" w:hAnsi="Times New Roman" w:cs="Times New Roman"/>
          <w:sz w:val="24"/>
          <w:szCs w:val="24"/>
        </w:rPr>
        <w:t xml:space="preserve"> recognize their uniqueness</w:t>
      </w:r>
      <w:r w:rsidR="01679403" w:rsidRPr="505BDD5C">
        <w:rPr>
          <w:rFonts w:ascii="Times New Roman" w:eastAsia="Times New Roman" w:hAnsi="Times New Roman" w:cs="Times New Roman"/>
          <w:sz w:val="24"/>
          <w:szCs w:val="24"/>
        </w:rPr>
        <w:t xml:space="preserve">, allowing for long-term intrinsic motivation toward positive change </w:t>
      </w:r>
      <w:r w:rsidRPr="505BDD5C">
        <w:rPr>
          <w:rFonts w:ascii="Times New Roman" w:eastAsia="Times New Roman" w:hAnsi="Times New Roman" w:cs="Times New Roman"/>
          <w:sz w:val="24"/>
          <w:szCs w:val="24"/>
        </w:rPr>
        <w:t>(</w:t>
      </w:r>
      <w:r w:rsidR="1F039903" w:rsidRPr="505BDD5C">
        <w:rPr>
          <w:rFonts w:ascii="Times New Roman" w:eastAsia="Times New Roman" w:hAnsi="Times New Roman" w:cs="Times New Roman"/>
          <w:color w:val="000000" w:themeColor="text1"/>
          <w:sz w:val="24"/>
          <w:szCs w:val="24"/>
        </w:rPr>
        <w:t xml:space="preserve">Champ et al., 2021; </w:t>
      </w:r>
      <w:r w:rsidRPr="505BDD5C">
        <w:rPr>
          <w:rFonts w:ascii="Times New Roman" w:eastAsia="Times New Roman" w:hAnsi="Times New Roman" w:cs="Times New Roman"/>
          <w:sz w:val="24"/>
          <w:szCs w:val="24"/>
        </w:rPr>
        <w:t>Champ, 2023).</w:t>
      </w:r>
    </w:p>
    <w:p w14:paraId="18882913" w14:textId="0FD83DD7" w:rsidR="301F14FF" w:rsidRPr="004D289B" w:rsidRDefault="53E0EC8A" w:rsidP="238BF431">
      <w:pPr>
        <w:spacing w:line="480" w:lineRule="auto"/>
        <w:rPr>
          <w:rFonts w:ascii="Times New Roman" w:eastAsia="Times New Roman" w:hAnsi="Times New Roman" w:cs="Times New Roman"/>
          <w:sz w:val="24"/>
          <w:szCs w:val="24"/>
        </w:rPr>
      </w:pPr>
      <w:r w:rsidRPr="0F224E23">
        <w:rPr>
          <w:rFonts w:ascii="Times New Roman" w:eastAsia="Times New Roman" w:hAnsi="Times New Roman" w:cs="Times New Roman"/>
          <w:b/>
          <w:bCs/>
          <w:sz w:val="24"/>
          <w:szCs w:val="24"/>
        </w:rPr>
        <w:t xml:space="preserve">History of the </w:t>
      </w:r>
      <w:r w:rsidR="02770CEF" w:rsidRPr="0F224E23">
        <w:rPr>
          <w:rFonts w:ascii="Times New Roman" w:eastAsia="Times New Roman" w:hAnsi="Times New Roman" w:cs="Times New Roman"/>
          <w:b/>
          <w:bCs/>
          <w:sz w:val="24"/>
          <w:szCs w:val="24"/>
        </w:rPr>
        <w:t>P</w:t>
      </w:r>
      <w:r w:rsidRPr="0F224E23">
        <w:rPr>
          <w:rFonts w:ascii="Times New Roman" w:eastAsia="Times New Roman" w:hAnsi="Times New Roman" w:cs="Times New Roman"/>
          <w:b/>
          <w:bCs/>
          <w:sz w:val="24"/>
          <w:szCs w:val="24"/>
        </w:rPr>
        <w:t xml:space="preserve">roblem </w:t>
      </w:r>
    </w:p>
    <w:p w14:paraId="55EE02CE" w14:textId="64D1B410" w:rsidR="0446181D" w:rsidRPr="004D289B" w:rsidRDefault="658A76E8" w:rsidP="0F224E23">
      <w:pPr>
        <w:spacing w:line="480" w:lineRule="auto"/>
        <w:rPr>
          <w:rFonts w:ascii="Times New Roman" w:eastAsia="Times New Roman" w:hAnsi="Times New Roman" w:cs="Times New Roman"/>
          <w:b/>
          <w:bCs/>
          <w:i/>
          <w:iCs/>
          <w:sz w:val="24"/>
          <w:szCs w:val="24"/>
        </w:rPr>
      </w:pPr>
      <w:r w:rsidRPr="0F224E23">
        <w:rPr>
          <w:rFonts w:ascii="Times New Roman" w:eastAsia="Times New Roman" w:hAnsi="Times New Roman" w:cs="Times New Roman"/>
          <w:b/>
          <w:bCs/>
          <w:i/>
          <w:iCs/>
          <w:sz w:val="24"/>
          <w:szCs w:val="24"/>
        </w:rPr>
        <w:t xml:space="preserve">ADHD </w:t>
      </w:r>
      <w:r w:rsidR="2D93D3B5" w:rsidRPr="0F224E23">
        <w:rPr>
          <w:rFonts w:ascii="Times New Roman" w:eastAsia="Times New Roman" w:hAnsi="Times New Roman" w:cs="Times New Roman"/>
          <w:b/>
          <w:bCs/>
          <w:i/>
          <w:iCs/>
          <w:sz w:val="24"/>
          <w:szCs w:val="24"/>
        </w:rPr>
        <w:t>D</w:t>
      </w:r>
      <w:r w:rsidRPr="0F224E23">
        <w:rPr>
          <w:rFonts w:ascii="Times New Roman" w:eastAsia="Times New Roman" w:hAnsi="Times New Roman" w:cs="Times New Roman"/>
          <w:b/>
          <w:bCs/>
          <w:i/>
          <w:iCs/>
          <w:sz w:val="24"/>
          <w:szCs w:val="24"/>
        </w:rPr>
        <w:t xml:space="preserve">iagnostic </w:t>
      </w:r>
      <w:r w:rsidR="4B8858A6" w:rsidRPr="0F224E23">
        <w:rPr>
          <w:rFonts w:ascii="Times New Roman" w:eastAsia="Times New Roman" w:hAnsi="Times New Roman" w:cs="Times New Roman"/>
          <w:b/>
          <w:bCs/>
          <w:i/>
          <w:iCs/>
          <w:sz w:val="24"/>
          <w:szCs w:val="24"/>
        </w:rPr>
        <w:t>C</w:t>
      </w:r>
      <w:r w:rsidRPr="0F224E23">
        <w:rPr>
          <w:rFonts w:ascii="Times New Roman" w:eastAsia="Times New Roman" w:hAnsi="Times New Roman" w:cs="Times New Roman"/>
          <w:b/>
          <w:bCs/>
          <w:i/>
          <w:iCs/>
          <w:sz w:val="24"/>
          <w:szCs w:val="24"/>
        </w:rPr>
        <w:t>riteria</w:t>
      </w:r>
      <w:r w:rsidR="1F38A6BE" w:rsidRPr="0F224E23">
        <w:rPr>
          <w:rFonts w:ascii="Times New Roman" w:eastAsia="Times New Roman" w:hAnsi="Times New Roman" w:cs="Times New Roman"/>
          <w:b/>
          <w:bCs/>
          <w:i/>
          <w:iCs/>
          <w:sz w:val="24"/>
          <w:szCs w:val="24"/>
        </w:rPr>
        <w:t xml:space="preserve"> </w:t>
      </w:r>
      <w:r w:rsidR="499C114D" w:rsidRPr="0F224E23">
        <w:rPr>
          <w:rFonts w:ascii="Times New Roman" w:eastAsia="Times New Roman" w:hAnsi="Times New Roman" w:cs="Times New Roman"/>
          <w:b/>
          <w:bCs/>
          <w:i/>
          <w:iCs/>
          <w:sz w:val="24"/>
          <w:szCs w:val="24"/>
        </w:rPr>
        <w:t xml:space="preserve">Limited </w:t>
      </w:r>
    </w:p>
    <w:p w14:paraId="0E0ED807" w14:textId="2DC9CC18" w:rsidR="003946B6" w:rsidRDefault="2DE0FA76" w:rsidP="003946B6">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To better understand the need for</w:t>
      </w:r>
      <w:r w:rsidR="2A8CF8AF" w:rsidRPr="40B0D182">
        <w:rPr>
          <w:rFonts w:ascii="Times New Roman" w:eastAsia="Times New Roman" w:hAnsi="Times New Roman" w:cs="Times New Roman"/>
          <w:sz w:val="24"/>
          <w:szCs w:val="24"/>
        </w:rPr>
        <w:t xml:space="preserve"> </w:t>
      </w:r>
      <w:r w:rsidR="1970E74E" w:rsidRPr="40B0D182">
        <w:rPr>
          <w:rFonts w:ascii="Times New Roman" w:eastAsia="Times New Roman" w:hAnsi="Times New Roman" w:cs="Times New Roman"/>
          <w:sz w:val="24"/>
          <w:szCs w:val="24"/>
        </w:rPr>
        <w:t>holistic</w:t>
      </w:r>
      <w:r w:rsidRPr="40B0D182">
        <w:rPr>
          <w:rFonts w:ascii="Times New Roman" w:eastAsia="Times New Roman" w:hAnsi="Times New Roman" w:cs="Times New Roman"/>
          <w:sz w:val="24"/>
          <w:szCs w:val="24"/>
        </w:rPr>
        <w:t xml:space="preserve"> treatment</w:t>
      </w:r>
      <w:r w:rsidR="54942B3E" w:rsidRPr="40B0D182">
        <w:rPr>
          <w:rFonts w:ascii="Times New Roman" w:eastAsia="Times New Roman" w:hAnsi="Times New Roman" w:cs="Times New Roman"/>
          <w:sz w:val="24"/>
          <w:szCs w:val="24"/>
        </w:rPr>
        <w:t>s</w:t>
      </w:r>
      <w:r w:rsidRPr="40B0D182">
        <w:rPr>
          <w:rFonts w:ascii="Times New Roman" w:eastAsia="Times New Roman" w:hAnsi="Times New Roman" w:cs="Times New Roman"/>
          <w:sz w:val="24"/>
          <w:szCs w:val="24"/>
        </w:rPr>
        <w:t xml:space="preserve"> </w:t>
      </w:r>
      <w:r w:rsidR="6A7074C0" w:rsidRPr="40B0D182">
        <w:rPr>
          <w:rFonts w:ascii="Times New Roman" w:eastAsia="Times New Roman" w:hAnsi="Times New Roman" w:cs="Times New Roman"/>
          <w:sz w:val="24"/>
          <w:szCs w:val="24"/>
        </w:rPr>
        <w:t>built on the ideas of SDT</w:t>
      </w:r>
      <w:r w:rsidR="6898DB17"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sz w:val="24"/>
          <w:szCs w:val="24"/>
        </w:rPr>
        <w:t>it is first crucial to discuss the history of the problem and what “living in a neurotypical world” means for late-diagnosed women. D</w:t>
      </w:r>
      <w:r w:rsidR="798B68B3" w:rsidRPr="40B0D182">
        <w:rPr>
          <w:rFonts w:ascii="Times New Roman" w:eastAsia="Times New Roman" w:hAnsi="Times New Roman" w:cs="Times New Roman"/>
          <w:sz w:val="24"/>
          <w:szCs w:val="24"/>
        </w:rPr>
        <w:t xml:space="preserve">emographic trends in ADHD symptom </w:t>
      </w:r>
      <w:r w:rsidR="19E75E0A" w:rsidRPr="40B0D182">
        <w:rPr>
          <w:rFonts w:ascii="Times New Roman" w:eastAsia="Times New Roman" w:hAnsi="Times New Roman" w:cs="Times New Roman"/>
          <w:sz w:val="24"/>
          <w:szCs w:val="24"/>
        </w:rPr>
        <w:t>clusters</w:t>
      </w:r>
      <w:r w:rsidR="798B68B3" w:rsidRPr="40B0D182">
        <w:rPr>
          <w:rFonts w:ascii="Times New Roman" w:eastAsia="Times New Roman" w:hAnsi="Times New Roman" w:cs="Times New Roman"/>
          <w:sz w:val="24"/>
          <w:szCs w:val="24"/>
        </w:rPr>
        <w:t xml:space="preserve"> </w:t>
      </w:r>
      <w:r w:rsidR="006D79BD">
        <w:rPr>
          <w:rFonts w:ascii="Times New Roman" w:eastAsia="Times New Roman" w:hAnsi="Times New Roman" w:cs="Times New Roman"/>
          <w:sz w:val="24"/>
          <w:szCs w:val="24"/>
        </w:rPr>
        <w:t>are</w:t>
      </w:r>
      <w:r w:rsidR="798B68B3" w:rsidRPr="40B0D182">
        <w:rPr>
          <w:rFonts w:ascii="Times New Roman" w:eastAsia="Times New Roman" w:hAnsi="Times New Roman" w:cs="Times New Roman"/>
          <w:sz w:val="24"/>
          <w:szCs w:val="24"/>
        </w:rPr>
        <w:t xml:space="preserve"> heterogen</w:t>
      </w:r>
      <w:r w:rsidR="048CF265" w:rsidRPr="40B0D182">
        <w:rPr>
          <w:rFonts w:ascii="Times New Roman" w:eastAsia="Times New Roman" w:hAnsi="Times New Roman" w:cs="Times New Roman"/>
          <w:sz w:val="24"/>
          <w:szCs w:val="24"/>
        </w:rPr>
        <w:t>e</w:t>
      </w:r>
      <w:r w:rsidR="798B68B3" w:rsidRPr="40B0D182">
        <w:rPr>
          <w:rFonts w:ascii="Times New Roman" w:eastAsia="Times New Roman" w:hAnsi="Times New Roman" w:cs="Times New Roman"/>
          <w:sz w:val="24"/>
          <w:szCs w:val="24"/>
        </w:rPr>
        <w:t>ous across sex</w:t>
      </w:r>
      <w:r w:rsidR="0CAF8756" w:rsidRPr="40B0D182">
        <w:rPr>
          <w:rFonts w:ascii="Times New Roman" w:eastAsia="Times New Roman" w:hAnsi="Times New Roman" w:cs="Times New Roman"/>
          <w:sz w:val="24"/>
          <w:szCs w:val="24"/>
        </w:rPr>
        <w:t xml:space="preserve"> </w:t>
      </w:r>
      <w:r w:rsidR="1A5D19C3" w:rsidRPr="40B0D182">
        <w:rPr>
          <w:rFonts w:ascii="Times New Roman" w:eastAsia="Times New Roman" w:hAnsi="Times New Roman" w:cs="Times New Roman"/>
          <w:sz w:val="24"/>
          <w:szCs w:val="24"/>
        </w:rPr>
        <w:t>(Attoe &amp; Climie, 2023;</w:t>
      </w:r>
      <w:r w:rsidR="1A5D19C3" w:rsidRPr="40B0D182">
        <w:rPr>
          <w:rFonts w:ascii="Times New Roman" w:eastAsia="Times New Roman" w:hAnsi="Times New Roman" w:cs="Times New Roman"/>
          <w:color w:val="000000" w:themeColor="text1"/>
          <w:sz w:val="24"/>
          <w:szCs w:val="24"/>
        </w:rPr>
        <w:t xml:space="preserve"> Hinshaw et al., 2022; Morley &amp; Tyrrell, 2023; </w:t>
      </w:r>
      <w:r w:rsidR="1A5D19C3" w:rsidRPr="40B0D182">
        <w:rPr>
          <w:rFonts w:ascii="Times New Roman" w:eastAsia="Times New Roman" w:hAnsi="Times New Roman" w:cs="Times New Roman"/>
          <w:sz w:val="24"/>
          <w:szCs w:val="24"/>
        </w:rPr>
        <w:t>Quinn, 2005</w:t>
      </w:r>
      <w:r w:rsidR="1A5D19C3" w:rsidRPr="40B0D182">
        <w:rPr>
          <w:rFonts w:ascii="Times New Roman" w:eastAsia="Times New Roman" w:hAnsi="Times New Roman" w:cs="Times New Roman"/>
          <w:color w:val="000000" w:themeColor="text1"/>
          <w:sz w:val="24"/>
          <w:szCs w:val="24"/>
        </w:rPr>
        <w:t>)</w:t>
      </w:r>
      <w:r w:rsidR="76A20A33" w:rsidRPr="40B0D182">
        <w:rPr>
          <w:rFonts w:ascii="Times New Roman" w:eastAsia="Times New Roman" w:hAnsi="Times New Roman" w:cs="Times New Roman"/>
          <w:sz w:val="24"/>
          <w:szCs w:val="24"/>
        </w:rPr>
        <w:t xml:space="preserve">. </w:t>
      </w:r>
      <w:r w:rsidR="7B9B9E58" w:rsidRPr="40B0D182">
        <w:rPr>
          <w:rFonts w:ascii="Times New Roman" w:eastAsia="Times New Roman" w:hAnsi="Times New Roman" w:cs="Times New Roman"/>
          <w:sz w:val="24"/>
          <w:szCs w:val="24"/>
        </w:rPr>
        <w:t>Women and g</w:t>
      </w:r>
      <w:r w:rsidR="76A20A33" w:rsidRPr="40B0D182">
        <w:rPr>
          <w:rFonts w:ascii="Times New Roman" w:eastAsia="Times New Roman" w:hAnsi="Times New Roman" w:cs="Times New Roman"/>
          <w:sz w:val="24"/>
          <w:szCs w:val="24"/>
        </w:rPr>
        <w:t>irls</w:t>
      </w:r>
      <w:r w:rsidR="2B3F1A54" w:rsidRPr="40B0D182">
        <w:rPr>
          <w:rFonts w:ascii="Times New Roman" w:eastAsia="Times New Roman" w:hAnsi="Times New Roman" w:cs="Times New Roman"/>
          <w:sz w:val="24"/>
          <w:szCs w:val="24"/>
        </w:rPr>
        <w:t xml:space="preserve"> tend to present more in line with the i</w:t>
      </w:r>
      <w:r w:rsidR="739F5595" w:rsidRPr="40B0D182">
        <w:rPr>
          <w:rFonts w:ascii="Times New Roman" w:eastAsia="Times New Roman" w:hAnsi="Times New Roman" w:cs="Times New Roman"/>
          <w:sz w:val="24"/>
          <w:szCs w:val="24"/>
        </w:rPr>
        <w:t>nattentive subtype, displaying</w:t>
      </w:r>
      <w:r w:rsidR="7802CDE8" w:rsidRPr="40B0D182">
        <w:rPr>
          <w:rFonts w:ascii="Times New Roman" w:eastAsia="Times New Roman" w:hAnsi="Times New Roman" w:cs="Times New Roman"/>
          <w:sz w:val="24"/>
          <w:szCs w:val="24"/>
        </w:rPr>
        <w:t xml:space="preserve"> less hyperactivity and increased </w:t>
      </w:r>
      <w:r w:rsidR="0CAA96D9" w:rsidRPr="40B0D182">
        <w:rPr>
          <w:rFonts w:ascii="Times New Roman" w:eastAsia="Times New Roman" w:hAnsi="Times New Roman" w:cs="Times New Roman"/>
          <w:sz w:val="24"/>
          <w:szCs w:val="24"/>
        </w:rPr>
        <w:t xml:space="preserve">anxiety, </w:t>
      </w:r>
      <w:r w:rsidR="5AAAE404" w:rsidRPr="40B0D182">
        <w:rPr>
          <w:rFonts w:ascii="Times New Roman" w:eastAsia="Times New Roman" w:hAnsi="Times New Roman" w:cs="Times New Roman"/>
          <w:sz w:val="24"/>
          <w:szCs w:val="24"/>
        </w:rPr>
        <w:t xml:space="preserve">disorganization, executive function issues, daydreaming, low affect, </w:t>
      </w:r>
      <w:r w:rsidR="0CAA96D9" w:rsidRPr="40B0D182">
        <w:rPr>
          <w:rFonts w:ascii="Times New Roman" w:eastAsia="Times New Roman" w:hAnsi="Times New Roman" w:cs="Times New Roman"/>
          <w:sz w:val="24"/>
          <w:szCs w:val="24"/>
        </w:rPr>
        <w:t>and mood disruption</w:t>
      </w:r>
      <w:r w:rsidR="2F0BA58C" w:rsidRPr="40B0D182">
        <w:rPr>
          <w:rFonts w:ascii="Times New Roman" w:eastAsia="Times New Roman" w:hAnsi="Times New Roman" w:cs="Times New Roman"/>
          <w:sz w:val="24"/>
          <w:szCs w:val="24"/>
        </w:rPr>
        <w:t xml:space="preserve"> </w:t>
      </w:r>
      <w:r w:rsidR="11CAF7FB" w:rsidRPr="40B0D182">
        <w:rPr>
          <w:rFonts w:ascii="Times New Roman" w:eastAsia="Times New Roman" w:hAnsi="Times New Roman" w:cs="Times New Roman"/>
          <w:sz w:val="24"/>
          <w:szCs w:val="24"/>
        </w:rPr>
        <w:t>(Attoe &amp; Climie, 2023;</w:t>
      </w:r>
      <w:r w:rsidR="11CAF7FB" w:rsidRPr="40B0D182">
        <w:rPr>
          <w:rFonts w:ascii="Times New Roman" w:eastAsia="Times New Roman" w:hAnsi="Times New Roman" w:cs="Times New Roman"/>
          <w:color w:val="000000" w:themeColor="text1"/>
          <w:sz w:val="24"/>
          <w:szCs w:val="24"/>
        </w:rPr>
        <w:t xml:space="preserve"> Hinshaw et al., 2022; Morley &amp; Tyrrell, 2023; </w:t>
      </w:r>
      <w:r w:rsidR="11CAF7FB" w:rsidRPr="40B0D182">
        <w:rPr>
          <w:rFonts w:ascii="Times New Roman" w:eastAsia="Times New Roman" w:hAnsi="Times New Roman" w:cs="Times New Roman"/>
          <w:sz w:val="24"/>
          <w:szCs w:val="24"/>
        </w:rPr>
        <w:t>Quinn, 2005</w:t>
      </w:r>
      <w:r w:rsidR="11CAF7FB" w:rsidRPr="40B0D182">
        <w:rPr>
          <w:rFonts w:ascii="Times New Roman" w:eastAsia="Times New Roman" w:hAnsi="Times New Roman" w:cs="Times New Roman"/>
          <w:color w:val="000000" w:themeColor="text1"/>
          <w:sz w:val="24"/>
          <w:szCs w:val="24"/>
        </w:rPr>
        <w:t>).</w:t>
      </w:r>
      <w:r w:rsidR="0CAA96D9" w:rsidRPr="40B0D182">
        <w:rPr>
          <w:rFonts w:ascii="Times New Roman" w:eastAsia="Times New Roman" w:hAnsi="Times New Roman" w:cs="Times New Roman"/>
          <w:sz w:val="24"/>
          <w:szCs w:val="24"/>
        </w:rPr>
        <w:t xml:space="preserve"> </w:t>
      </w:r>
      <w:r w:rsidR="30A0516C" w:rsidRPr="40B0D182">
        <w:rPr>
          <w:rFonts w:ascii="Times New Roman" w:eastAsia="Times New Roman" w:hAnsi="Times New Roman" w:cs="Times New Roman"/>
          <w:sz w:val="24"/>
          <w:szCs w:val="24"/>
        </w:rPr>
        <w:t xml:space="preserve">Currently, the </w:t>
      </w:r>
      <w:r w:rsidR="19B3B339" w:rsidRPr="40B0D182">
        <w:rPr>
          <w:rFonts w:ascii="Times New Roman" w:eastAsia="Times New Roman" w:hAnsi="Times New Roman" w:cs="Times New Roman"/>
          <w:sz w:val="24"/>
          <w:szCs w:val="24"/>
        </w:rPr>
        <w:t>DSM-5-TR</w:t>
      </w:r>
      <w:r w:rsidR="30A0516C" w:rsidRPr="40B0D182">
        <w:rPr>
          <w:rFonts w:ascii="Times New Roman" w:eastAsia="Times New Roman" w:hAnsi="Times New Roman" w:cs="Times New Roman"/>
          <w:sz w:val="24"/>
          <w:szCs w:val="24"/>
        </w:rPr>
        <w:t xml:space="preserve"> does not include </w:t>
      </w:r>
      <w:r w:rsidR="12F658F0" w:rsidRPr="40B0D182">
        <w:rPr>
          <w:rFonts w:ascii="Times New Roman" w:eastAsia="Times New Roman" w:hAnsi="Times New Roman" w:cs="Times New Roman"/>
          <w:sz w:val="24"/>
          <w:szCs w:val="24"/>
        </w:rPr>
        <w:t>daydreaming, internalizing</w:t>
      </w:r>
      <w:r w:rsidR="0DA947E3" w:rsidRPr="40B0D182">
        <w:rPr>
          <w:rFonts w:ascii="Times New Roman" w:eastAsia="Times New Roman" w:hAnsi="Times New Roman" w:cs="Times New Roman"/>
          <w:sz w:val="24"/>
          <w:szCs w:val="24"/>
        </w:rPr>
        <w:t xml:space="preserve">, or anxiety as </w:t>
      </w:r>
      <w:r w:rsidR="1E35A8D1" w:rsidRPr="40B0D182">
        <w:rPr>
          <w:rFonts w:ascii="Times New Roman" w:eastAsia="Times New Roman" w:hAnsi="Times New Roman" w:cs="Times New Roman"/>
          <w:sz w:val="24"/>
          <w:szCs w:val="24"/>
        </w:rPr>
        <w:t>symptom</w:t>
      </w:r>
      <w:r w:rsidR="11AFAAAD" w:rsidRPr="40B0D182">
        <w:rPr>
          <w:rFonts w:ascii="Times New Roman" w:eastAsia="Times New Roman" w:hAnsi="Times New Roman" w:cs="Times New Roman"/>
          <w:sz w:val="24"/>
          <w:szCs w:val="24"/>
        </w:rPr>
        <w:t>s</w:t>
      </w:r>
      <w:r w:rsidR="0DA947E3" w:rsidRPr="40B0D182">
        <w:rPr>
          <w:rFonts w:ascii="Times New Roman" w:eastAsia="Times New Roman" w:hAnsi="Times New Roman" w:cs="Times New Roman"/>
          <w:sz w:val="24"/>
          <w:szCs w:val="24"/>
        </w:rPr>
        <w:t xml:space="preserve"> that </w:t>
      </w:r>
      <w:r w:rsidR="2471FDD5" w:rsidRPr="40B0D182">
        <w:rPr>
          <w:rFonts w:ascii="Times New Roman" w:eastAsia="Times New Roman" w:hAnsi="Times New Roman" w:cs="Times New Roman"/>
          <w:sz w:val="24"/>
          <w:szCs w:val="24"/>
        </w:rPr>
        <w:t>count</w:t>
      </w:r>
      <w:r w:rsidR="0DA947E3" w:rsidRPr="40B0D182">
        <w:rPr>
          <w:rFonts w:ascii="Times New Roman" w:eastAsia="Times New Roman" w:hAnsi="Times New Roman" w:cs="Times New Roman"/>
          <w:sz w:val="24"/>
          <w:szCs w:val="24"/>
        </w:rPr>
        <w:t xml:space="preserve"> towards th</w:t>
      </w:r>
      <w:r w:rsidR="5DC70FA4" w:rsidRPr="40B0D182">
        <w:rPr>
          <w:rFonts w:ascii="Times New Roman" w:eastAsia="Times New Roman" w:hAnsi="Times New Roman" w:cs="Times New Roman"/>
          <w:sz w:val="24"/>
          <w:szCs w:val="24"/>
        </w:rPr>
        <w:t>e</w:t>
      </w:r>
      <w:r w:rsidR="0DA947E3" w:rsidRPr="40B0D182">
        <w:rPr>
          <w:rFonts w:ascii="Times New Roman" w:eastAsia="Times New Roman" w:hAnsi="Times New Roman" w:cs="Times New Roman"/>
          <w:sz w:val="24"/>
          <w:szCs w:val="24"/>
        </w:rPr>
        <w:t xml:space="preserve"> </w:t>
      </w:r>
      <w:r w:rsidR="6F1D3AF4" w:rsidRPr="40B0D182">
        <w:rPr>
          <w:rFonts w:ascii="Times New Roman" w:eastAsia="Times New Roman" w:hAnsi="Times New Roman" w:cs="Times New Roman"/>
          <w:sz w:val="24"/>
          <w:szCs w:val="24"/>
        </w:rPr>
        <w:t>five</w:t>
      </w:r>
      <w:r w:rsidR="7E7E215A" w:rsidRPr="40B0D182">
        <w:rPr>
          <w:rFonts w:ascii="Times New Roman" w:eastAsia="Times New Roman" w:hAnsi="Times New Roman" w:cs="Times New Roman"/>
          <w:sz w:val="24"/>
          <w:szCs w:val="24"/>
        </w:rPr>
        <w:t>-symptom</w:t>
      </w:r>
      <w:r w:rsidR="0DA947E3" w:rsidRPr="40B0D182">
        <w:rPr>
          <w:rFonts w:ascii="Times New Roman" w:eastAsia="Times New Roman" w:hAnsi="Times New Roman" w:cs="Times New Roman"/>
          <w:sz w:val="24"/>
          <w:szCs w:val="24"/>
        </w:rPr>
        <w:t xml:space="preserve"> </w:t>
      </w:r>
      <w:r w:rsidR="17106823" w:rsidRPr="40B0D182">
        <w:rPr>
          <w:rFonts w:ascii="Times New Roman" w:eastAsia="Times New Roman" w:hAnsi="Times New Roman" w:cs="Times New Roman"/>
          <w:sz w:val="24"/>
          <w:szCs w:val="24"/>
        </w:rPr>
        <w:t>minimum</w:t>
      </w:r>
      <w:r w:rsidR="74E018B4" w:rsidRPr="40B0D182">
        <w:rPr>
          <w:rFonts w:ascii="Times New Roman" w:eastAsia="Times New Roman" w:hAnsi="Times New Roman" w:cs="Times New Roman"/>
          <w:sz w:val="24"/>
          <w:szCs w:val="24"/>
        </w:rPr>
        <w:t xml:space="preserve"> </w:t>
      </w:r>
      <w:r w:rsidR="73A39BA5" w:rsidRPr="40B0D182">
        <w:rPr>
          <w:rFonts w:ascii="Times New Roman" w:eastAsia="Times New Roman" w:hAnsi="Times New Roman" w:cs="Times New Roman"/>
          <w:sz w:val="24"/>
          <w:szCs w:val="24"/>
        </w:rPr>
        <w:t>for adult diagnosis within the inattentive ADHD subtype (APA, 2022).</w:t>
      </w:r>
      <w:r w:rsidR="0DA947E3" w:rsidRPr="40B0D182">
        <w:rPr>
          <w:rFonts w:ascii="Times New Roman" w:eastAsia="Times New Roman" w:hAnsi="Times New Roman" w:cs="Times New Roman"/>
          <w:sz w:val="24"/>
          <w:szCs w:val="24"/>
        </w:rPr>
        <w:t xml:space="preserve"> Thus, women may be underdiagnosed due</w:t>
      </w:r>
      <w:r w:rsidR="0DAF467D" w:rsidRPr="40B0D182">
        <w:rPr>
          <w:rFonts w:ascii="Times New Roman" w:eastAsia="Times New Roman" w:hAnsi="Times New Roman" w:cs="Times New Roman"/>
          <w:sz w:val="24"/>
          <w:szCs w:val="24"/>
        </w:rPr>
        <w:t xml:space="preserve"> to being </w:t>
      </w:r>
      <w:r w:rsidR="0DAF467D" w:rsidRPr="40B0D182">
        <w:rPr>
          <w:rFonts w:ascii="Times New Roman" w:eastAsia="Times New Roman" w:hAnsi="Times New Roman" w:cs="Times New Roman"/>
          <w:sz w:val="24"/>
          <w:szCs w:val="24"/>
        </w:rPr>
        <w:lastRenderedPageBreak/>
        <w:t xml:space="preserve">considered sub-threshold for </w:t>
      </w:r>
      <w:r w:rsidR="61C5B17B" w:rsidRPr="40B0D182">
        <w:rPr>
          <w:rFonts w:ascii="Times New Roman" w:eastAsia="Times New Roman" w:hAnsi="Times New Roman" w:cs="Times New Roman"/>
          <w:sz w:val="24"/>
          <w:szCs w:val="24"/>
        </w:rPr>
        <w:t>the</w:t>
      </w:r>
      <w:r w:rsidR="16AAA0C3" w:rsidRPr="40B0D182">
        <w:rPr>
          <w:rFonts w:ascii="Times New Roman" w:eastAsia="Times New Roman" w:hAnsi="Times New Roman" w:cs="Times New Roman"/>
          <w:sz w:val="24"/>
          <w:szCs w:val="24"/>
        </w:rPr>
        <w:t xml:space="preserve"> current criteria.</w:t>
      </w:r>
      <w:r w:rsidR="21CF2E05" w:rsidRPr="40B0D182">
        <w:rPr>
          <w:rFonts w:ascii="Times New Roman" w:eastAsia="Times New Roman" w:hAnsi="Times New Roman" w:cs="Times New Roman"/>
          <w:sz w:val="24"/>
          <w:szCs w:val="24"/>
        </w:rPr>
        <w:t xml:space="preserve"> </w:t>
      </w:r>
      <w:r w:rsidR="1B333466" w:rsidRPr="40B0D182">
        <w:rPr>
          <w:rFonts w:ascii="Times New Roman" w:eastAsia="Times New Roman" w:hAnsi="Times New Roman" w:cs="Times New Roman"/>
          <w:sz w:val="24"/>
          <w:szCs w:val="24"/>
        </w:rPr>
        <w:t xml:space="preserve">This </w:t>
      </w:r>
      <w:r w:rsidR="6AAAA179" w:rsidRPr="40B0D182">
        <w:rPr>
          <w:rFonts w:ascii="Times New Roman" w:eastAsia="Times New Roman" w:hAnsi="Times New Roman" w:cs="Times New Roman"/>
          <w:sz w:val="24"/>
          <w:szCs w:val="24"/>
        </w:rPr>
        <w:t>symptom</w:t>
      </w:r>
      <w:r w:rsidR="1B333466" w:rsidRPr="40B0D182">
        <w:rPr>
          <w:rFonts w:ascii="Times New Roman" w:eastAsia="Times New Roman" w:hAnsi="Times New Roman" w:cs="Times New Roman"/>
          <w:sz w:val="24"/>
          <w:szCs w:val="24"/>
        </w:rPr>
        <w:t xml:space="preserve"> </w:t>
      </w:r>
      <w:r w:rsidR="6AAAA179" w:rsidRPr="40B0D182">
        <w:rPr>
          <w:rFonts w:ascii="Times New Roman" w:eastAsia="Times New Roman" w:hAnsi="Times New Roman" w:cs="Times New Roman"/>
          <w:sz w:val="24"/>
          <w:szCs w:val="24"/>
        </w:rPr>
        <w:t>discrepancy</w:t>
      </w:r>
      <w:r w:rsidR="19B3B339" w:rsidRPr="40B0D182">
        <w:rPr>
          <w:rFonts w:ascii="Times New Roman" w:eastAsia="Times New Roman" w:hAnsi="Times New Roman" w:cs="Times New Roman"/>
          <w:sz w:val="24"/>
          <w:szCs w:val="24"/>
        </w:rPr>
        <w:t>,</w:t>
      </w:r>
      <w:r w:rsidR="1B333466" w:rsidRPr="40B0D182">
        <w:rPr>
          <w:rFonts w:ascii="Times New Roman" w:eastAsia="Times New Roman" w:hAnsi="Times New Roman" w:cs="Times New Roman"/>
          <w:sz w:val="24"/>
          <w:szCs w:val="24"/>
        </w:rPr>
        <w:t xml:space="preserve"> coupled with the limited symptoms listed in the diagnostic criteria</w:t>
      </w:r>
      <w:r w:rsidR="19B3B339" w:rsidRPr="40B0D182">
        <w:rPr>
          <w:rFonts w:ascii="Times New Roman" w:eastAsia="Times New Roman" w:hAnsi="Times New Roman" w:cs="Times New Roman"/>
          <w:sz w:val="24"/>
          <w:szCs w:val="24"/>
        </w:rPr>
        <w:t>,</w:t>
      </w:r>
      <w:r w:rsidR="1B333466" w:rsidRPr="40B0D182">
        <w:rPr>
          <w:rFonts w:ascii="Times New Roman" w:eastAsia="Times New Roman" w:hAnsi="Times New Roman" w:cs="Times New Roman"/>
          <w:sz w:val="24"/>
          <w:szCs w:val="24"/>
        </w:rPr>
        <w:t xml:space="preserve"> </w:t>
      </w:r>
      <w:r w:rsidR="19B3B339" w:rsidRPr="40B0D182">
        <w:rPr>
          <w:rFonts w:ascii="Times New Roman" w:eastAsia="Times New Roman" w:hAnsi="Times New Roman" w:cs="Times New Roman"/>
          <w:sz w:val="24"/>
          <w:szCs w:val="24"/>
        </w:rPr>
        <w:t>has</w:t>
      </w:r>
      <w:r w:rsidR="1B333466" w:rsidRPr="40B0D182">
        <w:rPr>
          <w:rFonts w:ascii="Times New Roman" w:eastAsia="Times New Roman" w:hAnsi="Times New Roman" w:cs="Times New Roman"/>
          <w:sz w:val="24"/>
          <w:szCs w:val="24"/>
        </w:rPr>
        <w:t xml:space="preserve"> </w:t>
      </w:r>
      <w:r w:rsidR="19B3B339" w:rsidRPr="40B0D182">
        <w:rPr>
          <w:rFonts w:ascii="Times New Roman" w:eastAsia="Times New Roman" w:hAnsi="Times New Roman" w:cs="Times New Roman"/>
          <w:sz w:val="24"/>
          <w:szCs w:val="24"/>
        </w:rPr>
        <w:t>contributed</w:t>
      </w:r>
      <w:r w:rsidR="542DB48D" w:rsidRPr="40B0D182">
        <w:rPr>
          <w:rFonts w:ascii="Times New Roman" w:eastAsia="Times New Roman" w:hAnsi="Times New Roman" w:cs="Times New Roman"/>
          <w:sz w:val="24"/>
          <w:szCs w:val="24"/>
        </w:rPr>
        <w:t xml:space="preserve"> </w:t>
      </w:r>
      <w:r w:rsidR="1B333466" w:rsidRPr="40B0D182">
        <w:rPr>
          <w:rFonts w:ascii="Times New Roman" w:eastAsia="Times New Roman" w:hAnsi="Times New Roman" w:cs="Times New Roman"/>
          <w:sz w:val="24"/>
          <w:szCs w:val="24"/>
        </w:rPr>
        <w:t xml:space="preserve">to </w:t>
      </w:r>
      <w:r w:rsidR="4AF622D9" w:rsidRPr="40B0D182">
        <w:rPr>
          <w:rFonts w:ascii="Times New Roman" w:eastAsia="Times New Roman" w:hAnsi="Times New Roman" w:cs="Times New Roman"/>
          <w:sz w:val="24"/>
          <w:szCs w:val="24"/>
        </w:rPr>
        <w:t xml:space="preserve">the bias that </w:t>
      </w:r>
      <w:r w:rsidR="1B333466" w:rsidRPr="40B0D182">
        <w:rPr>
          <w:rFonts w:ascii="Times New Roman" w:eastAsia="Times New Roman" w:hAnsi="Times New Roman" w:cs="Times New Roman"/>
          <w:sz w:val="24"/>
          <w:szCs w:val="24"/>
        </w:rPr>
        <w:t xml:space="preserve">ADHD </w:t>
      </w:r>
      <w:r w:rsidR="4BDDF3F1" w:rsidRPr="40B0D182">
        <w:rPr>
          <w:rFonts w:ascii="Times New Roman" w:eastAsia="Times New Roman" w:hAnsi="Times New Roman" w:cs="Times New Roman"/>
          <w:sz w:val="24"/>
          <w:szCs w:val="24"/>
        </w:rPr>
        <w:t>is a predominantly</w:t>
      </w:r>
      <w:r w:rsidR="1B333466" w:rsidRPr="40B0D182">
        <w:rPr>
          <w:rFonts w:ascii="Times New Roman" w:eastAsia="Times New Roman" w:hAnsi="Times New Roman" w:cs="Times New Roman"/>
          <w:sz w:val="24"/>
          <w:szCs w:val="24"/>
        </w:rPr>
        <w:t xml:space="preserve"> male disorder</w:t>
      </w:r>
      <w:r w:rsidR="0259FE5B" w:rsidRPr="40B0D182">
        <w:rPr>
          <w:rFonts w:ascii="Times New Roman" w:eastAsia="Times New Roman" w:hAnsi="Times New Roman" w:cs="Times New Roman"/>
          <w:sz w:val="24"/>
          <w:szCs w:val="24"/>
        </w:rPr>
        <w:t xml:space="preserve"> (Attoe &amp; Climie, 2023)</w:t>
      </w:r>
      <w:r w:rsidR="1B333466" w:rsidRPr="40B0D182">
        <w:rPr>
          <w:rFonts w:ascii="Times New Roman" w:eastAsia="Times New Roman" w:hAnsi="Times New Roman" w:cs="Times New Roman"/>
          <w:sz w:val="24"/>
          <w:szCs w:val="24"/>
        </w:rPr>
        <w:t xml:space="preserve">. </w:t>
      </w:r>
    </w:p>
    <w:p w14:paraId="5AA738E3" w14:textId="77777777" w:rsidR="00041B89" w:rsidRDefault="002D576A" w:rsidP="00041B89">
      <w:pPr>
        <w:spacing w:line="480" w:lineRule="auto"/>
        <w:jc w:val="center"/>
        <w:rPr>
          <w:rFonts w:ascii="Times New Roman" w:eastAsia="Times New Roman" w:hAnsi="Times New Roman" w:cs="Times New Roman"/>
          <w:color w:val="000000" w:themeColor="text1"/>
          <w:sz w:val="24"/>
          <w:szCs w:val="24"/>
        </w:rPr>
      </w:pPr>
      <w:r>
        <w:rPr>
          <w:noProof/>
        </w:rPr>
        <w:drawing>
          <wp:inline distT="0" distB="0" distL="0" distR="0" wp14:anchorId="275E06F6" wp14:editId="16E7ADFB">
            <wp:extent cx="4553712" cy="2642616"/>
            <wp:effectExtent l="0" t="0" r="0" b="0"/>
            <wp:docPr id="1762174572" name="drawing" descr="A couple of white cards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174572" name="drawing" descr="A couple of white cards with black text&#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4553712" cy="2642616"/>
                    </a:xfrm>
                    <a:prstGeom prst="rect">
                      <a:avLst/>
                    </a:prstGeom>
                  </pic:spPr>
                </pic:pic>
              </a:graphicData>
            </a:graphic>
          </wp:inline>
        </w:drawing>
      </w:r>
    </w:p>
    <w:p w14:paraId="1D14D51E" w14:textId="5C3E4F1B" w:rsidR="003946B6" w:rsidRPr="00041B89" w:rsidRDefault="003946B6" w:rsidP="008436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themeColor="text1"/>
          <w:sz w:val="24"/>
          <w:szCs w:val="24"/>
        </w:rPr>
        <w:t>Table 1. Male vs Female ADHD</w:t>
      </w:r>
      <w:r w:rsidR="00041B89">
        <w:rPr>
          <w:rFonts w:ascii="Times New Roman" w:eastAsia="Times New Roman" w:hAnsi="Times New Roman" w:cs="Times New Roman"/>
          <w:color w:val="000000" w:themeColor="text1"/>
          <w:sz w:val="24"/>
          <w:szCs w:val="24"/>
        </w:rPr>
        <w:t>.</w:t>
      </w:r>
    </w:p>
    <w:p w14:paraId="00D6A344" w14:textId="05F4D826" w:rsidR="15CFB5DD" w:rsidRPr="004D289B" w:rsidRDefault="31157879" w:rsidP="1B07EDAF">
      <w:pPr>
        <w:spacing w:line="480" w:lineRule="auto"/>
        <w:ind w:firstLine="720"/>
        <w:rPr>
          <w:rFonts w:ascii="Times New Roman" w:eastAsia="Times New Roman" w:hAnsi="Times New Roman" w:cs="Times New Roman"/>
          <w:b/>
          <w:bCs/>
          <w:i/>
          <w:iCs/>
          <w:sz w:val="24"/>
          <w:szCs w:val="24"/>
        </w:rPr>
      </w:pPr>
      <w:r w:rsidRPr="1B07EDAF">
        <w:rPr>
          <w:rFonts w:ascii="Times New Roman" w:eastAsia="Times New Roman" w:hAnsi="Times New Roman" w:cs="Times New Roman"/>
          <w:color w:val="000000" w:themeColor="text1"/>
          <w:sz w:val="24"/>
          <w:szCs w:val="24"/>
        </w:rPr>
        <w:t>T</w:t>
      </w:r>
      <w:r w:rsidR="3AF11022" w:rsidRPr="1B07EDAF">
        <w:rPr>
          <w:rFonts w:ascii="Times New Roman" w:eastAsia="Times New Roman" w:hAnsi="Times New Roman" w:cs="Times New Roman"/>
          <w:color w:val="000000" w:themeColor="text1"/>
          <w:sz w:val="24"/>
          <w:szCs w:val="24"/>
        </w:rPr>
        <w:t xml:space="preserve">he ICD-11 </w:t>
      </w:r>
      <w:r w:rsidR="60EA1F74" w:rsidRPr="1B07EDAF">
        <w:rPr>
          <w:rFonts w:ascii="Times New Roman" w:eastAsia="Times New Roman" w:hAnsi="Times New Roman" w:cs="Times New Roman"/>
          <w:color w:val="000000" w:themeColor="text1"/>
          <w:sz w:val="24"/>
          <w:szCs w:val="24"/>
        </w:rPr>
        <w:t xml:space="preserve">ADHD </w:t>
      </w:r>
      <w:r w:rsidR="3AF11022" w:rsidRPr="1B07EDAF">
        <w:rPr>
          <w:rFonts w:ascii="Times New Roman" w:eastAsia="Times New Roman" w:hAnsi="Times New Roman" w:cs="Times New Roman"/>
          <w:color w:val="000000" w:themeColor="text1"/>
          <w:sz w:val="24"/>
          <w:szCs w:val="24"/>
        </w:rPr>
        <w:t>symptom list is more expanded than the DSM-</w:t>
      </w:r>
      <w:r w:rsidR="5A2FB4DC" w:rsidRPr="1B07EDAF">
        <w:rPr>
          <w:rFonts w:ascii="Times New Roman" w:eastAsia="Times New Roman" w:hAnsi="Times New Roman" w:cs="Times New Roman"/>
          <w:color w:val="000000" w:themeColor="text1"/>
          <w:sz w:val="24"/>
          <w:szCs w:val="24"/>
        </w:rPr>
        <w:t>5 and thus</w:t>
      </w:r>
      <w:r w:rsidR="57602B40" w:rsidRPr="1B07EDAF">
        <w:rPr>
          <w:rFonts w:ascii="Times New Roman" w:eastAsia="Times New Roman" w:hAnsi="Times New Roman" w:cs="Times New Roman"/>
          <w:color w:val="000000" w:themeColor="text1"/>
          <w:sz w:val="24"/>
          <w:szCs w:val="24"/>
        </w:rPr>
        <w:t xml:space="preserve"> may be more applicable to female patients</w:t>
      </w:r>
      <w:r w:rsidR="5FEA18D4" w:rsidRPr="1B07EDAF">
        <w:rPr>
          <w:rFonts w:ascii="Times New Roman" w:eastAsia="Times New Roman" w:hAnsi="Times New Roman" w:cs="Times New Roman"/>
          <w:color w:val="000000" w:themeColor="text1"/>
          <w:sz w:val="24"/>
          <w:szCs w:val="24"/>
        </w:rPr>
        <w:t xml:space="preserve"> </w:t>
      </w:r>
      <w:r w:rsidR="5FEA18D4" w:rsidRPr="1B07EDAF">
        <w:rPr>
          <w:rFonts w:ascii="Times New Roman" w:eastAsia="Times New Roman" w:hAnsi="Times New Roman" w:cs="Times New Roman"/>
          <w:sz w:val="24"/>
          <w:szCs w:val="24"/>
        </w:rPr>
        <w:t xml:space="preserve">(APA, 2022; </w:t>
      </w:r>
      <w:r w:rsidR="5FEA18D4" w:rsidRPr="1B07EDAF">
        <w:rPr>
          <w:rFonts w:ascii="Times New Roman" w:eastAsia="Times New Roman" w:hAnsi="Times New Roman" w:cs="Times New Roman"/>
          <w:color w:val="000000" w:themeColor="text1"/>
          <w:sz w:val="24"/>
          <w:szCs w:val="24"/>
        </w:rPr>
        <w:t xml:space="preserve">Gomez et al., 2023; </w:t>
      </w:r>
      <w:r w:rsidR="5FEA18D4" w:rsidRPr="1B07EDAF">
        <w:rPr>
          <w:rFonts w:ascii="Times New Roman" w:eastAsia="Times New Roman" w:hAnsi="Times New Roman" w:cs="Times New Roman"/>
          <w:sz w:val="24"/>
          <w:szCs w:val="24"/>
        </w:rPr>
        <w:t xml:space="preserve">First et al., 2021; </w:t>
      </w:r>
      <w:r w:rsidR="5FEA18D4" w:rsidRPr="1B07EDAF">
        <w:rPr>
          <w:rFonts w:ascii="Times New Roman" w:eastAsia="Times New Roman" w:hAnsi="Times New Roman" w:cs="Times New Roman"/>
          <w:color w:val="000000" w:themeColor="text1"/>
          <w:sz w:val="24"/>
          <w:szCs w:val="24"/>
        </w:rPr>
        <w:t>WHO, 2022</w:t>
      </w:r>
      <w:r w:rsidR="5FEA18D4" w:rsidRPr="1B07EDAF">
        <w:rPr>
          <w:rFonts w:ascii="Times New Roman" w:eastAsia="Times New Roman" w:hAnsi="Times New Roman" w:cs="Times New Roman"/>
          <w:sz w:val="24"/>
          <w:szCs w:val="24"/>
        </w:rPr>
        <w:t>)</w:t>
      </w:r>
      <w:r w:rsidR="57602B40" w:rsidRPr="1B07EDAF">
        <w:rPr>
          <w:rFonts w:ascii="Times New Roman" w:eastAsia="Times New Roman" w:hAnsi="Times New Roman" w:cs="Times New Roman"/>
          <w:color w:val="000000" w:themeColor="text1"/>
          <w:sz w:val="24"/>
          <w:szCs w:val="24"/>
        </w:rPr>
        <w:t xml:space="preserve">. </w:t>
      </w:r>
      <w:r w:rsidR="5D469D21" w:rsidRPr="1B07EDAF">
        <w:rPr>
          <w:rFonts w:ascii="Times New Roman" w:eastAsia="Times New Roman" w:hAnsi="Times New Roman" w:cs="Times New Roman"/>
          <w:color w:val="000000" w:themeColor="text1"/>
          <w:sz w:val="24"/>
          <w:szCs w:val="24"/>
        </w:rPr>
        <w:t>U</w:t>
      </w:r>
      <w:r w:rsidR="57602B40" w:rsidRPr="1B07EDAF">
        <w:rPr>
          <w:rFonts w:ascii="Times New Roman" w:eastAsia="Times New Roman" w:hAnsi="Times New Roman" w:cs="Times New Roman"/>
          <w:color w:val="000000" w:themeColor="text1"/>
          <w:sz w:val="24"/>
          <w:szCs w:val="24"/>
        </w:rPr>
        <w:t>nder the</w:t>
      </w:r>
      <w:r w:rsidR="26D42307" w:rsidRPr="1B07EDAF">
        <w:rPr>
          <w:rFonts w:ascii="Times New Roman" w:eastAsia="Times New Roman" w:hAnsi="Times New Roman" w:cs="Times New Roman"/>
          <w:color w:val="000000" w:themeColor="text1"/>
          <w:sz w:val="24"/>
          <w:szCs w:val="24"/>
        </w:rPr>
        <w:t xml:space="preserve"> current</w:t>
      </w:r>
      <w:r w:rsidR="57602B40" w:rsidRPr="1B07EDAF">
        <w:rPr>
          <w:rFonts w:ascii="Times New Roman" w:eastAsia="Times New Roman" w:hAnsi="Times New Roman" w:cs="Times New Roman"/>
          <w:color w:val="000000" w:themeColor="text1"/>
          <w:sz w:val="24"/>
          <w:szCs w:val="24"/>
        </w:rPr>
        <w:t xml:space="preserve"> inattentive criteria, the ICD-11 lists “daydreaming</w:t>
      </w:r>
      <w:r w:rsidR="40040CB7" w:rsidRPr="1B07EDAF">
        <w:rPr>
          <w:rFonts w:ascii="Times New Roman" w:eastAsia="Times New Roman" w:hAnsi="Times New Roman" w:cs="Times New Roman"/>
          <w:color w:val="000000" w:themeColor="text1"/>
          <w:sz w:val="24"/>
          <w:szCs w:val="24"/>
        </w:rPr>
        <w:t>”</w:t>
      </w:r>
      <w:r w:rsidR="57602B40" w:rsidRPr="1B07EDAF">
        <w:rPr>
          <w:rFonts w:ascii="Times New Roman" w:eastAsia="Times New Roman" w:hAnsi="Times New Roman" w:cs="Times New Roman"/>
          <w:color w:val="000000" w:themeColor="text1"/>
          <w:sz w:val="24"/>
          <w:szCs w:val="24"/>
        </w:rPr>
        <w:t xml:space="preserve"> </w:t>
      </w:r>
      <w:r w:rsidR="1AC3FE38" w:rsidRPr="1B07EDAF">
        <w:rPr>
          <w:rFonts w:ascii="Times New Roman" w:eastAsia="Times New Roman" w:hAnsi="Times New Roman" w:cs="Times New Roman"/>
          <w:color w:val="000000" w:themeColor="text1"/>
          <w:sz w:val="24"/>
          <w:szCs w:val="24"/>
        </w:rPr>
        <w:t>or</w:t>
      </w:r>
      <w:r w:rsidR="57602B40" w:rsidRPr="1B07EDAF">
        <w:rPr>
          <w:rFonts w:ascii="Times New Roman" w:eastAsia="Times New Roman" w:hAnsi="Times New Roman" w:cs="Times New Roman"/>
          <w:color w:val="000000" w:themeColor="text1"/>
          <w:sz w:val="24"/>
          <w:szCs w:val="24"/>
        </w:rPr>
        <w:t xml:space="preserve"> </w:t>
      </w:r>
      <w:r w:rsidR="50E0B1E7" w:rsidRPr="1B07EDAF">
        <w:rPr>
          <w:rFonts w:ascii="Times New Roman" w:eastAsia="Times New Roman" w:hAnsi="Times New Roman" w:cs="Times New Roman"/>
          <w:color w:val="000000" w:themeColor="text1"/>
          <w:sz w:val="24"/>
          <w:szCs w:val="24"/>
        </w:rPr>
        <w:t>“</w:t>
      </w:r>
      <w:r w:rsidR="57602B40" w:rsidRPr="1B07EDAF">
        <w:rPr>
          <w:rFonts w:ascii="Times New Roman" w:eastAsia="Times New Roman" w:hAnsi="Times New Roman" w:cs="Times New Roman"/>
          <w:color w:val="000000" w:themeColor="text1"/>
          <w:sz w:val="24"/>
          <w:szCs w:val="24"/>
        </w:rPr>
        <w:t>having mind elsewhere</w:t>
      </w:r>
      <w:r w:rsidR="364C97D1" w:rsidRPr="1B07EDAF">
        <w:rPr>
          <w:rFonts w:ascii="Times New Roman" w:eastAsia="Times New Roman" w:hAnsi="Times New Roman" w:cs="Times New Roman"/>
          <w:color w:val="000000" w:themeColor="text1"/>
          <w:sz w:val="24"/>
          <w:szCs w:val="24"/>
        </w:rPr>
        <w:t>”</w:t>
      </w:r>
      <w:r w:rsidR="57602B40" w:rsidRPr="1B07EDAF">
        <w:rPr>
          <w:rFonts w:ascii="Times New Roman" w:eastAsia="Times New Roman" w:hAnsi="Times New Roman" w:cs="Times New Roman"/>
          <w:color w:val="000000" w:themeColor="text1"/>
          <w:sz w:val="24"/>
          <w:szCs w:val="24"/>
        </w:rPr>
        <w:t xml:space="preserve"> as a symptom</w:t>
      </w:r>
      <w:r w:rsidR="57602B40" w:rsidRPr="1B07EDAF">
        <w:rPr>
          <w:rFonts w:ascii="Times New Roman" w:eastAsia="Times New Roman" w:hAnsi="Times New Roman" w:cs="Times New Roman"/>
          <w:sz w:val="24"/>
          <w:szCs w:val="24"/>
        </w:rPr>
        <w:t xml:space="preserve"> (</w:t>
      </w:r>
      <w:r w:rsidR="57602B40" w:rsidRPr="1B07EDAF">
        <w:rPr>
          <w:rFonts w:ascii="Times New Roman" w:eastAsia="Times New Roman" w:hAnsi="Times New Roman" w:cs="Times New Roman"/>
          <w:color w:val="000000" w:themeColor="text1"/>
          <w:sz w:val="24"/>
          <w:szCs w:val="24"/>
        </w:rPr>
        <w:t>WHO, 2022</w:t>
      </w:r>
      <w:r w:rsidR="57602B40" w:rsidRPr="1B07EDAF">
        <w:rPr>
          <w:rFonts w:ascii="Times New Roman" w:eastAsia="Times New Roman" w:hAnsi="Times New Roman" w:cs="Times New Roman"/>
          <w:sz w:val="24"/>
          <w:szCs w:val="24"/>
        </w:rPr>
        <w:t>)</w:t>
      </w:r>
      <w:r w:rsidR="57602B40" w:rsidRPr="1B07EDAF">
        <w:rPr>
          <w:rFonts w:ascii="Times New Roman" w:eastAsia="Times New Roman" w:hAnsi="Times New Roman" w:cs="Times New Roman"/>
          <w:color w:val="000000" w:themeColor="text1"/>
          <w:sz w:val="24"/>
          <w:szCs w:val="24"/>
        </w:rPr>
        <w:t>.</w:t>
      </w:r>
      <w:r w:rsidR="3AF11022" w:rsidRPr="1B07EDAF">
        <w:rPr>
          <w:rFonts w:ascii="Times New Roman" w:eastAsia="Times New Roman" w:hAnsi="Times New Roman" w:cs="Times New Roman"/>
          <w:color w:val="000000" w:themeColor="text1"/>
          <w:sz w:val="24"/>
          <w:szCs w:val="24"/>
        </w:rPr>
        <w:t xml:space="preserve"> </w:t>
      </w:r>
      <w:r w:rsidR="5CF78D60" w:rsidRPr="1B07EDAF">
        <w:rPr>
          <w:rFonts w:ascii="Times New Roman" w:eastAsia="Times New Roman" w:hAnsi="Times New Roman" w:cs="Times New Roman"/>
          <w:sz w:val="24"/>
          <w:szCs w:val="24"/>
        </w:rPr>
        <w:t xml:space="preserve">However, the ICD-11 does not </w:t>
      </w:r>
      <w:r w:rsidR="05069688" w:rsidRPr="1B07EDAF">
        <w:rPr>
          <w:rFonts w:ascii="Times New Roman" w:eastAsia="Times New Roman" w:hAnsi="Times New Roman" w:cs="Times New Roman"/>
          <w:sz w:val="24"/>
          <w:szCs w:val="24"/>
        </w:rPr>
        <w:t>specify</w:t>
      </w:r>
      <w:r w:rsidR="5CF78D60" w:rsidRPr="1B07EDAF">
        <w:rPr>
          <w:rFonts w:ascii="Times New Roman" w:eastAsia="Times New Roman" w:hAnsi="Times New Roman" w:cs="Times New Roman"/>
          <w:sz w:val="24"/>
          <w:szCs w:val="24"/>
        </w:rPr>
        <w:t xml:space="preserve"> the number of symptoms </w:t>
      </w:r>
      <w:r w:rsidR="653B3BFF" w:rsidRPr="1B07EDAF">
        <w:rPr>
          <w:rFonts w:ascii="Times New Roman" w:eastAsia="Times New Roman" w:hAnsi="Times New Roman" w:cs="Times New Roman"/>
          <w:sz w:val="24"/>
          <w:szCs w:val="24"/>
        </w:rPr>
        <w:t>required</w:t>
      </w:r>
      <w:r w:rsidR="5CF78D60" w:rsidRPr="1B07EDAF">
        <w:rPr>
          <w:rFonts w:ascii="Times New Roman" w:eastAsia="Times New Roman" w:hAnsi="Times New Roman" w:cs="Times New Roman"/>
          <w:sz w:val="24"/>
          <w:szCs w:val="24"/>
        </w:rPr>
        <w:t xml:space="preserve"> to meet a diagnosis,</w:t>
      </w:r>
      <w:r w:rsidR="0B841C6C" w:rsidRPr="1B07EDAF">
        <w:rPr>
          <w:rFonts w:ascii="Times New Roman" w:eastAsia="Times New Roman" w:hAnsi="Times New Roman" w:cs="Times New Roman"/>
          <w:sz w:val="24"/>
          <w:szCs w:val="24"/>
        </w:rPr>
        <w:t xml:space="preserve"> nor is there an accepted ICD-11-based rating </w:t>
      </w:r>
      <w:r w:rsidR="5B9DB107" w:rsidRPr="1B07EDAF">
        <w:rPr>
          <w:rFonts w:ascii="Times New Roman" w:eastAsia="Times New Roman" w:hAnsi="Times New Roman" w:cs="Times New Roman"/>
          <w:sz w:val="24"/>
          <w:szCs w:val="24"/>
        </w:rPr>
        <w:t>scale</w:t>
      </w:r>
      <w:r w:rsidR="31D3F7FB" w:rsidRPr="1B07EDAF">
        <w:rPr>
          <w:rFonts w:ascii="Times New Roman" w:eastAsia="Times New Roman" w:hAnsi="Times New Roman" w:cs="Times New Roman"/>
          <w:sz w:val="24"/>
          <w:szCs w:val="24"/>
        </w:rPr>
        <w:t>,</w:t>
      </w:r>
      <w:r w:rsidR="5CF78D60" w:rsidRPr="1B07EDAF">
        <w:rPr>
          <w:rFonts w:ascii="Times New Roman" w:eastAsia="Times New Roman" w:hAnsi="Times New Roman" w:cs="Times New Roman"/>
          <w:sz w:val="24"/>
          <w:szCs w:val="24"/>
        </w:rPr>
        <w:t xml:space="preserve"> inhibiting</w:t>
      </w:r>
      <w:r w:rsidR="2EA50AB2" w:rsidRPr="1B07EDAF">
        <w:rPr>
          <w:rFonts w:ascii="Times New Roman" w:eastAsia="Times New Roman" w:hAnsi="Times New Roman" w:cs="Times New Roman"/>
          <w:sz w:val="24"/>
          <w:szCs w:val="24"/>
        </w:rPr>
        <w:t xml:space="preserve"> </w:t>
      </w:r>
      <w:r w:rsidR="191D96E2" w:rsidRPr="1B07EDAF">
        <w:rPr>
          <w:rFonts w:ascii="Times New Roman" w:eastAsia="Times New Roman" w:hAnsi="Times New Roman" w:cs="Times New Roman"/>
          <w:sz w:val="24"/>
          <w:szCs w:val="24"/>
        </w:rPr>
        <w:t>practitioners</w:t>
      </w:r>
      <w:r w:rsidR="7AACA8C2" w:rsidRPr="1B07EDAF">
        <w:rPr>
          <w:rFonts w:ascii="Times New Roman" w:eastAsia="Times New Roman" w:hAnsi="Times New Roman" w:cs="Times New Roman"/>
          <w:sz w:val="24"/>
          <w:szCs w:val="24"/>
        </w:rPr>
        <w:t>’</w:t>
      </w:r>
      <w:r w:rsidR="5CF78D60" w:rsidRPr="1B07EDAF">
        <w:rPr>
          <w:rFonts w:ascii="Times New Roman" w:eastAsia="Times New Roman" w:hAnsi="Times New Roman" w:cs="Times New Roman"/>
          <w:sz w:val="24"/>
          <w:szCs w:val="24"/>
        </w:rPr>
        <w:t xml:space="preserve"> use of </w:t>
      </w:r>
      <w:r w:rsidR="2A793422" w:rsidRPr="1B07EDAF">
        <w:rPr>
          <w:rFonts w:ascii="Times New Roman" w:eastAsia="Times New Roman" w:hAnsi="Times New Roman" w:cs="Times New Roman"/>
          <w:sz w:val="24"/>
          <w:szCs w:val="24"/>
        </w:rPr>
        <w:t>ICD-11</w:t>
      </w:r>
      <w:r w:rsidR="5CF78D60" w:rsidRPr="1B07EDAF">
        <w:rPr>
          <w:rFonts w:ascii="Times New Roman" w:eastAsia="Times New Roman" w:hAnsi="Times New Roman" w:cs="Times New Roman"/>
          <w:sz w:val="24"/>
          <w:szCs w:val="24"/>
        </w:rPr>
        <w:t xml:space="preserve"> </w:t>
      </w:r>
      <w:r w:rsidR="0D955667" w:rsidRPr="1B07EDAF">
        <w:rPr>
          <w:rFonts w:ascii="Times New Roman" w:eastAsia="Times New Roman" w:hAnsi="Times New Roman" w:cs="Times New Roman"/>
          <w:sz w:val="24"/>
          <w:szCs w:val="24"/>
        </w:rPr>
        <w:t>when diagnosing patients</w:t>
      </w:r>
      <w:r w:rsidR="5CF78D60" w:rsidRPr="1B07EDAF">
        <w:rPr>
          <w:rFonts w:ascii="Times New Roman" w:eastAsia="Times New Roman" w:hAnsi="Times New Roman" w:cs="Times New Roman"/>
          <w:color w:val="000000" w:themeColor="text1"/>
          <w:sz w:val="24"/>
          <w:szCs w:val="24"/>
        </w:rPr>
        <w:t>.</w:t>
      </w:r>
      <w:r w:rsidR="0FA24404" w:rsidRPr="1B07EDAF">
        <w:rPr>
          <w:rFonts w:ascii="Times New Roman" w:eastAsia="Times New Roman" w:hAnsi="Times New Roman" w:cs="Times New Roman"/>
          <w:color w:val="000000" w:themeColor="text1"/>
          <w:sz w:val="24"/>
          <w:szCs w:val="24"/>
        </w:rPr>
        <w:t xml:space="preserve"> </w:t>
      </w:r>
      <w:r w:rsidR="5F9081AE" w:rsidRPr="1B07EDAF">
        <w:rPr>
          <w:rFonts w:ascii="Times New Roman" w:eastAsia="Times New Roman" w:hAnsi="Times New Roman" w:cs="Times New Roman"/>
          <w:color w:val="000000" w:themeColor="text1"/>
          <w:sz w:val="24"/>
          <w:szCs w:val="24"/>
        </w:rPr>
        <w:t xml:space="preserve">For this reason, the DSM-5 </w:t>
      </w:r>
      <w:r w:rsidR="0435F50F" w:rsidRPr="1B07EDAF">
        <w:rPr>
          <w:rFonts w:ascii="Times New Roman" w:eastAsia="Times New Roman" w:hAnsi="Times New Roman" w:cs="Times New Roman"/>
          <w:color w:val="000000" w:themeColor="text1"/>
          <w:sz w:val="24"/>
          <w:szCs w:val="24"/>
        </w:rPr>
        <w:t>criteria</w:t>
      </w:r>
      <w:r w:rsidR="5F9081AE" w:rsidRPr="1B07EDAF">
        <w:rPr>
          <w:rFonts w:ascii="Times New Roman" w:eastAsia="Times New Roman" w:hAnsi="Times New Roman" w:cs="Times New Roman"/>
          <w:color w:val="000000" w:themeColor="text1"/>
          <w:sz w:val="24"/>
          <w:szCs w:val="24"/>
        </w:rPr>
        <w:t xml:space="preserve"> </w:t>
      </w:r>
      <w:r w:rsidR="7E0276F3" w:rsidRPr="1B07EDAF">
        <w:rPr>
          <w:rFonts w:ascii="Times New Roman" w:eastAsia="Times New Roman" w:hAnsi="Times New Roman" w:cs="Times New Roman"/>
          <w:color w:val="000000" w:themeColor="text1"/>
          <w:sz w:val="24"/>
          <w:szCs w:val="24"/>
        </w:rPr>
        <w:t>are</w:t>
      </w:r>
      <w:r w:rsidR="5F9081AE" w:rsidRPr="1B07EDAF">
        <w:rPr>
          <w:rFonts w:ascii="Times New Roman" w:eastAsia="Times New Roman" w:hAnsi="Times New Roman" w:cs="Times New Roman"/>
          <w:color w:val="000000" w:themeColor="text1"/>
          <w:sz w:val="24"/>
          <w:szCs w:val="24"/>
        </w:rPr>
        <w:t xml:space="preserve"> the gold standard for </w:t>
      </w:r>
      <w:r w:rsidR="7E0276F3" w:rsidRPr="1B07EDAF">
        <w:rPr>
          <w:rFonts w:ascii="Times New Roman" w:eastAsia="Times New Roman" w:hAnsi="Times New Roman" w:cs="Times New Roman"/>
          <w:color w:val="000000" w:themeColor="text1"/>
          <w:sz w:val="24"/>
          <w:szCs w:val="24"/>
        </w:rPr>
        <w:t>diagnosing ADHD</w:t>
      </w:r>
      <w:r w:rsidR="1CF50443" w:rsidRPr="1B07EDAF">
        <w:rPr>
          <w:rFonts w:ascii="Times New Roman" w:eastAsia="Times New Roman" w:hAnsi="Times New Roman" w:cs="Times New Roman"/>
          <w:color w:val="000000" w:themeColor="text1"/>
          <w:sz w:val="24"/>
          <w:szCs w:val="24"/>
        </w:rPr>
        <w:t xml:space="preserve"> </w:t>
      </w:r>
      <w:r w:rsidR="1CF50443" w:rsidRPr="1B07EDAF">
        <w:rPr>
          <w:rFonts w:ascii="Times New Roman" w:eastAsia="Times New Roman" w:hAnsi="Times New Roman" w:cs="Times New Roman"/>
          <w:sz w:val="24"/>
          <w:szCs w:val="24"/>
        </w:rPr>
        <w:t>(</w:t>
      </w:r>
      <w:r w:rsidR="1CF50443" w:rsidRPr="1B07EDAF">
        <w:rPr>
          <w:rFonts w:ascii="Times New Roman" w:eastAsia="Times New Roman" w:hAnsi="Times New Roman" w:cs="Times New Roman"/>
          <w:color w:val="000000" w:themeColor="text1"/>
          <w:sz w:val="24"/>
          <w:szCs w:val="24"/>
        </w:rPr>
        <w:t>Gomez et al., 2023; WHO, 2022)</w:t>
      </w:r>
      <w:r w:rsidR="5F9081AE" w:rsidRPr="1B07EDAF">
        <w:rPr>
          <w:rFonts w:ascii="Times New Roman" w:eastAsia="Times New Roman" w:hAnsi="Times New Roman" w:cs="Times New Roman"/>
          <w:color w:val="000000" w:themeColor="text1"/>
          <w:sz w:val="24"/>
          <w:szCs w:val="24"/>
        </w:rPr>
        <w:t>. According to</w:t>
      </w:r>
      <w:r w:rsidR="076CACE7" w:rsidRPr="1B07EDAF">
        <w:rPr>
          <w:rFonts w:ascii="Times New Roman" w:eastAsia="Times New Roman" w:hAnsi="Times New Roman" w:cs="Times New Roman"/>
          <w:color w:val="000000" w:themeColor="text1"/>
          <w:sz w:val="24"/>
          <w:szCs w:val="24"/>
        </w:rPr>
        <w:t xml:space="preserve"> Honkasilta </w:t>
      </w:r>
      <w:r w:rsidR="08D39806" w:rsidRPr="1B07EDAF">
        <w:rPr>
          <w:rFonts w:ascii="Times New Roman" w:eastAsia="Times New Roman" w:hAnsi="Times New Roman" w:cs="Times New Roman"/>
          <w:color w:val="000000" w:themeColor="text1"/>
          <w:sz w:val="24"/>
          <w:szCs w:val="24"/>
        </w:rPr>
        <w:t xml:space="preserve">and </w:t>
      </w:r>
      <w:r w:rsidR="076CACE7" w:rsidRPr="1B07EDAF">
        <w:rPr>
          <w:rFonts w:ascii="Times New Roman" w:eastAsia="Times New Roman" w:hAnsi="Times New Roman" w:cs="Times New Roman"/>
          <w:color w:val="000000" w:themeColor="text1"/>
          <w:sz w:val="24"/>
          <w:szCs w:val="24"/>
        </w:rPr>
        <w:t>Koutsoklenis (2022),</w:t>
      </w:r>
      <w:r w:rsidR="5F9081AE" w:rsidRPr="1B07EDAF">
        <w:rPr>
          <w:rFonts w:ascii="Times New Roman" w:eastAsia="Times New Roman" w:hAnsi="Times New Roman" w:cs="Times New Roman"/>
          <w:color w:val="000000" w:themeColor="text1"/>
          <w:sz w:val="24"/>
          <w:szCs w:val="24"/>
        </w:rPr>
        <w:t xml:space="preserve"> this is problematic for more </w:t>
      </w:r>
      <w:r w:rsidR="119EABC9" w:rsidRPr="1B07EDAF">
        <w:rPr>
          <w:rFonts w:ascii="Times New Roman" w:eastAsia="Times New Roman" w:hAnsi="Times New Roman" w:cs="Times New Roman"/>
          <w:color w:val="000000" w:themeColor="text1"/>
          <w:sz w:val="24"/>
          <w:szCs w:val="24"/>
        </w:rPr>
        <w:t>reasons</w:t>
      </w:r>
      <w:r w:rsidR="5F9081AE" w:rsidRPr="1B07EDAF">
        <w:rPr>
          <w:rFonts w:ascii="Times New Roman" w:eastAsia="Times New Roman" w:hAnsi="Times New Roman" w:cs="Times New Roman"/>
          <w:color w:val="000000" w:themeColor="text1"/>
          <w:sz w:val="24"/>
          <w:szCs w:val="24"/>
        </w:rPr>
        <w:t xml:space="preserve"> </w:t>
      </w:r>
      <w:r w:rsidR="51E4320E" w:rsidRPr="1B07EDAF">
        <w:rPr>
          <w:rFonts w:ascii="Times New Roman" w:eastAsia="Times New Roman" w:hAnsi="Times New Roman" w:cs="Times New Roman"/>
          <w:color w:val="000000" w:themeColor="text1"/>
          <w:sz w:val="24"/>
          <w:szCs w:val="24"/>
        </w:rPr>
        <w:t>than</w:t>
      </w:r>
      <w:r w:rsidR="5F9081AE" w:rsidRPr="1B07EDAF">
        <w:rPr>
          <w:rFonts w:ascii="Times New Roman" w:eastAsia="Times New Roman" w:hAnsi="Times New Roman" w:cs="Times New Roman"/>
          <w:color w:val="000000" w:themeColor="text1"/>
          <w:sz w:val="24"/>
          <w:szCs w:val="24"/>
        </w:rPr>
        <w:t xml:space="preserve"> a limited symptom list. </w:t>
      </w:r>
      <w:r w:rsidR="3B58231E" w:rsidRPr="1B07EDAF">
        <w:rPr>
          <w:rFonts w:ascii="Times New Roman" w:eastAsia="Times New Roman" w:hAnsi="Times New Roman" w:cs="Times New Roman"/>
          <w:color w:val="000000" w:themeColor="text1"/>
          <w:sz w:val="24"/>
          <w:szCs w:val="24"/>
        </w:rPr>
        <w:t>T</w:t>
      </w:r>
      <w:r w:rsidR="5F9081AE" w:rsidRPr="1B07EDAF">
        <w:rPr>
          <w:rFonts w:ascii="Times New Roman" w:eastAsia="Times New Roman" w:hAnsi="Times New Roman" w:cs="Times New Roman"/>
          <w:color w:val="000000" w:themeColor="text1"/>
          <w:sz w:val="24"/>
          <w:szCs w:val="24"/>
        </w:rPr>
        <w:t xml:space="preserve">he authors </w:t>
      </w:r>
      <w:r w:rsidR="3B58231E" w:rsidRPr="1B07EDAF">
        <w:rPr>
          <w:rFonts w:ascii="Times New Roman" w:eastAsia="Times New Roman" w:hAnsi="Times New Roman" w:cs="Times New Roman"/>
          <w:color w:val="000000" w:themeColor="text1"/>
          <w:sz w:val="24"/>
          <w:szCs w:val="24"/>
        </w:rPr>
        <w:t xml:space="preserve">explain </w:t>
      </w:r>
      <w:r w:rsidR="2FE6EAFE" w:rsidRPr="1B07EDAF">
        <w:rPr>
          <w:rFonts w:ascii="Times New Roman" w:eastAsia="Times New Roman" w:hAnsi="Times New Roman" w:cs="Times New Roman"/>
          <w:color w:val="000000" w:themeColor="text1"/>
          <w:sz w:val="24"/>
          <w:szCs w:val="24"/>
        </w:rPr>
        <w:t>that</w:t>
      </w:r>
      <w:r w:rsidR="3B58231E" w:rsidRPr="1B07EDAF">
        <w:rPr>
          <w:rFonts w:ascii="Times New Roman" w:eastAsia="Times New Roman" w:hAnsi="Times New Roman" w:cs="Times New Roman"/>
          <w:color w:val="000000" w:themeColor="text1"/>
          <w:sz w:val="24"/>
          <w:szCs w:val="24"/>
        </w:rPr>
        <w:t xml:space="preserve"> </w:t>
      </w:r>
      <w:r w:rsidR="5F9081AE" w:rsidRPr="1B07EDAF">
        <w:rPr>
          <w:rFonts w:ascii="Times New Roman" w:eastAsia="Times New Roman" w:hAnsi="Times New Roman" w:cs="Times New Roman"/>
          <w:color w:val="000000" w:themeColor="text1"/>
          <w:sz w:val="24"/>
          <w:szCs w:val="24"/>
        </w:rPr>
        <w:t xml:space="preserve">the DSM-5 criteria </w:t>
      </w:r>
      <w:r w:rsidR="4607E54E" w:rsidRPr="1B07EDAF">
        <w:rPr>
          <w:rFonts w:ascii="Times New Roman" w:eastAsia="Times New Roman" w:hAnsi="Times New Roman" w:cs="Times New Roman"/>
          <w:color w:val="000000" w:themeColor="text1"/>
          <w:sz w:val="24"/>
          <w:szCs w:val="24"/>
        </w:rPr>
        <w:t>are</w:t>
      </w:r>
      <w:r w:rsidR="5F9081AE" w:rsidRPr="1B07EDAF">
        <w:rPr>
          <w:rFonts w:ascii="Times New Roman" w:eastAsia="Times New Roman" w:hAnsi="Times New Roman" w:cs="Times New Roman"/>
          <w:color w:val="000000" w:themeColor="text1"/>
          <w:sz w:val="24"/>
          <w:szCs w:val="24"/>
        </w:rPr>
        <w:t xml:space="preserve"> </w:t>
      </w:r>
      <w:r w:rsidR="4899A00C" w:rsidRPr="1B07EDAF">
        <w:rPr>
          <w:rFonts w:ascii="Times New Roman" w:eastAsia="Times New Roman" w:hAnsi="Times New Roman" w:cs="Times New Roman"/>
          <w:color w:val="000000" w:themeColor="text1"/>
          <w:sz w:val="24"/>
          <w:szCs w:val="24"/>
        </w:rPr>
        <w:t>ambiguous</w:t>
      </w:r>
      <w:r w:rsidR="27CCE85B" w:rsidRPr="1B07EDAF">
        <w:rPr>
          <w:rFonts w:ascii="Times New Roman" w:eastAsia="Times New Roman" w:hAnsi="Times New Roman" w:cs="Times New Roman"/>
          <w:color w:val="000000" w:themeColor="text1"/>
          <w:sz w:val="24"/>
          <w:szCs w:val="24"/>
        </w:rPr>
        <w:t>, with e</w:t>
      </w:r>
      <w:r w:rsidR="6F0EAEDE" w:rsidRPr="1B07EDAF">
        <w:rPr>
          <w:rFonts w:ascii="Times New Roman" w:eastAsia="Times New Roman" w:hAnsi="Times New Roman" w:cs="Times New Roman"/>
          <w:color w:val="000000" w:themeColor="text1"/>
          <w:sz w:val="24"/>
          <w:szCs w:val="24"/>
        </w:rPr>
        <w:t xml:space="preserve">ach </w:t>
      </w:r>
      <w:r w:rsidR="5CFC3582" w:rsidRPr="1B07EDAF">
        <w:rPr>
          <w:rFonts w:ascii="Times New Roman" w:eastAsia="Times New Roman" w:hAnsi="Times New Roman" w:cs="Times New Roman"/>
          <w:color w:val="000000" w:themeColor="text1"/>
          <w:sz w:val="24"/>
          <w:szCs w:val="24"/>
        </w:rPr>
        <w:t>symptom</w:t>
      </w:r>
      <w:r w:rsidR="6F0EAEDE" w:rsidRPr="1B07EDAF">
        <w:rPr>
          <w:rFonts w:ascii="Times New Roman" w:eastAsia="Times New Roman" w:hAnsi="Times New Roman" w:cs="Times New Roman"/>
          <w:color w:val="000000" w:themeColor="text1"/>
          <w:sz w:val="24"/>
          <w:szCs w:val="24"/>
        </w:rPr>
        <w:t xml:space="preserve"> listed </w:t>
      </w:r>
      <w:r w:rsidR="7F93F26F" w:rsidRPr="1B07EDAF">
        <w:rPr>
          <w:rFonts w:ascii="Times New Roman" w:eastAsia="Times New Roman" w:hAnsi="Times New Roman" w:cs="Times New Roman"/>
          <w:color w:val="000000" w:themeColor="text1"/>
          <w:sz w:val="24"/>
          <w:szCs w:val="24"/>
        </w:rPr>
        <w:t>requiring</w:t>
      </w:r>
      <w:r w:rsidR="6F0EAEDE" w:rsidRPr="1B07EDAF">
        <w:rPr>
          <w:rFonts w:ascii="Times New Roman" w:eastAsia="Times New Roman" w:hAnsi="Times New Roman" w:cs="Times New Roman"/>
          <w:color w:val="000000" w:themeColor="text1"/>
          <w:sz w:val="24"/>
          <w:szCs w:val="24"/>
        </w:rPr>
        <w:t xml:space="preserve"> the </w:t>
      </w:r>
      <w:r w:rsidR="7F6F27A0" w:rsidRPr="1B07EDAF">
        <w:rPr>
          <w:rFonts w:ascii="Times New Roman" w:eastAsia="Times New Roman" w:hAnsi="Times New Roman" w:cs="Times New Roman"/>
          <w:color w:val="000000" w:themeColor="text1"/>
          <w:sz w:val="24"/>
          <w:szCs w:val="24"/>
        </w:rPr>
        <w:t>occurrence</w:t>
      </w:r>
      <w:r w:rsidR="6F0EAEDE" w:rsidRPr="1B07EDAF">
        <w:rPr>
          <w:rFonts w:ascii="Times New Roman" w:eastAsia="Times New Roman" w:hAnsi="Times New Roman" w:cs="Times New Roman"/>
          <w:color w:val="000000" w:themeColor="text1"/>
          <w:sz w:val="24"/>
          <w:szCs w:val="24"/>
        </w:rPr>
        <w:t xml:space="preserve"> to be “often”. The manual does not operationalize the term </w:t>
      </w:r>
      <w:r w:rsidR="6C9C4788" w:rsidRPr="1B07EDAF">
        <w:rPr>
          <w:rFonts w:ascii="Times New Roman" w:eastAsia="Times New Roman" w:hAnsi="Times New Roman" w:cs="Times New Roman"/>
          <w:color w:val="000000" w:themeColor="text1"/>
          <w:sz w:val="24"/>
          <w:szCs w:val="24"/>
        </w:rPr>
        <w:t>“</w:t>
      </w:r>
      <w:r w:rsidR="6F0EAEDE" w:rsidRPr="1B07EDAF">
        <w:rPr>
          <w:rFonts w:ascii="Times New Roman" w:eastAsia="Times New Roman" w:hAnsi="Times New Roman" w:cs="Times New Roman"/>
          <w:color w:val="000000" w:themeColor="text1"/>
          <w:sz w:val="24"/>
          <w:szCs w:val="24"/>
        </w:rPr>
        <w:t>often</w:t>
      </w:r>
      <w:r w:rsidR="5EE06E00" w:rsidRPr="1B07EDAF">
        <w:rPr>
          <w:rFonts w:ascii="Times New Roman" w:eastAsia="Times New Roman" w:hAnsi="Times New Roman" w:cs="Times New Roman"/>
          <w:color w:val="000000" w:themeColor="text1"/>
          <w:sz w:val="24"/>
          <w:szCs w:val="24"/>
        </w:rPr>
        <w:t>,”</w:t>
      </w:r>
      <w:r w:rsidR="6F0EAEDE" w:rsidRPr="1B07EDAF">
        <w:rPr>
          <w:rFonts w:ascii="Times New Roman" w:eastAsia="Times New Roman" w:hAnsi="Times New Roman" w:cs="Times New Roman"/>
          <w:color w:val="000000" w:themeColor="text1"/>
          <w:sz w:val="24"/>
          <w:szCs w:val="24"/>
        </w:rPr>
        <w:t xml:space="preserve"> </w:t>
      </w:r>
      <w:r w:rsidR="1AF16431" w:rsidRPr="1B07EDAF">
        <w:rPr>
          <w:rFonts w:ascii="Times New Roman" w:eastAsia="Times New Roman" w:hAnsi="Times New Roman" w:cs="Times New Roman"/>
          <w:color w:val="000000" w:themeColor="text1"/>
          <w:sz w:val="24"/>
          <w:szCs w:val="24"/>
        </w:rPr>
        <w:t xml:space="preserve">leaving diagnosing practitioners to make inferences about what is “too often” </w:t>
      </w:r>
      <w:r w:rsidR="60A6A191" w:rsidRPr="1B07EDAF">
        <w:rPr>
          <w:rFonts w:ascii="Times New Roman" w:eastAsia="Times New Roman" w:hAnsi="Times New Roman" w:cs="Times New Roman"/>
          <w:color w:val="000000" w:themeColor="text1"/>
          <w:sz w:val="24"/>
          <w:szCs w:val="24"/>
        </w:rPr>
        <w:lastRenderedPageBreak/>
        <w:t>(APA, 2022; Honkasilta &amp; Koutsoklenis</w:t>
      </w:r>
      <w:r w:rsidR="1C71C19F" w:rsidRPr="1B07EDAF">
        <w:rPr>
          <w:rFonts w:ascii="Times New Roman" w:eastAsia="Times New Roman" w:hAnsi="Times New Roman" w:cs="Times New Roman"/>
          <w:color w:val="000000" w:themeColor="text1"/>
          <w:sz w:val="24"/>
          <w:szCs w:val="24"/>
        </w:rPr>
        <w:t>,</w:t>
      </w:r>
      <w:r w:rsidR="60A6A191" w:rsidRPr="1B07EDAF">
        <w:rPr>
          <w:rFonts w:ascii="Times New Roman" w:eastAsia="Times New Roman" w:hAnsi="Times New Roman" w:cs="Times New Roman"/>
          <w:color w:val="000000" w:themeColor="text1"/>
          <w:sz w:val="24"/>
          <w:szCs w:val="24"/>
        </w:rPr>
        <w:t xml:space="preserve"> 2022)</w:t>
      </w:r>
      <w:r w:rsidR="1AF16431" w:rsidRPr="1B07EDAF">
        <w:rPr>
          <w:rFonts w:ascii="Times New Roman" w:eastAsia="Times New Roman" w:hAnsi="Times New Roman" w:cs="Times New Roman"/>
          <w:color w:val="000000" w:themeColor="text1"/>
          <w:sz w:val="24"/>
          <w:szCs w:val="24"/>
        </w:rPr>
        <w:t xml:space="preserve">. </w:t>
      </w:r>
      <w:r w:rsidR="5D285CF5" w:rsidRPr="1B07EDAF">
        <w:rPr>
          <w:rFonts w:ascii="Times New Roman" w:eastAsia="Times New Roman" w:hAnsi="Times New Roman" w:cs="Times New Roman"/>
          <w:color w:val="000000" w:themeColor="text1"/>
          <w:sz w:val="24"/>
          <w:szCs w:val="24"/>
        </w:rPr>
        <w:t>Further, the a</w:t>
      </w:r>
      <w:r w:rsidR="0C26E67E" w:rsidRPr="1B07EDAF">
        <w:rPr>
          <w:rFonts w:ascii="Times New Roman" w:eastAsia="Times New Roman" w:hAnsi="Times New Roman" w:cs="Times New Roman"/>
          <w:color w:val="000000" w:themeColor="text1"/>
          <w:sz w:val="24"/>
          <w:szCs w:val="24"/>
        </w:rPr>
        <w:t>uthors</w:t>
      </w:r>
      <w:r w:rsidR="5F60B345" w:rsidRPr="1B07EDAF">
        <w:rPr>
          <w:rFonts w:ascii="Times New Roman" w:eastAsia="Times New Roman" w:hAnsi="Times New Roman" w:cs="Times New Roman"/>
          <w:color w:val="000000" w:themeColor="text1"/>
          <w:sz w:val="24"/>
          <w:szCs w:val="24"/>
        </w:rPr>
        <w:t xml:space="preserve"> </w:t>
      </w:r>
      <w:r w:rsidR="0C26E67E" w:rsidRPr="1B07EDAF">
        <w:rPr>
          <w:rFonts w:ascii="Times New Roman" w:eastAsia="Times New Roman" w:hAnsi="Times New Roman" w:cs="Times New Roman"/>
          <w:color w:val="000000" w:themeColor="text1"/>
          <w:sz w:val="24"/>
          <w:szCs w:val="24"/>
        </w:rPr>
        <w:t xml:space="preserve">offer insight </w:t>
      </w:r>
      <w:r w:rsidR="5142F3A0" w:rsidRPr="1B07EDAF">
        <w:rPr>
          <w:rFonts w:ascii="Times New Roman" w:eastAsia="Times New Roman" w:hAnsi="Times New Roman" w:cs="Times New Roman"/>
          <w:color w:val="000000" w:themeColor="text1"/>
          <w:sz w:val="24"/>
          <w:szCs w:val="24"/>
        </w:rPr>
        <w:t>into</w:t>
      </w:r>
      <w:r w:rsidR="0C26E67E" w:rsidRPr="1B07EDAF">
        <w:rPr>
          <w:rFonts w:ascii="Times New Roman" w:eastAsia="Times New Roman" w:hAnsi="Times New Roman" w:cs="Times New Roman"/>
          <w:color w:val="000000" w:themeColor="text1"/>
          <w:sz w:val="24"/>
          <w:szCs w:val="24"/>
        </w:rPr>
        <w:t xml:space="preserve"> the redundancy of provided </w:t>
      </w:r>
      <w:r w:rsidR="495E69F9" w:rsidRPr="1B07EDAF">
        <w:rPr>
          <w:rFonts w:ascii="Times New Roman" w:eastAsia="Times New Roman" w:hAnsi="Times New Roman" w:cs="Times New Roman"/>
          <w:color w:val="000000" w:themeColor="text1"/>
          <w:sz w:val="24"/>
          <w:szCs w:val="24"/>
        </w:rPr>
        <w:t>symptoms</w:t>
      </w:r>
      <w:r w:rsidR="0C26E67E" w:rsidRPr="1B07EDAF">
        <w:rPr>
          <w:rFonts w:ascii="Times New Roman" w:eastAsia="Times New Roman" w:hAnsi="Times New Roman" w:cs="Times New Roman"/>
          <w:color w:val="000000" w:themeColor="text1"/>
          <w:sz w:val="24"/>
          <w:szCs w:val="24"/>
        </w:rPr>
        <w:t xml:space="preserve">, arguing that the symptoms listed under the </w:t>
      </w:r>
      <w:r w:rsidR="6F040EBF" w:rsidRPr="1B07EDAF">
        <w:rPr>
          <w:rFonts w:ascii="Times New Roman" w:eastAsia="Times New Roman" w:hAnsi="Times New Roman" w:cs="Times New Roman"/>
          <w:color w:val="000000" w:themeColor="text1"/>
          <w:sz w:val="24"/>
          <w:szCs w:val="24"/>
        </w:rPr>
        <w:t>i</w:t>
      </w:r>
      <w:r w:rsidR="7A694C5C" w:rsidRPr="1B07EDAF">
        <w:rPr>
          <w:rFonts w:ascii="Times New Roman" w:eastAsia="Times New Roman" w:hAnsi="Times New Roman" w:cs="Times New Roman"/>
          <w:color w:val="000000" w:themeColor="text1"/>
          <w:sz w:val="24"/>
          <w:szCs w:val="24"/>
        </w:rPr>
        <w:t>nattentive</w:t>
      </w:r>
      <w:r w:rsidR="0C26E67E" w:rsidRPr="1B07EDAF">
        <w:rPr>
          <w:rFonts w:ascii="Times New Roman" w:eastAsia="Times New Roman" w:hAnsi="Times New Roman" w:cs="Times New Roman"/>
          <w:color w:val="000000" w:themeColor="text1"/>
          <w:sz w:val="24"/>
          <w:szCs w:val="24"/>
        </w:rPr>
        <w:t xml:space="preserve"> ADHD subtype are </w:t>
      </w:r>
      <w:r w:rsidR="1C249046" w:rsidRPr="1B07EDAF">
        <w:rPr>
          <w:rFonts w:ascii="Times New Roman" w:eastAsia="Times New Roman" w:hAnsi="Times New Roman" w:cs="Times New Roman"/>
          <w:color w:val="000000" w:themeColor="text1"/>
          <w:sz w:val="24"/>
          <w:szCs w:val="24"/>
        </w:rPr>
        <w:t>overlapping</w:t>
      </w:r>
      <w:r w:rsidR="2B3BF5F2" w:rsidRPr="1B07EDAF">
        <w:rPr>
          <w:rFonts w:ascii="Times New Roman" w:eastAsia="Times New Roman" w:hAnsi="Times New Roman" w:cs="Times New Roman"/>
          <w:color w:val="000000" w:themeColor="text1"/>
          <w:sz w:val="24"/>
          <w:szCs w:val="24"/>
        </w:rPr>
        <w:t xml:space="preserve"> and nondescript</w:t>
      </w:r>
      <w:r w:rsidR="60959903" w:rsidRPr="1B07EDAF">
        <w:rPr>
          <w:rFonts w:ascii="Times New Roman" w:eastAsia="Times New Roman" w:hAnsi="Times New Roman" w:cs="Times New Roman"/>
          <w:color w:val="000000" w:themeColor="text1"/>
          <w:sz w:val="24"/>
          <w:szCs w:val="24"/>
        </w:rPr>
        <w:t xml:space="preserve">. As girls are more inattentive, an overlapping </w:t>
      </w:r>
      <w:r w:rsidR="7454C5E6" w:rsidRPr="1B07EDAF">
        <w:rPr>
          <w:rFonts w:ascii="Times New Roman" w:eastAsia="Times New Roman" w:hAnsi="Times New Roman" w:cs="Times New Roman"/>
          <w:color w:val="000000" w:themeColor="text1"/>
          <w:sz w:val="24"/>
          <w:szCs w:val="24"/>
        </w:rPr>
        <w:t>symptom</w:t>
      </w:r>
      <w:r w:rsidR="60959903" w:rsidRPr="1B07EDAF">
        <w:rPr>
          <w:rFonts w:ascii="Times New Roman" w:eastAsia="Times New Roman" w:hAnsi="Times New Roman" w:cs="Times New Roman"/>
          <w:color w:val="000000" w:themeColor="text1"/>
          <w:sz w:val="24"/>
          <w:szCs w:val="24"/>
        </w:rPr>
        <w:t xml:space="preserve"> list may limit their total </w:t>
      </w:r>
      <w:r w:rsidR="7CA4C1FC" w:rsidRPr="1B07EDAF">
        <w:rPr>
          <w:rFonts w:ascii="Times New Roman" w:eastAsia="Times New Roman" w:hAnsi="Times New Roman" w:cs="Times New Roman"/>
          <w:color w:val="000000" w:themeColor="text1"/>
          <w:sz w:val="24"/>
          <w:szCs w:val="24"/>
        </w:rPr>
        <w:t xml:space="preserve">symptom </w:t>
      </w:r>
      <w:r w:rsidR="60959903" w:rsidRPr="1B07EDAF">
        <w:rPr>
          <w:rFonts w:ascii="Times New Roman" w:eastAsia="Times New Roman" w:hAnsi="Times New Roman" w:cs="Times New Roman"/>
          <w:color w:val="000000" w:themeColor="text1"/>
          <w:sz w:val="24"/>
          <w:szCs w:val="24"/>
        </w:rPr>
        <w:t>count</w:t>
      </w:r>
      <w:r w:rsidR="49F78DA8" w:rsidRPr="1B07EDAF">
        <w:rPr>
          <w:rFonts w:ascii="Times New Roman" w:eastAsia="Times New Roman" w:hAnsi="Times New Roman" w:cs="Times New Roman"/>
          <w:color w:val="000000" w:themeColor="text1"/>
          <w:sz w:val="24"/>
          <w:szCs w:val="24"/>
        </w:rPr>
        <w:t xml:space="preserve"> on screeners</w:t>
      </w:r>
      <w:r w:rsidR="7E0276F3" w:rsidRPr="1B07EDAF">
        <w:rPr>
          <w:rFonts w:ascii="Times New Roman" w:eastAsia="Times New Roman" w:hAnsi="Times New Roman" w:cs="Times New Roman"/>
          <w:color w:val="000000" w:themeColor="text1"/>
          <w:sz w:val="24"/>
          <w:szCs w:val="24"/>
        </w:rPr>
        <w:t>,</w:t>
      </w:r>
      <w:r w:rsidR="60959903" w:rsidRPr="1B07EDAF">
        <w:rPr>
          <w:rFonts w:ascii="Times New Roman" w:eastAsia="Times New Roman" w:hAnsi="Times New Roman" w:cs="Times New Roman"/>
          <w:color w:val="000000" w:themeColor="text1"/>
          <w:sz w:val="24"/>
          <w:szCs w:val="24"/>
        </w:rPr>
        <w:t xml:space="preserve"> making them sub-threshold</w:t>
      </w:r>
      <w:r w:rsidR="40B48F84" w:rsidRPr="1B07EDAF">
        <w:rPr>
          <w:rFonts w:ascii="Times New Roman" w:eastAsia="Times New Roman" w:hAnsi="Times New Roman" w:cs="Times New Roman"/>
          <w:color w:val="000000" w:themeColor="text1"/>
          <w:sz w:val="24"/>
          <w:szCs w:val="24"/>
        </w:rPr>
        <w:t xml:space="preserve"> (APA, 2022;</w:t>
      </w:r>
      <w:r w:rsidR="6BB22EC4" w:rsidRPr="1B07EDAF">
        <w:rPr>
          <w:rFonts w:ascii="Times New Roman" w:eastAsia="Times New Roman" w:hAnsi="Times New Roman" w:cs="Times New Roman"/>
          <w:color w:val="000000" w:themeColor="text1"/>
          <w:sz w:val="24"/>
          <w:szCs w:val="24"/>
        </w:rPr>
        <w:t xml:space="preserve"> </w:t>
      </w:r>
      <w:r w:rsidR="6BB22EC4" w:rsidRPr="1B07EDAF">
        <w:rPr>
          <w:rFonts w:ascii="Times New Roman" w:eastAsia="Times New Roman" w:hAnsi="Times New Roman" w:cs="Times New Roman"/>
          <w:sz w:val="24"/>
          <w:szCs w:val="24"/>
        </w:rPr>
        <w:t>Attoe &amp; Climie, 2023;</w:t>
      </w:r>
      <w:r w:rsidR="6BB22EC4" w:rsidRPr="1B07EDAF">
        <w:rPr>
          <w:rFonts w:ascii="Times New Roman" w:eastAsia="Times New Roman" w:hAnsi="Times New Roman" w:cs="Times New Roman"/>
          <w:color w:val="000000" w:themeColor="text1"/>
          <w:sz w:val="24"/>
          <w:szCs w:val="24"/>
        </w:rPr>
        <w:t xml:space="preserve"> Hinshaw et al., 2022;</w:t>
      </w:r>
      <w:r w:rsidR="40B48F84" w:rsidRPr="1B07EDAF">
        <w:rPr>
          <w:rFonts w:ascii="Times New Roman" w:eastAsia="Times New Roman" w:hAnsi="Times New Roman" w:cs="Times New Roman"/>
          <w:color w:val="000000" w:themeColor="text1"/>
          <w:sz w:val="24"/>
          <w:szCs w:val="24"/>
        </w:rPr>
        <w:t xml:space="preserve"> Honkasilta &amp; Koutsoklenis</w:t>
      </w:r>
      <w:r w:rsidR="3B58231E" w:rsidRPr="1B07EDAF">
        <w:rPr>
          <w:rFonts w:ascii="Times New Roman" w:eastAsia="Times New Roman" w:hAnsi="Times New Roman" w:cs="Times New Roman"/>
          <w:color w:val="000000" w:themeColor="text1"/>
          <w:sz w:val="24"/>
          <w:szCs w:val="24"/>
        </w:rPr>
        <w:t>,</w:t>
      </w:r>
      <w:r w:rsidR="40B48F84" w:rsidRPr="1B07EDAF">
        <w:rPr>
          <w:rFonts w:ascii="Times New Roman" w:eastAsia="Times New Roman" w:hAnsi="Times New Roman" w:cs="Times New Roman"/>
          <w:color w:val="000000" w:themeColor="text1"/>
          <w:sz w:val="24"/>
          <w:szCs w:val="24"/>
        </w:rPr>
        <w:t xml:space="preserve"> 2022</w:t>
      </w:r>
      <w:r w:rsidR="4BEC72C3" w:rsidRPr="1B07EDAF">
        <w:rPr>
          <w:rFonts w:ascii="Times New Roman" w:eastAsia="Times New Roman" w:hAnsi="Times New Roman" w:cs="Times New Roman"/>
          <w:color w:val="000000" w:themeColor="text1"/>
          <w:sz w:val="24"/>
          <w:szCs w:val="24"/>
        </w:rPr>
        <w:t xml:space="preserve">; Morley &amp; Tyrrell, 2023; </w:t>
      </w:r>
      <w:r w:rsidR="4BEC72C3" w:rsidRPr="1B07EDAF">
        <w:rPr>
          <w:rFonts w:ascii="Times New Roman" w:eastAsia="Times New Roman" w:hAnsi="Times New Roman" w:cs="Times New Roman"/>
          <w:sz w:val="24"/>
          <w:szCs w:val="24"/>
        </w:rPr>
        <w:t>Quinn, 2005</w:t>
      </w:r>
      <w:r w:rsidR="40B48F84" w:rsidRPr="1B07EDAF">
        <w:rPr>
          <w:rFonts w:ascii="Times New Roman" w:eastAsia="Times New Roman" w:hAnsi="Times New Roman" w:cs="Times New Roman"/>
          <w:color w:val="000000" w:themeColor="text1"/>
          <w:sz w:val="24"/>
          <w:szCs w:val="24"/>
        </w:rPr>
        <w:t>)</w:t>
      </w:r>
      <w:r w:rsidR="60959903" w:rsidRPr="1B07EDAF">
        <w:rPr>
          <w:rFonts w:ascii="Times New Roman" w:eastAsia="Times New Roman" w:hAnsi="Times New Roman" w:cs="Times New Roman"/>
          <w:color w:val="000000" w:themeColor="text1"/>
          <w:sz w:val="24"/>
          <w:szCs w:val="24"/>
        </w:rPr>
        <w:t xml:space="preserve">. </w:t>
      </w:r>
      <w:r w:rsidR="19951D7E" w:rsidRPr="1B07EDAF">
        <w:rPr>
          <w:rFonts w:ascii="Times New Roman" w:eastAsia="Times New Roman" w:hAnsi="Times New Roman" w:cs="Times New Roman"/>
          <w:b/>
          <w:bCs/>
          <w:i/>
          <w:iCs/>
          <w:sz w:val="24"/>
          <w:szCs w:val="24"/>
        </w:rPr>
        <w:t xml:space="preserve"> </w:t>
      </w:r>
    </w:p>
    <w:p w14:paraId="461CC2D5" w14:textId="687681BA" w:rsidR="15CFB5DD" w:rsidRPr="004D289B" w:rsidRDefault="23A19AFE" w:rsidP="40B0D182">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In both the DSM-5 and ICD-11, symptoms of ADHD </w:t>
      </w:r>
      <w:r w:rsidR="29C96DFD" w:rsidRPr="40B0D182">
        <w:rPr>
          <w:rFonts w:ascii="Times New Roman" w:eastAsia="Times New Roman" w:hAnsi="Times New Roman" w:cs="Times New Roman"/>
          <w:sz w:val="24"/>
          <w:szCs w:val="24"/>
        </w:rPr>
        <w:t xml:space="preserve">must be present in childhood and have </w:t>
      </w:r>
      <w:r w:rsidR="0DF3CBE4" w:rsidRPr="40B0D182">
        <w:rPr>
          <w:rFonts w:ascii="Times New Roman" w:eastAsia="Times New Roman" w:hAnsi="Times New Roman" w:cs="Times New Roman"/>
          <w:sz w:val="24"/>
          <w:szCs w:val="24"/>
        </w:rPr>
        <w:t>a significant</w:t>
      </w:r>
      <w:r w:rsidR="29C96DFD" w:rsidRPr="40B0D182">
        <w:rPr>
          <w:rFonts w:ascii="Times New Roman" w:eastAsia="Times New Roman" w:hAnsi="Times New Roman" w:cs="Times New Roman"/>
          <w:sz w:val="24"/>
          <w:szCs w:val="24"/>
        </w:rPr>
        <w:t xml:space="preserve"> impact on functioning</w:t>
      </w:r>
      <w:r w:rsidR="153D1A61" w:rsidRPr="40B0D182">
        <w:rPr>
          <w:rFonts w:ascii="Times New Roman" w:eastAsia="Times New Roman" w:hAnsi="Times New Roman" w:cs="Times New Roman"/>
          <w:sz w:val="24"/>
          <w:szCs w:val="24"/>
        </w:rPr>
        <w:t xml:space="preserve"> in at least two domains</w:t>
      </w:r>
      <w:r w:rsidR="29C96DFD" w:rsidRPr="40B0D182">
        <w:rPr>
          <w:rFonts w:ascii="Times New Roman" w:eastAsia="Times New Roman" w:hAnsi="Times New Roman" w:cs="Times New Roman"/>
          <w:sz w:val="24"/>
          <w:szCs w:val="24"/>
        </w:rPr>
        <w:t xml:space="preserve">, often </w:t>
      </w:r>
      <w:r w:rsidR="0BB0A4CB" w:rsidRPr="40B0D182">
        <w:rPr>
          <w:rFonts w:ascii="Times New Roman" w:eastAsia="Times New Roman" w:hAnsi="Times New Roman" w:cs="Times New Roman"/>
          <w:sz w:val="24"/>
          <w:szCs w:val="24"/>
        </w:rPr>
        <w:t xml:space="preserve">including </w:t>
      </w:r>
      <w:r w:rsidR="29C96DFD" w:rsidRPr="40B0D182">
        <w:rPr>
          <w:rFonts w:ascii="Times New Roman" w:eastAsia="Times New Roman" w:hAnsi="Times New Roman" w:cs="Times New Roman"/>
          <w:sz w:val="24"/>
          <w:szCs w:val="24"/>
        </w:rPr>
        <w:t>educational domains for children</w:t>
      </w:r>
      <w:r w:rsidR="38DA65D8" w:rsidRPr="40B0D182">
        <w:rPr>
          <w:rFonts w:ascii="Times New Roman" w:eastAsia="Times New Roman" w:hAnsi="Times New Roman" w:cs="Times New Roman"/>
          <w:sz w:val="24"/>
          <w:szCs w:val="24"/>
        </w:rPr>
        <w:t xml:space="preserve"> (APA, 2022; WHO, 2022)</w:t>
      </w:r>
      <w:r w:rsidR="5855B28C" w:rsidRPr="40B0D182">
        <w:rPr>
          <w:rFonts w:ascii="Times New Roman" w:eastAsia="Times New Roman" w:hAnsi="Times New Roman" w:cs="Times New Roman"/>
          <w:sz w:val="24"/>
          <w:szCs w:val="24"/>
        </w:rPr>
        <w:t xml:space="preserve">. </w:t>
      </w:r>
      <w:r w:rsidR="29C96DFD" w:rsidRPr="40B0D182">
        <w:rPr>
          <w:rFonts w:ascii="Times New Roman" w:eastAsia="Times New Roman" w:hAnsi="Times New Roman" w:cs="Times New Roman"/>
          <w:sz w:val="24"/>
          <w:szCs w:val="24"/>
        </w:rPr>
        <w:t xml:space="preserve">However, recent evidence suggests </w:t>
      </w:r>
      <w:r w:rsidR="4C4F531D" w:rsidRPr="40B0D182">
        <w:rPr>
          <w:rFonts w:ascii="Times New Roman" w:eastAsia="Times New Roman" w:hAnsi="Times New Roman" w:cs="Times New Roman"/>
          <w:sz w:val="24"/>
          <w:szCs w:val="24"/>
        </w:rPr>
        <w:t>this criterion</w:t>
      </w:r>
      <w:r w:rsidR="29C96DFD" w:rsidRPr="40B0D182">
        <w:rPr>
          <w:rFonts w:ascii="Times New Roman" w:eastAsia="Times New Roman" w:hAnsi="Times New Roman" w:cs="Times New Roman"/>
          <w:sz w:val="24"/>
          <w:szCs w:val="24"/>
        </w:rPr>
        <w:t xml:space="preserve"> may </w:t>
      </w:r>
      <w:r w:rsidR="2187F6C8" w:rsidRPr="40B0D182">
        <w:rPr>
          <w:rFonts w:ascii="Times New Roman" w:eastAsia="Times New Roman" w:hAnsi="Times New Roman" w:cs="Times New Roman"/>
          <w:sz w:val="24"/>
          <w:szCs w:val="24"/>
        </w:rPr>
        <w:t xml:space="preserve">also </w:t>
      </w:r>
      <w:r w:rsidR="29C96DFD" w:rsidRPr="40B0D182">
        <w:rPr>
          <w:rFonts w:ascii="Times New Roman" w:eastAsia="Times New Roman" w:hAnsi="Times New Roman" w:cs="Times New Roman"/>
          <w:sz w:val="24"/>
          <w:szCs w:val="24"/>
        </w:rPr>
        <w:t>be limiting for girls</w:t>
      </w:r>
      <w:r w:rsidR="227BA8F9" w:rsidRPr="40B0D182">
        <w:rPr>
          <w:rFonts w:ascii="Times New Roman" w:eastAsia="Times New Roman" w:hAnsi="Times New Roman" w:cs="Times New Roman"/>
          <w:sz w:val="24"/>
          <w:szCs w:val="24"/>
        </w:rPr>
        <w:t xml:space="preserve"> (</w:t>
      </w:r>
      <w:r w:rsidR="227BA8F9" w:rsidRPr="40B0D182">
        <w:rPr>
          <w:rFonts w:ascii="Times New Roman" w:eastAsia="Times New Roman" w:hAnsi="Times New Roman" w:cs="Times New Roman"/>
          <w:color w:val="000000" w:themeColor="text1"/>
          <w:sz w:val="24"/>
          <w:szCs w:val="24"/>
        </w:rPr>
        <w:t>Morley &amp; Tyrrell, 2023)</w:t>
      </w:r>
      <w:r w:rsidR="1CE81179" w:rsidRPr="40B0D182">
        <w:rPr>
          <w:rFonts w:ascii="Times New Roman" w:eastAsia="Times New Roman" w:hAnsi="Times New Roman" w:cs="Times New Roman"/>
          <w:color w:val="000000" w:themeColor="text1"/>
          <w:sz w:val="24"/>
          <w:szCs w:val="24"/>
        </w:rPr>
        <w:t xml:space="preserve">. </w:t>
      </w:r>
      <w:r w:rsidR="3B58231E" w:rsidRPr="40B0D182">
        <w:rPr>
          <w:rFonts w:ascii="Times New Roman" w:eastAsia="Times New Roman" w:hAnsi="Times New Roman" w:cs="Times New Roman"/>
          <w:color w:val="000000" w:themeColor="text1"/>
          <w:sz w:val="24"/>
          <w:szCs w:val="24"/>
        </w:rPr>
        <w:t>Women with ADHD do report difficulties in academia; however, these are typically covert.</w:t>
      </w:r>
      <w:r w:rsidR="340F84D3" w:rsidRPr="40B0D182">
        <w:rPr>
          <w:rFonts w:ascii="Times New Roman" w:eastAsia="Times New Roman" w:hAnsi="Times New Roman" w:cs="Times New Roman"/>
          <w:sz w:val="24"/>
          <w:szCs w:val="24"/>
        </w:rPr>
        <w:t xml:space="preserve"> Rather than poor grades or class disruption, women and girls experience</w:t>
      </w:r>
      <w:r w:rsidR="5E7DC73D" w:rsidRPr="40B0D182">
        <w:rPr>
          <w:rFonts w:ascii="Times New Roman" w:eastAsia="Times New Roman" w:hAnsi="Times New Roman" w:cs="Times New Roman"/>
          <w:sz w:val="24"/>
          <w:szCs w:val="24"/>
        </w:rPr>
        <w:t xml:space="preserve"> issues with self-esteem and focus, </w:t>
      </w:r>
      <w:r w:rsidR="5FFBC4AB" w:rsidRPr="40B0D182">
        <w:rPr>
          <w:rFonts w:ascii="Times New Roman" w:eastAsia="Times New Roman" w:hAnsi="Times New Roman" w:cs="Times New Roman"/>
          <w:sz w:val="24"/>
          <w:szCs w:val="24"/>
        </w:rPr>
        <w:t>which may go un</w:t>
      </w:r>
      <w:r w:rsidR="3C0B3A87" w:rsidRPr="40B0D182">
        <w:rPr>
          <w:rFonts w:ascii="Times New Roman" w:eastAsia="Times New Roman" w:hAnsi="Times New Roman" w:cs="Times New Roman"/>
          <w:sz w:val="24"/>
          <w:szCs w:val="24"/>
        </w:rPr>
        <w:t>noticed</w:t>
      </w:r>
      <w:r w:rsidR="5FFBC4AB" w:rsidRPr="40B0D182">
        <w:rPr>
          <w:rFonts w:ascii="Times New Roman" w:eastAsia="Times New Roman" w:hAnsi="Times New Roman" w:cs="Times New Roman"/>
          <w:sz w:val="24"/>
          <w:szCs w:val="24"/>
        </w:rPr>
        <w:t xml:space="preserve"> by educators </w:t>
      </w:r>
      <w:r w:rsidR="4D4C178F" w:rsidRPr="40B0D182">
        <w:rPr>
          <w:rFonts w:ascii="Times New Roman" w:eastAsia="Times New Roman" w:hAnsi="Times New Roman" w:cs="Times New Roman"/>
          <w:sz w:val="24"/>
          <w:szCs w:val="24"/>
        </w:rPr>
        <w:t>(Morley &amp; Tyrrell, 2023</w:t>
      </w:r>
      <w:r w:rsidR="7F913A44" w:rsidRPr="40B0D182">
        <w:rPr>
          <w:rFonts w:ascii="Times New Roman" w:eastAsia="Times New Roman" w:hAnsi="Times New Roman" w:cs="Times New Roman"/>
          <w:sz w:val="24"/>
          <w:szCs w:val="24"/>
        </w:rPr>
        <w:t xml:space="preserve">; </w:t>
      </w:r>
      <w:r w:rsidR="7F913A44" w:rsidRPr="40B0D182">
        <w:rPr>
          <w:rFonts w:ascii="Times New Roman" w:eastAsia="Times New Roman" w:hAnsi="Times New Roman" w:cs="Times New Roman"/>
          <w:color w:val="000000" w:themeColor="text1"/>
          <w:sz w:val="24"/>
          <w:szCs w:val="24"/>
        </w:rPr>
        <w:t>Quinn</w:t>
      </w:r>
      <w:r w:rsidR="7F913A44" w:rsidRPr="40B0D182">
        <w:rPr>
          <w:rFonts w:ascii="Times New Roman" w:eastAsia="Times New Roman" w:hAnsi="Times New Roman" w:cs="Times New Roman"/>
          <w:sz w:val="24"/>
          <w:szCs w:val="24"/>
        </w:rPr>
        <w:t>, 2005</w:t>
      </w:r>
      <w:r w:rsidR="4D4C178F" w:rsidRPr="40B0D182">
        <w:rPr>
          <w:rFonts w:ascii="Times New Roman" w:eastAsia="Times New Roman" w:hAnsi="Times New Roman" w:cs="Times New Roman"/>
          <w:sz w:val="24"/>
          <w:szCs w:val="24"/>
        </w:rPr>
        <w:t>)</w:t>
      </w:r>
      <w:r w:rsidR="431170F9" w:rsidRPr="40B0D182">
        <w:rPr>
          <w:rFonts w:ascii="Times New Roman" w:eastAsia="Times New Roman" w:hAnsi="Times New Roman" w:cs="Times New Roman"/>
          <w:sz w:val="24"/>
          <w:szCs w:val="24"/>
        </w:rPr>
        <w:t>. Quinn (2005) found that women</w:t>
      </w:r>
      <w:r w:rsidR="6C497283" w:rsidRPr="40B0D182">
        <w:rPr>
          <w:rFonts w:ascii="Times New Roman" w:eastAsia="Times New Roman" w:hAnsi="Times New Roman" w:cs="Times New Roman"/>
          <w:sz w:val="24"/>
          <w:szCs w:val="24"/>
        </w:rPr>
        <w:t>,</w:t>
      </w:r>
      <w:r w:rsidR="431170F9" w:rsidRPr="40B0D182">
        <w:rPr>
          <w:rFonts w:ascii="Times New Roman" w:eastAsia="Times New Roman" w:hAnsi="Times New Roman" w:cs="Times New Roman"/>
          <w:sz w:val="24"/>
          <w:szCs w:val="24"/>
        </w:rPr>
        <w:t xml:space="preserve"> more often than men</w:t>
      </w:r>
      <w:r w:rsidR="486A5EBD" w:rsidRPr="40B0D182">
        <w:rPr>
          <w:rFonts w:ascii="Times New Roman" w:eastAsia="Times New Roman" w:hAnsi="Times New Roman" w:cs="Times New Roman"/>
          <w:sz w:val="24"/>
          <w:szCs w:val="24"/>
        </w:rPr>
        <w:t>, will</w:t>
      </w:r>
      <w:r w:rsidR="68C8A9BE" w:rsidRPr="40B0D182">
        <w:rPr>
          <w:rFonts w:ascii="Times New Roman" w:eastAsia="Times New Roman" w:hAnsi="Times New Roman" w:cs="Times New Roman"/>
          <w:sz w:val="24"/>
          <w:szCs w:val="24"/>
        </w:rPr>
        <w:t xml:space="preserve"> </w:t>
      </w:r>
      <w:r w:rsidR="431170F9" w:rsidRPr="40B0D182">
        <w:rPr>
          <w:rFonts w:ascii="Times New Roman" w:eastAsia="Times New Roman" w:hAnsi="Times New Roman" w:cs="Times New Roman"/>
          <w:sz w:val="24"/>
          <w:szCs w:val="24"/>
        </w:rPr>
        <w:t>overcompensate to meet neurotypical standards</w:t>
      </w:r>
      <w:r w:rsidR="3B58231E" w:rsidRPr="40B0D182">
        <w:rPr>
          <w:rFonts w:ascii="Times New Roman" w:eastAsia="Times New Roman" w:hAnsi="Times New Roman" w:cs="Times New Roman"/>
          <w:sz w:val="24"/>
          <w:szCs w:val="24"/>
        </w:rPr>
        <w:t>.</w:t>
      </w:r>
      <w:r w:rsidR="3FBCC798" w:rsidRPr="40B0D182">
        <w:rPr>
          <w:rFonts w:ascii="Times New Roman" w:eastAsia="Times New Roman" w:hAnsi="Times New Roman" w:cs="Times New Roman"/>
          <w:sz w:val="24"/>
          <w:szCs w:val="24"/>
        </w:rPr>
        <w:t xml:space="preserve"> </w:t>
      </w:r>
      <w:r w:rsidR="7369BF8E" w:rsidRPr="40B0D182">
        <w:rPr>
          <w:rFonts w:ascii="Times New Roman" w:eastAsia="Times New Roman" w:hAnsi="Times New Roman" w:cs="Times New Roman"/>
          <w:sz w:val="24"/>
          <w:szCs w:val="24"/>
        </w:rPr>
        <w:t>O</w:t>
      </w:r>
      <w:r w:rsidR="3FBCC798" w:rsidRPr="40B0D182">
        <w:rPr>
          <w:rFonts w:ascii="Times New Roman" w:eastAsia="Times New Roman" w:hAnsi="Times New Roman" w:cs="Times New Roman"/>
          <w:sz w:val="24"/>
          <w:szCs w:val="24"/>
        </w:rPr>
        <w:t>vercompensation</w:t>
      </w:r>
      <w:r w:rsidR="6C522AF3" w:rsidRPr="40B0D182">
        <w:rPr>
          <w:rFonts w:ascii="Times New Roman" w:eastAsia="Times New Roman" w:hAnsi="Times New Roman" w:cs="Times New Roman"/>
          <w:sz w:val="24"/>
          <w:szCs w:val="24"/>
        </w:rPr>
        <w:t xml:space="preserve"> then</w:t>
      </w:r>
      <w:r w:rsidR="3FBCC798" w:rsidRPr="40B0D182">
        <w:rPr>
          <w:rFonts w:ascii="Times New Roman" w:eastAsia="Times New Roman" w:hAnsi="Times New Roman" w:cs="Times New Roman"/>
          <w:sz w:val="24"/>
          <w:szCs w:val="24"/>
        </w:rPr>
        <w:t xml:space="preserve"> </w:t>
      </w:r>
      <w:r w:rsidR="5AA822B7" w:rsidRPr="40B0D182">
        <w:rPr>
          <w:rFonts w:ascii="Times New Roman" w:eastAsia="Times New Roman" w:hAnsi="Times New Roman" w:cs="Times New Roman"/>
          <w:sz w:val="24"/>
          <w:szCs w:val="24"/>
        </w:rPr>
        <w:t xml:space="preserve">results </w:t>
      </w:r>
      <w:r w:rsidR="431170F9" w:rsidRPr="40B0D182">
        <w:rPr>
          <w:rFonts w:ascii="Times New Roman" w:eastAsia="Times New Roman" w:hAnsi="Times New Roman" w:cs="Times New Roman"/>
          <w:sz w:val="24"/>
          <w:szCs w:val="24"/>
        </w:rPr>
        <w:t>in</w:t>
      </w:r>
      <w:r w:rsidR="000A56E0">
        <w:rPr>
          <w:rFonts w:ascii="Times New Roman" w:eastAsia="Times New Roman" w:hAnsi="Times New Roman" w:cs="Times New Roman"/>
          <w:sz w:val="24"/>
          <w:szCs w:val="24"/>
        </w:rPr>
        <w:t xml:space="preserve"> unrecognized </w:t>
      </w:r>
      <w:r w:rsidR="431170F9" w:rsidRPr="40B0D182">
        <w:rPr>
          <w:rFonts w:ascii="Times New Roman" w:eastAsia="Times New Roman" w:hAnsi="Times New Roman" w:cs="Times New Roman"/>
          <w:sz w:val="24"/>
          <w:szCs w:val="24"/>
        </w:rPr>
        <w:t>academic difficulty until later in life</w:t>
      </w:r>
      <w:r w:rsidR="000A56E0">
        <w:rPr>
          <w:rFonts w:ascii="Times New Roman" w:eastAsia="Times New Roman" w:hAnsi="Times New Roman" w:cs="Times New Roman"/>
          <w:sz w:val="24"/>
          <w:szCs w:val="24"/>
        </w:rPr>
        <w:t>,</w:t>
      </w:r>
      <w:r w:rsidR="431170F9" w:rsidRPr="40B0D182">
        <w:rPr>
          <w:rFonts w:ascii="Times New Roman" w:eastAsia="Times New Roman" w:hAnsi="Times New Roman" w:cs="Times New Roman"/>
          <w:sz w:val="24"/>
          <w:szCs w:val="24"/>
        </w:rPr>
        <w:t xml:space="preserve"> when demands are higher (such as college and postgraduate settings). </w:t>
      </w:r>
    </w:p>
    <w:p w14:paraId="07714720" w14:textId="59215779" w:rsidR="15CFB5DD" w:rsidRPr="004D289B" w:rsidRDefault="75381A30" w:rsidP="5069F8C4">
      <w:pPr>
        <w:spacing w:line="480" w:lineRule="auto"/>
        <w:ind w:firstLine="720"/>
        <w:rPr>
          <w:rFonts w:ascii="Times New Roman" w:eastAsia="Times New Roman" w:hAnsi="Times New Roman" w:cs="Times New Roman"/>
          <w:sz w:val="24"/>
          <w:szCs w:val="24"/>
        </w:rPr>
      </w:pPr>
      <w:r w:rsidRPr="1B07EDAF">
        <w:rPr>
          <w:rFonts w:ascii="Times New Roman" w:eastAsia="Times New Roman" w:hAnsi="Times New Roman" w:cs="Times New Roman"/>
          <w:sz w:val="24"/>
          <w:szCs w:val="24"/>
        </w:rPr>
        <w:t>R</w:t>
      </w:r>
      <w:r w:rsidR="48C066A3" w:rsidRPr="1B07EDAF">
        <w:rPr>
          <w:rFonts w:ascii="Times New Roman" w:eastAsia="Times New Roman" w:hAnsi="Times New Roman" w:cs="Times New Roman"/>
          <w:sz w:val="24"/>
          <w:szCs w:val="24"/>
        </w:rPr>
        <w:t xml:space="preserve">ecent </w:t>
      </w:r>
      <w:r w:rsidR="00B60AE5">
        <w:rPr>
          <w:rFonts w:ascii="Times New Roman" w:eastAsia="Times New Roman" w:hAnsi="Times New Roman" w:cs="Times New Roman"/>
          <w:sz w:val="24"/>
          <w:szCs w:val="24"/>
        </w:rPr>
        <w:t xml:space="preserve">qualitative </w:t>
      </w:r>
      <w:r w:rsidR="48C066A3" w:rsidRPr="1B07EDAF">
        <w:rPr>
          <w:rFonts w:ascii="Times New Roman" w:eastAsia="Times New Roman" w:hAnsi="Times New Roman" w:cs="Times New Roman"/>
          <w:sz w:val="24"/>
          <w:szCs w:val="24"/>
        </w:rPr>
        <w:t xml:space="preserve">research has validated </w:t>
      </w:r>
      <w:r w:rsidR="000A4F78">
        <w:rPr>
          <w:rFonts w:ascii="Times New Roman" w:eastAsia="Times New Roman" w:hAnsi="Times New Roman" w:cs="Times New Roman"/>
          <w:sz w:val="24"/>
          <w:szCs w:val="24"/>
        </w:rPr>
        <w:t xml:space="preserve">the idea that </w:t>
      </w:r>
      <w:r w:rsidR="6C2508B4" w:rsidRPr="1B07EDAF">
        <w:rPr>
          <w:rFonts w:ascii="Times New Roman" w:eastAsia="Times New Roman" w:hAnsi="Times New Roman" w:cs="Times New Roman"/>
          <w:sz w:val="24"/>
          <w:szCs w:val="24"/>
        </w:rPr>
        <w:t>neurodivergent women</w:t>
      </w:r>
      <w:r w:rsidR="49240831" w:rsidRPr="1B07EDAF">
        <w:rPr>
          <w:rFonts w:ascii="Times New Roman" w:eastAsia="Times New Roman" w:hAnsi="Times New Roman" w:cs="Times New Roman"/>
          <w:sz w:val="24"/>
          <w:szCs w:val="24"/>
        </w:rPr>
        <w:t xml:space="preserve"> </w:t>
      </w:r>
      <w:r w:rsidR="00BB7F78">
        <w:rPr>
          <w:rFonts w:ascii="Times New Roman" w:eastAsia="Times New Roman" w:hAnsi="Times New Roman" w:cs="Times New Roman"/>
          <w:sz w:val="24"/>
          <w:szCs w:val="24"/>
        </w:rPr>
        <w:t xml:space="preserve">tend to </w:t>
      </w:r>
      <w:r w:rsidR="49240831" w:rsidRPr="1B07EDAF">
        <w:rPr>
          <w:rFonts w:ascii="Times New Roman" w:eastAsia="Times New Roman" w:hAnsi="Times New Roman" w:cs="Times New Roman"/>
          <w:sz w:val="24"/>
          <w:szCs w:val="24"/>
        </w:rPr>
        <w:t>exhibit</w:t>
      </w:r>
      <w:r w:rsidR="6C2508B4" w:rsidRPr="1B07EDAF">
        <w:rPr>
          <w:rFonts w:ascii="Times New Roman" w:eastAsia="Times New Roman" w:hAnsi="Times New Roman" w:cs="Times New Roman"/>
          <w:sz w:val="24"/>
          <w:szCs w:val="24"/>
        </w:rPr>
        <w:t xml:space="preserve"> academic success</w:t>
      </w:r>
      <w:r w:rsidR="15142BD6" w:rsidRPr="1B07EDAF">
        <w:rPr>
          <w:rFonts w:ascii="Times New Roman" w:eastAsia="Times New Roman" w:hAnsi="Times New Roman" w:cs="Times New Roman"/>
          <w:sz w:val="24"/>
          <w:szCs w:val="24"/>
        </w:rPr>
        <w:t xml:space="preserve"> during childhood.</w:t>
      </w:r>
      <w:r w:rsidR="64602338" w:rsidRPr="1B07EDAF">
        <w:rPr>
          <w:rFonts w:ascii="Times New Roman" w:eastAsia="Times New Roman" w:hAnsi="Times New Roman" w:cs="Times New Roman"/>
          <w:sz w:val="24"/>
          <w:szCs w:val="24"/>
        </w:rPr>
        <w:t xml:space="preserve"> </w:t>
      </w:r>
      <w:r w:rsidR="29C96DFD" w:rsidRPr="1B07EDAF">
        <w:rPr>
          <w:rFonts w:ascii="Times New Roman" w:eastAsia="Times New Roman" w:hAnsi="Times New Roman" w:cs="Times New Roman"/>
          <w:sz w:val="24"/>
          <w:szCs w:val="24"/>
        </w:rPr>
        <w:t>One study o</w:t>
      </w:r>
      <w:r w:rsidR="00E22ED2">
        <w:rPr>
          <w:rFonts w:ascii="Times New Roman" w:eastAsia="Times New Roman" w:hAnsi="Times New Roman" w:cs="Times New Roman"/>
          <w:sz w:val="24"/>
          <w:szCs w:val="24"/>
        </w:rPr>
        <w:t>n</w:t>
      </w:r>
      <w:r w:rsidR="29C96DFD" w:rsidRPr="1B07EDAF">
        <w:rPr>
          <w:rFonts w:ascii="Times New Roman" w:eastAsia="Times New Roman" w:hAnsi="Times New Roman" w:cs="Times New Roman"/>
          <w:sz w:val="24"/>
          <w:szCs w:val="24"/>
        </w:rPr>
        <w:t xml:space="preserve"> ADHD in female university students found that while women did report struggles in the academic sphere</w:t>
      </w:r>
      <w:r w:rsidR="155A480A" w:rsidRPr="1B07EDAF">
        <w:rPr>
          <w:rFonts w:ascii="Times New Roman" w:eastAsia="Times New Roman" w:hAnsi="Times New Roman" w:cs="Times New Roman"/>
          <w:sz w:val="24"/>
          <w:szCs w:val="24"/>
        </w:rPr>
        <w:t>,</w:t>
      </w:r>
      <w:r w:rsidR="29C96DFD" w:rsidRPr="1B07EDAF">
        <w:rPr>
          <w:rFonts w:ascii="Times New Roman" w:eastAsia="Times New Roman" w:hAnsi="Times New Roman" w:cs="Times New Roman"/>
          <w:sz w:val="24"/>
          <w:szCs w:val="24"/>
        </w:rPr>
        <w:t xml:space="preserve"> such as boredom and lack of motivation, most stated that they did not do poorly in school as children (</w:t>
      </w:r>
      <w:r w:rsidR="29C96DFD" w:rsidRPr="1B07EDAF">
        <w:rPr>
          <w:rFonts w:ascii="Times New Roman" w:eastAsia="Times New Roman" w:hAnsi="Times New Roman" w:cs="Times New Roman"/>
          <w:color w:val="000000" w:themeColor="text1"/>
          <w:sz w:val="24"/>
          <w:szCs w:val="24"/>
        </w:rPr>
        <w:t>Morley &amp; Tyrrell, 2023)</w:t>
      </w:r>
      <w:r w:rsidR="29C96DFD" w:rsidRPr="1B07EDAF">
        <w:rPr>
          <w:rFonts w:ascii="Times New Roman" w:eastAsia="Times New Roman" w:hAnsi="Times New Roman" w:cs="Times New Roman"/>
          <w:sz w:val="24"/>
          <w:szCs w:val="24"/>
        </w:rPr>
        <w:t xml:space="preserve">. In fact, the authors report that participants </w:t>
      </w:r>
      <w:r w:rsidR="7F8A4ACA" w:rsidRPr="1B07EDAF">
        <w:rPr>
          <w:rFonts w:ascii="Times New Roman" w:eastAsia="Times New Roman" w:hAnsi="Times New Roman" w:cs="Times New Roman"/>
          <w:sz w:val="24"/>
          <w:szCs w:val="24"/>
        </w:rPr>
        <w:t>experienced</w:t>
      </w:r>
      <w:r w:rsidR="29C96DFD" w:rsidRPr="1B07EDAF">
        <w:rPr>
          <w:rFonts w:ascii="Times New Roman" w:eastAsia="Times New Roman" w:hAnsi="Times New Roman" w:cs="Times New Roman"/>
          <w:sz w:val="24"/>
          <w:szCs w:val="24"/>
        </w:rPr>
        <w:t xml:space="preserve"> </w:t>
      </w:r>
      <w:r w:rsidR="7C7C3C49" w:rsidRPr="1B07EDAF">
        <w:rPr>
          <w:rFonts w:ascii="Times New Roman" w:eastAsia="Times New Roman" w:hAnsi="Times New Roman" w:cs="Times New Roman"/>
          <w:sz w:val="24"/>
          <w:szCs w:val="24"/>
        </w:rPr>
        <w:t xml:space="preserve">academic </w:t>
      </w:r>
      <w:r w:rsidR="29C96DFD" w:rsidRPr="1B07EDAF">
        <w:rPr>
          <w:rFonts w:ascii="Times New Roman" w:eastAsia="Times New Roman" w:hAnsi="Times New Roman" w:cs="Times New Roman"/>
          <w:sz w:val="24"/>
          <w:szCs w:val="24"/>
        </w:rPr>
        <w:t>perfectionism</w:t>
      </w:r>
      <w:r w:rsidR="1C8A570F" w:rsidRPr="1B07EDAF">
        <w:rPr>
          <w:rFonts w:ascii="Times New Roman" w:eastAsia="Times New Roman" w:hAnsi="Times New Roman" w:cs="Times New Roman"/>
          <w:sz w:val="24"/>
          <w:szCs w:val="24"/>
        </w:rPr>
        <w:t xml:space="preserve"> and </w:t>
      </w:r>
      <w:r w:rsidR="29C96DFD" w:rsidRPr="1B07EDAF">
        <w:rPr>
          <w:rFonts w:ascii="Times New Roman" w:eastAsia="Times New Roman" w:hAnsi="Times New Roman" w:cs="Times New Roman"/>
          <w:sz w:val="24"/>
          <w:szCs w:val="24"/>
        </w:rPr>
        <w:t>being motivated by good grades and positive instructor feedback</w:t>
      </w:r>
      <w:r w:rsidR="60669164" w:rsidRPr="1B07EDAF">
        <w:rPr>
          <w:rFonts w:ascii="Times New Roman" w:eastAsia="Times New Roman" w:hAnsi="Times New Roman" w:cs="Times New Roman"/>
          <w:sz w:val="24"/>
          <w:szCs w:val="24"/>
        </w:rPr>
        <w:t xml:space="preserve"> with one participant stating “At kind of school age, if I like didn’t do well on a test that didn’t even mean anything, I would </w:t>
      </w:r>
      <w:r w:rsidR="60669164" w:rsidRPr="1B07EDAF">
        <w:rPr>
          <w:rFonts w:ascii="Times New Roman" w:eastAsia="Times New Roman" w:hAnsi="Times New Roman" w:cs="Times New Roman"/>
          <w:sz w:val="24"/>
          <w:szCs w:val="24"/>
        </w:rPr>
        <w:lastRenderedPageBreak/>
        <w:t>completely have a meltdown</w:t>
      </w:r>
      <w:r w:rsidR="62751152" w:rsidRPr="1B07EDAF">
        <w:rPr>
          <w:rFonts w:ascii="Times New Roman" w:eastAsia="Times New Roman" w:hAnsi="Times New Roman" w:cs="Times New Roman"/>
          <w:sz w:val="24"/>
          <w:szCs w:val="24"/>
        </w:rPr>
        <w:t>.... for</w:t>
      </w:r>
      <w:r w:rsidR="60669164" w:rsidRPr="1B07EDAF">
        <w:rPr>
          <w:rFonts w:ascii="Times New Roman" w:eastAsia="Times New Roman" w:hAnsi="Times New Roman" w:cs="Times New Roman"/>
          <w:sz w:val="24"/>
          <w:szCs w:val="24"/>
        </w:rPr>
        <w:t xml:space="preserve"> me it was just like the end of the world because I was like, such a perfectionist” (Morley &amp; Tyrrell, 2023</w:t>
      </w:r>
      <w:r w:rsidR="087CCB36" w:rsidRPr="1B07EDAF">
        <w:rPr>
          <w:rFonts w:ascii="Times New Roman" w:eastAsia="Times New Roman" w:hAnsi="Times New Roman" w:cs="Times New Roman"/>
          <w:sz w:val="24"/>
          <w:szCs w:val="24"/>
        </w:rPr>
        <w:t>, pp. 1133-1134</w:t>
      </w:r>
      <w:r w:rsidR="60669164" w:rsidRPr="1B07EDAF">
        <w:rPr>
          <w:rFonts w:ascii="Times New Roman" w:eastAsia="Times New Roman" w:hAnsi="Times New Roman" w:cs="Times New Roman"/>
          <w:sz w:val="24"/>
          <w:szCs w:val="24"/>
        </w:rPr>
        <w:t>).</w:t>
      </w:r>
      <w:r w:rsidR="29C96DFD" w:rsidRPr="1B07EDAF">
        <w:rPr>
          <w:rFonts w:ascii="Times New Roman" w:eastAsia="Times New Roman" w:hAnsi="Times New Roman" w:cs="Times New Roman"/>
          <w:sz w:val="24"/>
          <w:szCs w:val="24"/>
        </w:rPr>
        <w:t xml:space="preserve"> This data</w:t>
      </w:r>
      <w:r w:rsidR="41C10936" w:rsidRPr="1B07EDAF">
        <w:rPr>
          <w:rFonts w:ascii="Times New Roman" w:eastAsia="Times New Roman" w:hAnsi="Times New Roman" w:cs="Times New Roman"/>
          <w:sz w:val="24"/>
          <w:szCs w:val="24"/>
        </w:rPr>
        <w:t xml:space="preserve"> supports the idea that stigma around ADHD still exists. Namely, there remains a misconception</w:t>
      </w:r>
      <w:r w:rsidR="0F2510DC" w:rsidRPr="1B07EDAF">
        <w:rPr>
          <w:rFonts w:ascii="Times New Roman" w:eastAsia="Times New Roman" w:hAnsi="Times New Roman" w:cs="Times New Roman"/>
          <w:sz w:val="24"/>
          <w:szCs w:val="24"/>
        </w:rPr>
        <w:t xml:space="preserve"> that an individual who is successful in work and academic setting</w:t>
      </w:r>
      <w:r w:rsidR="6232B657" w:rsidRPr="1B07EDAF">
        <w:rPr>
          <w:rFonts w:ascii="Times New Roman" w:eastAsia="Times New Roman" w:hAnsi="Times New Roman" w:cs="Times New Roman"/>
          <w:sz w:val="24"/>
          <w:szCs w:val="24"/>
        </w:rPr>
        <w:t>s</w:t>
      </w:r>
      <w:r w:rsidR="0F2510DC" w:rsidRPr="1B07EDAF">
        <w:rPr>
          <w:rFonts w:ascii="Times New Roman" w:eastAsia="Times New Roman" w:hAnsi="Times New Roman" w:cs="Times New Roman"/>
          <w:sz w:val="24"/>
          <w:szCs w:val="24"/>
        </w:rPr>
        <w:t xml:space="preserve"> could not have ADHD</w:t>
      </w:r>
      <w:r w:rsidR="21802A6B" w:rsidRPr="1B07EDAF">
        <w:rPr>
          <w:rFonts w:ascii="Times New Roman" w:eastAsia="Times New Roman" w:hAnsi="Times New Roman" w:cs="Times New Roman"/>
          <w:sz w:val="24"/>
          <w:szCs w:val="24"/>
        </w:rPr>
        <w:t xml:space="preserve">, contributing to </w:t>
      </w:r>
      <w:r w:rsidR="1D549855" w:rsidRPr="1B07EDAF">
        <w:rPr>
          <w:rFonts w:ascii="Times New Roman" w:eastAsia="Times New Roman" w:hAnsi="Times New Roman" w:cs="Times New Roman"/>
          <w:sz w:val="24"/>
          <w:szCs w:val="24"/>
        </w:rPr>
        <w:t>underdiagnosis</w:t>
      </w:r>
      <w:r w:rsidR="21802A6B" w:rsidRPr="1B07EDAF">
        <w:rPr>
          <w:rFonts w:ascii="Times New Roman" w:eastAsia="Times New Roman" w:hAnsi="Times New Roman" w:cs="Times New Roman"/>
          <w:sz w:val="24"/>
          <w:szCs w:val="24"/>
        </w:rPr>
        <w:t xml:space="preserve"> for girls</w:t>
      </w:r>
      <w:r w:rsidR="7D2E81DE" w:rsidRPr="1B07EDAF">
        <w:rPr>
          <w:rFonts w:ascii="Times New Roman" w:eastAsia="Times New Roman" w:hAnsi="Times New Roman" w:cs="Times New Roman"/>
          <w:sz w:val="24"/>
          <w:szCs w:val="24"/>
        </w:rPr>
        <w:t xml:space="preserve"> </w:t>
      </w:r>
      <w:r w:rsidR="29C96DFD" w:rsidRPr="1B07EDAF">
        <w:rPr>
          <w:rFonts w:ascii="Times New Roman" w:eastAsia="Times New Roman" w:hAnsi="Times New Roman" w:cs="Times New Roman"/>
          <w:sz w:val="24"/>
          <w:szCs w:val="24"/>
        </w:rPr>
        <w:t>(</w:t>
      </w:r>
      <w:r w:rsidR="29C96DFD" w:rsidRPr="1B07EDAF">
        <w:rPr>
          <w:rFonts w:ascii="Times New Roman" w:eastAsia="Times New Roman" w:hAnsi="Times New Roman" w:cs="Times New Roman"/>
          <w:color w:val="000000" w:themeColor="text1"/>
          <w:sz w:val="24"/>
          <w:szCs w:val="24"/>
        </w:rPr>
        <w:t>Morley &amp; Tyrrell, 2023)</w:t>
      </w:r>
      <w:r w:rsidR="29C96DFD" w:rsidRPr="1B07EDAF">
        <w:rPr>
          <w:rFonts w:ascii="Times New Roman" w:eastAsia="Times New Roman" w:hAnsi="Times New Roman" w:cs="Times New Roman"/>
          <w:sz w:val="24"/>
          <w:szCs w:val="24"/>
        </w:rPr>
        <w:t xml:space="preserve">. </w:t>
      </w:r>
    </w:p>
    <w:p w14:paraId="14B48C8F" w14:textId="30C96D3E" w:rsidR="3333E664" w:rsidRPr="004D289B" w:rsidRDefault="37C6581F" w:rsidP="7FC2F9FD">
      <w:pPr>
        <w:spacing w:line="480" w:lineRule="auto"/>
        <w:rPr>
          <w:rFonts w:ascii="Times New Roman" w:eastAsia="Times New Roman" w:hAnsi="Times New Roman" w:cs="Times New Roman"/>
          <w:b/>
          <w:bCs/>
          <w:i/>
          <w:iCs/>
          <w:sz w:val="24"/>
          <w:szCs w:val="24"/>
        </w:rPr>
      </w:pPr>
      <w:r w:rsidRPr="004D289B">
        <w:rPr>
          <w:rFonts w:ascii="Times New Roman" w:eastAsia="Times New Roman" w:hAnsi="Times New Roman" w:cs="Times New Roman"/>
          <w:b/>
          <w:bCs/>
          <w:i/>
          <w:iCs/>
          <w:sz w:val="24"/>
          <w:szCs w:val="24"/>
        </w:rPr>
        <w:t>Masking</w:t>
      </w:r>
      <w:r w:rsidR="316F62DF" w:rsidRPr="004D289B">
        <w:rPr>
          <w:rFonts w:ascii="Times New Roman" w:eastAsia="Times New Roman" w:hAnsi="Times New Roman" w:cs="Times New Roman"/>
          <w:b/>
          <w:bCs/>
          <w:i/>
          <w:iCs/>
          <w:sz w:val="24"/>
          <w:szCs w:val="24"/>
        </w:rPr>
        <w:t xml:space="preserve"> to Fit Gendered Stereotypes </w:t>
      </w:r>
      <w:r w:rsidRPr="004D289B">
        <w:rPr>
          <w:rFonts w:ascii="Times New Roman" w:eastAsia="Times New Roman" w:hAnsi="Times New Roman" w:cs="Times New Roman"/>
          <w:b/>
          <w:bCs/>
          <w:i/>
          <w:iCs/>
          <w:sz w:val="24"/>
          <w:szCs w:val="24"/>
        </w:rPr>
        <w:t xml:space="preserve"> </w:t>
      </w:r>
    </w:p>
    <w:p w14:paraId="115777AB" w14:textId="4C5B1C83" w:rsidR="79870522" w:rsidRPr="004D289B" w:rsidRDefault="5F5E6C64" w:rsidP="007413AF">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sz w:val="24"/>
          <w:szCs w:val="24"/>
        </w:rPr>
        <w:t>A</w:t>
      </w:r>
      <w:r w:rsidR="363B42EB" w:rsidRPr="40B0D182">
        <w:rPr>
          <w:rFonts w:ascii="Times New Roman" w:eastAsia="Times New Roman" w:hAnsi="Times New Roman" w:cs="Times New Roman"/>
          <w:sz w:val="24"/>
          <w:szCs w:val="24"/>
        </w:rPr>
        <w:t xml:space="preserve"> second </w:t>
      </w:r>
      <w:r w:rsidRPr="40B0D182">
        <w:rPr>
          <w:rFonts w:ascii="Times New Roman" w:eastAsia="Times New Roman" w:hAnsi="Times New Roman" w:cs="Times New Roman"/>
          <w:sz w:val="24"/>
          <w:szCs w:val="24"/>
        </w:rPr>
        <w:t xml:space="preserve">hypothesis </w:t>
      </w:r>
      <w:r w:rsidR="25EAF533" w:rsidRPr="40B0D182">
        <w:rPr>
          <w:rFonts w:ascii="Times New Roman" w:eastAsia="Times New Roman" w:hAnsi="Times New Roman" w:cs="Times New Roman"/>
          <w:sz w:val="24"/>
          <w:szCs w:val="24"/>
        </w:rPr>
        <w:t>for</w:t>
      </w:r>
      <w:r w:rsidR="38BBE832" w:rsidRPr="40B0D182">
        <w:rPr>
          <w:rFonts w:ascii="Times New Roman" w:eastAsia="Times New Roman" w:hAnsi="Times New Roman" w:cs="Times New Roman"/>
          <w:sz w:val="24"/>
          <w:szCs w:val="24"/>
        </w:rPr>
        <w:t xml:space="preserve"> why there is a diagnostic delay </w:t>
      </w:r>
      <w:r w:rsidR="42C891DC" w:rsidRPr="40B0D182">
        <w:rPr>
          <w:rFonts w:ascii="Times New Roman" w:eastAsia="Times New Roman" w:hAnsi="Times New Roman" w:cs="Times New Roman"/>
          <w:sz w:val="24"/>
          <w:szCs w:val="24"/>
        </w:rPr>
        <w:t xml:space="preserve">in women </w:t>
      </w:r>
      <w:r w:rsidRPr="40B0D182">
        <w:rPr>
          <w:rFonts w:ascii="Times New Roman" w:eastAsia="Times New Roman" w:hAnsi="Times New Roman" w:cs="Times New Roman"/>
          <w:sz w:val="24"/>
          <w:szCs w:val="24"/>
        </w:rPr>
        <w:t xml:space="preserve">is that female patients tend to ‘mask’ more often than </w:t>
      </w:r>
      <w:r w:rsidR="28F06976" w:rsidRPr="40B0D182">
        <w:rPr>
          <w:rFonts w:ascii="Times New Roman" w:eastAsia="Times New Roman" w:hAnsi="Times New Roman" w:cs="Times New Roman"/>
          <w:sz w:val="24"/>
          <w:szCs w:val="24"/>
        </w:rPr>
        <w:t xml:space="preserve">their </w:t>
      </w:r>
      <w:r w:rsidRPr="40B0D182">
        <w:rPr>
          <w:rFonts w:ascii="Times New Roman" w:eastAsia="Times New Roman" w:hAnsi="Times New Roman" w:cs="Times New Roman"/>
          <w:sz w:val="24"/>
          <w:szCs w:val="24"/>
        </w:rPr>
        <w:t>male counterparts</w:t>
      </w:r>
      <w:r w:rsidR="2B0A62BE" w:rsidRPr="40B0D182">
        <w:rPr>
          <w:rFonts w:ascii="Times New Roman" w:eastAsia="Times New Roman" w:hAnsi="Times New Roman" w:cs="Times New Roman"/>
          <w:sz w:val="24"/>
          <w:szCs w:val="24"/>
        </w:rPr>
        <w:t xml:space="preserve"> (</w:t>
      </w:r>
      <w:r w:rsidR="30286316" w:rsidRPr="40B0D182">
        <w:rPr>
          <w:rFonts w:ascii="Times New Roman" w:eastAsia="Times New Roman" w:hAnsi="Times New Roman" w:cs="Times New Roman"/>
          <w:color w:val="000000" w:themeColor="text1"/>
          <w:sz w:val="24"/>
          <w:szCs w:val="24"/>
        </w:rPr>
        <w:t>Attoe &amp; Climie, 2023;</w:t>
      </w:r>
      <w:r w:rsidR="5B644AF4" w:rsidRPr="40B0D182">
        <w:rPr>
          <w:rFonts w:ascii="Times New Roman" w:eastAsia="Times New Roman" w:hAnsi="Times New Roman" w:cs="Times New Roman"/>
          <w:sz w:val="24"/>
          <w:szCs w:val="24"/>
        </w:rPr>
        <w:t xml:space="preserve"> </w:t>
      </w:r>
      <w:r w:rsidR="5F4B3458" w:rsidRPr="40B0D182">
        <w:rPr>
          <w:rFonts w:ascii="Times New Roman" w:eastAsia="Times New Roman" w:hAnsi="Times New Roman" w:cs="Times New Roman"/>
          <w:color w:val="000000" w:themeColor="text1"/>
          <w:sz w:val="24"/>
          <w:szCs w:val="24"/>
        </w:rPr>
        <w:t xml:space="preserve">Lai et al., 2022; </w:t>
      </w:r>
      <w:r w:rsidR="2B0A62BE" w:rsidRPr="40B0D182">
        <w:rPr>
          <w:rFonts w:ascii="Times New Roman" w:eastAsia="Times New Roman" w:hAnsi="Times New Roman" w:cs="Times New Roman"/>
          <w:sz w:val="24"/>
          <w:szCs w:val="24"/>
        </w:rPr>
        <w:t>Morgan, 2023</w:t>
      </w:r>
      <w:r w:rsidR="5265C0C9" w:rsidRPr="40B0D182">
        <w:rPr>
          <w:rFonts w:ascii="Times New Roman" w:eastAsia="Times New Roman" w:hAnsi="Times New Roman" w:cs="Times New Roman"/>
          <w:sz w:val="24"/>
          <w:szCs w:val="24"/>
        </w:rPr>
        <w:t xml:space="preserve">; </w:t>
      </w:r>
      <w:r w:rsidR="0F01B8F1" w:rsidRPr="40B0D182">
        <w:rPr>
          <w:rFonts w:ascii="Times New Roman" w:eastAsia="Times New Roman" w:hAnsi="Times New Roman" w:cs="Times New Roman"/>
          <w:color w:val="000000" w:themeColor="text1"/>
          <w:sz w:val="24"/>
          <w:szCs w:val="24"/>
        </w:rPr>
        <w:t>Morley &amp; Tyrrell, 2023;</w:t>
      </w:r>
      <w:r w:rsidR="0F01B8F1" w:rsidRPr="40B0D182">
        <w:rPr>
          <w:rFonts w:ascii="Times New Roman" w:eastAsia="Times New Roman" w:hAnsi="Times New Roman" w:cs="Times New Roman"/>
          <w:sz w:val="24"/>
          <w:szCs w:val="24"/>
        </w:rPr>
        <w:t xml:space="preserve"> </w:t>
      </w:r>
      <w:r w:rsidR="65FB63AA" w:rsidRPr="40B0D182">
        <w:rPr>
          <w:rFonts w:ascii="Times New Roman" w:eastAsia="Times New Roman" w:hAnsi="Times New Roman" w:cs="Times New Roman"/>
          <w:sz w:val="24"/>
          <w:szCs w:val="24"/>
        </w:rPr>
        <w:t xml:space="preserve">Quinn, 2005; </w:t>
      </w:r>
      <w:r w:rsidR="5265C0C9" w:rsidRPr="40B0D182">
        <w:rPr>
          <w:rFonts w:ascii="Times New Roman" w:eastAsia="Times New Roman" w:hAnsi="Times New Roman" w:cs="Times New Roman"/>
          <w:sz w:val="24"/>
          <w:szCs w:val="24"/>
        </w:rPr>
        <w:t>Young et al., 2020</w:t>
      </w:r>
      <w:r w:rsidR="65623995" w:rsidRPr="40B0D182">
        <w:rPr>
          <w:rFonts w:ascii="Times New Roman" w:eastAsia="Times New Roman" w:hAnsi="Times New Roman" w:cs="Times New Roman"/>
          <w:color w:val="000000" w:themeColor="text1"/>
          <w:sz w:val="24"/>
          <w:szCs w:val="24"/>
        </w:rPr>
        <w:t>).</w:t>
      </w:r>
      <w:r w:rsidR="1836AADB" w:rsidRPr="40B0D182">
        <w:rPr>
          <w:rFonts w:ascii="Times New Roman" w:eastAsia="Times New Roman" w:hAnsi="Times New Roman" w:cs="Times New Roman"/>
          <w:sz w:val="24"/>
          <w:szCs w:val="24"/>
        </w:rPr>
        <w:t xml:space="preserve"> ‘Masking’ or ‘camouflaging’ is the act of mimicking others or hiding symptoms and personality traits, often those associated with neurodivergence, to adapt to situations and social demands (</w:t>
      </w:r>
      <w:r w:rsidR="1836AADB" w:rsidRPr="40B0D182">
        <w:rPr>
          <w:rFonts w:ascii="Times New Roman" w:eastAsia="Times New Roman" w:hAnsi="Times New Roman" w:cs="Times New Roman"/>
          <w:color w:val="000000" w:themeColor="text1"/>
          <w:sz w:val="24"/>
          <w:szCs w:val="24"/>
        </w:rPr>
        <w:t>Alaghband-rad et al., 2023)</w:t>
      </w:r>
      <w:r w:rsidR="1836AADB" w:rsidRPr="40B0D182">
        <w:rPr>
          <w:rFonts w:ascii="Times New Roman" w:eastAsia="Times New Roman" w:hAnsi="Times New Roman" w:cs="Times New Roman"/>
          <w:sz w:val="24"/>
          <w:szCs w:val="24"/>
        </w:rPr>
        <w:t>.</w:t>
      </w:r>
      <w:r w:rsidR="007413AF">
        <w:rPr>
          <w:rFonts w:ascii="Times New Roman" w:eastAsia="Times New Roman" w:hAnsi="Times New Roman" w:cs="Times New Roman"/>
          <w:sz w:val="24"/>
          <w:szCs w:val="24"/>
        </w:rPr>
        <w:t xml:space="preserve"> </w:t>
      </w:r>
      <w:r w:rsidR="00114C93">
        <w:rPr>
          <w:rFonts w:ascii="Times New Roman" w:eastAsia="Times New Roman" w:hAnsi="Times New Roman" w:cs="Times New Roman"/>
          <w:sz w:val="24"/>
          <w:szCs w:val="24"/>
        </w:rPr>
        <w:t>T</w:t>
      </w:r>
      <w:r w:rsidR="00D71B55">
        <w:rPr>
          <w:rFonts w:ascii="Times New Roman" w:eastAsia="Times New Roman" w:hAnsi="Times New Roman" w:cs="Times New Roman"/>
          <w:sz w:val="24"/>
          <w:szCs w:val="24"/>
        </w:rPr>
        <w:t xml:space="preserve">he female masking trend </w:t>
      </w:r>
      <w:r w:rsidR="009A686E">
        <w:rPr>
          <w:rFonts w:ascii="Times New Roman" w:eastAsia="Times New Roman" w:hAnsi="Times New Roman" w:cs="Times New Roman"/>
          <w:sz w:val="24"/>
          <w:szCs w:val="24"/>
        </w:rPr>
        <w:t xml:space="preserve">is, in part, explained by </w:t>
      </w:r>
      <w:r w:rsidR="205358ED" w:rsidRPr="40B0D182">
        <w:rPr>
          <w:rFonts w:ascii="Times New Roman" w:eastAsia="Times New Roman" w:hAnsi="Times New Roman" w:cs="Times New Roman"/>
          <w:sz w:val="24"/>
          <w:szCs w:val="24"/>
        </w:rPr>
        <w:t>gendered expectations</w:t>
      </w:r>
      <w:r w:rsidR="3AEE947F" w:rsidRPr="40B0D182">
        <w:rPr>
          <w:rFonts w:ascii="Times New Roman" w:eastAsia="Times New Roman" w:hAnsi="Times New Roman" w:cs="Times New Roman"/>
          <w:sz w:val="24"/>
          <w:szCs w:val="24"/>
        </w:rPr>
        <w:t xml:space="preserve"> on</w:t>
      </w:r>
      <w:r w:rsidR="205358ED" w:rsidRPr="40B0D182">
        <w:rPr>
          <w:rFonts w:ascii="Times New Roman" w:eastAsia="Times New Roman" w:hAnsi="Times New Roman" w:cs="Times New Roman"/>
          <w:sz w:val="24"/>
          <w:szCs w:val="24"/>
        </w:rPr>
        <w:t xml:space="preserve"> social behaviors</w:t>
      </w:r>
      <w:r w:rsidR="31A65B21" w:rsidRPr="40B0D182">
        <w:rPr>
          <w:rFonts w:ascii="Times New Roman" w:eastAsia="Times New Roman" w:hAnsi="Times New Roman" w:cs="Times New Roman"/>
          <w:sz w:val="24"/>
          <w:szCs w:val="24"/>
        </w:rPr>
        <w:t xml:space="preserve"> (</w:t>
      </w:r>
      <w:r w:rsidR="31A65B21" w:rsidRPr="40B0D182">
        <w:rPr>
          <w:rFonts w:ascii="Times New Roman" w:eastAsia="Times New Roman" w:hAnsi="Times New Roman" w:cs="Times New Roman"/>
          <w:color w:val="000000" w:themeColor="text1"/>
          <w:sz w:val="24"/>
          <w:szCs w:val="24"/>
        </w:rPr>
        <w:t>Attoe &amp; Climie, 2023; Craddock, 2024; Morgan, 2023)</w:t>
      </w:r>
      <w:r w:rsidR="734B8176" w:rsidRPr="40B0D182">
        <w:rPr>
          <w:rFonts w:ascii="Times New Roman" w:eastAsia="Times New Roman" w:hAnsi="Times New Roman" w:cs="Times New Roman"/>
          <w:color w:val="000000" w:themeColor="text1"/>
          <w:sz w:val="24"/>
          <w:szCs w:val="24"/>
        </w:rPr>
        <w:t xml:space="preserve">. </w:t>
      </w:r>
      <w:r w:rsidR="1213F2C6" w:rsidRPr="40B0D182">
        <w:rPr>
          <w:rFonts w:ascii="Times New Roman" w:eastAsia="Times New Roman" w:hAnsi="Times New Roman" w:cs="Times New Roman"/>
          <w:color w:val="000000" w:themeColor="text1"/>
          <w:sz w:val="24"/>
          <w:szCs w:val="24"/>
        </w:rPr>
        <w:t xml:space="preserve">Morgan (2023) argues that </w:t>
      </w:r>
      <w:r w:rsidR="1213F2C6" w:rsidRPr="40B0D182">
        <w:rPr>
          <w:rFonts w:ascii="Times New Roman" w:eastAsia="Times New Roman" w:hAnsi="Times New Roman" w:cs="Times New Roman"/>
          <w:sz w:val="24"/>
          <w:szCs w:val="24"/>
        </w:rPr>
        <w:t xml:space="preserve">female patients born into cultures that recognize a gender binary must conform to feminine stereotypes. Feminine stereotypes </w:t>
      </w:r>
      <w:r w:rsidR="44F3C418" w:rsidRPr="40B0D182">
        <w:rPr>
          <w:rFonts w:ascii="Times New Roman" w:eastAsia="Times New Roman" w:hAnsi="Times New Roman" w:cs="Times New Roman"/>
          <w:sz w:val="24"/>
          <w:szCs w:val="24"/>
        </w:rPr>
        <w:t>bolstered by patriarchal socialization include</w:t>
      </w:r>
      <w:r w:rsidR="1213F2C6" w:rsidRPr="40B0D182">
        <w:rPr>
          <w:rFonts w:ascii="Times New Roman" w:eastAsia="Times New Roman" w:hAnsi="Times New Roman" w:cs="Times New Roman"/>
          <w:sz w:val="24"/>
          <w:szCs w:val="24"/>
        </w:rPr>
        <w:t xml:space="preserve"> remaining helpful, </w:t>
      </w:r>
      <w:r w:rsidR="0D7DFA14" w:rsidRPr="40B0D182">
        <w:rPr>
          <w:rFonts w:ascii="Times New Roman" w:eastAsia="Times New Roman" w:hAnsi="Times New Roman" w:cs="Times New Roman"/>
          <w:sz w:val="24"/>
          <w:szCs w:val="24"/>
        </w:rPr>
        <w:t xml:space="preserve">agreeable, </w:t>
      </w:r>
      <w:r w:rsidR="1213F2C6" w:rsidRPr="40B0D182">
        <w:rPr>
          <w:rFonts w:ascii="Times New Roman" w:eastAsia="Times New Roman" w:hAnsi="Times New Roman" w:cs="Times New Roman"/>
          <w:sz w:val="24"/>
          <w:szCs w:val="24"/>
        </w:rPr>
        <w:t xml:space="preserve">servicing and pleasing others, and </w:t>
      </w:r>
      <w:r w:rsidR="51191303" w:rsidRPr="40B0D182">
        <w:rPr>
          <w:rFonts w:ascii="Times New Roman" w:eastAsia="Times New Roman" w:hAnsi="Times New Roman" w:cs="Times New Roman"/>
          <w:sz w:val="24"/>
          <w:szCs w:val="24"/>
        </w:rPr>
        <w:t xml:space="preserve">being </w:t>
      </w:r>
      <w:r w:rsidR="1213F2C6" w:rsidRPr="40B0D182">
        <w:rPr>
          <w:rFonts w:ascii="Times New Roman" w:eastAsia="Times New Roman" w:hAnsi="Times New Roman" w:cs="Times New Roman"/>
          <w:sz w:val="24"/>
          <w:szCs w:val="24"/>
        </w:rPr>
        <w:t>obedi</w:t>
      </w:r>
      <w:r w:rsidR="695F4BC6" w:rsidRPr="40B0D182">
        <w:rPr>
          <w:rFonts w:ascii="Times New Roman" w:eastAsia="Times New Roman" w:hAnsi="Times New Roman" w:cs="Times New Roman"/>
          <w:sz w:val="24"/>
          <w:szCs w:val="24"/>
        </w:rPr>
        <w:t>ent</w:t>
      </w:r>
      <w:r w:rsidR="1213F2C6" w:rsidRPr="40B0D182">
        <w:rPr>
          <w:rFonts w:ascii="Times New Roman" w:eastAsia="Times New Roman" w:hAnsi="Times New Roman" w:cs="Times New Roman"/>
          <w:sz w:val="24"/>
          <w:szCs w:val="24"/>
        </w:rPr>
        <w:t xml:space="preserve"> (</w:t>
      </w:r>
      <w:r w:rsidR="1213F2C6" w:rsidRPr="40B0D182">
        <w:rPr>
          <w:rFonts w:ascii="Times New Roman" w:eastAsia="Times New Roman" w:hAnsi="Times New Roman" w:cs="Times New Roman"/>
          <w:color w:val="000000" w:themeColor="text1"/>
          <w:sz w:val="24"/>
          <w:szCs w:val="24"/>
        </w:rPr>
        <w:t>Heilman et al., 2024).</w:t>
      </w:r>
      <w:r w:rsidR="761C921E" w:rsidRPr="40B0D182">
        <w:rPr>
          <w:rFonts w:ascii="Times New Roman" w:eastAsia="Times New Roman" w:hAnsi="Times New Roman" w:cs="Times New Roman"/>
          <w:color w:val="000000" w:themeColor="text1"/>
          <w:sz w:val="24"/>
          <w:szCs w:val="24"/>
        </w:rPr>
        <w:t xml:space="preserve"> </w:t>
      </w:r>
      <w:r w:rsidR="6E2DAD0E" w:rsidRPr="40B0D182">
        <w:rPr>
          <w:rFonts w:ascii="Times New Roman" w:eastAsia="Times New Roman" w:hAnsi="Times New Roman" w:cs="Times New Roman"/>
          <w:color w:val="000000" w:themeColor="text1"/>
          <w:sz w:val="24"/>
          <w:szCs w:val="24"/>
        </w:rPr>
        <w:t>Thus, w</w:t>
      </w:r>
      <w:r w:rsidR="4B66BCCE" w:rsidRPr="40B0D182">
        <w:rPr>
          <w:rFonts w:ascii="Times New Roman" w:eastAsia="Times New Roman" w:hAnsi="Times New Roman" w:cs="Times New Roman"/>
          <w:color w:val="000000" w:themeColor="text1"/>
          <w:sz w:val="24"/>
          <w:szCs w:val="24"/>
        </w:rPr>
        <w:t>omen’s</w:t>
      </w:r>
      <w:r w:rsidR="29EC94F1" w:rsidRPr="40B0D182">
        <w:rPr>
          <w:rFonts w:ascii="Times New Roman" w:eastAsia="Times New Roman" w:hAnsi="Times New Roman" w:cs="Times New Roman"/>
          <w:color w:val="000000" w:themeColor="text1"/>
          <w:sz w:val="24"/>
          <w:szCs w:val="24"/>
        </w:rPr>
        <w:t xml:space="preserve"> propensity to hide </w:t>
      </w:r>
      <w:r w:rsidR="1B29C5DF" w:rsidRPr="40B0D182">
        <w:rPr>
          <w:rFonts w:ascii="Times New Roman" w:eastAsia="Times New Roman" w:hAnsi="Times New Roman" w:cs="Times New Roman"/>
          <w:color w:val="000000" w:themeColor="text1"/>
          <w:sz w:val="24"/>
          <w:szCs w:val="24"/>
        </w:rPr>
        <w:t xml:space="preserve">more obvious or “burdensome” </w:t>
      </w:r>
      <w:r w:rsidR="29EC94F1" w:rsidRPr="40B0D182">
        <w:rPr>
          <w:rFonts w:ascii="Times New Roman" w:eastAsia="Times New Roman" w:hAnsi="Times New Roman" w:cs="Times New Roman"/>
          <w:color w:val="000000" w:themeColor="text1"/>
          <w:sz w:val="24"/>
          <w:szCs w:val="24"/>
        </w:rPr>
        <w:t>symptoms of ADHD</w:t>
      </w:r>
      <w:r w:rsidR="4816A45D" w:rsidRPr="40B0D182">
        <w:rPr>
          <w:rFonts w:ascii="Times New Roman" w:eastAsia="Times New Roman" w:hAnsi="Times New Roman" w:cs="Times New Roman"/>
          <w:color w:val="000000" w:themeColor="text1"/>
          <w:sz w:val="24"/>
          <w:szCs w:val="24"/>
        </w:rPr>
        <w:t xml:space="preserve"> may </w:t>
      </w:r>
      <w:r w:rsidR="3ECE1BC3" w:rsidRPr="40B0D182">
        <w:rPr>
          <w:rFonts w:ascii="Times New Roman" w:eastAsia="Times New Roman" w:hAnsi="Times New Roman" w:cs="Times New Roman"/>
          <w:color w:val="000000" w:themeColor="text1"/>
          <w:sz w:val="24"/>
          <w:szCs w:val="24"/>
        </w:rPr>
        <w:t>be</w:t>
      </w:r>
      <w:r w:rsidR="4816A45D" w:rsidRPr="40B0D182">
        <w:rPr>
          <w:rFonts w:ascii="Times New Roman" w:eastAsia="Times New Roman" w:hAnsi="Times New Roman" w:cs="Times New Roman"/>
          <w:color w:val="000000" w:themeColor="text1"/>
          <w:sz w:val="24"/>
          <w:szCs w:val="24"/>
        </w:rPr>
        <w:t xml:space="preserve"> a </w:t>
      </w:r>
      <w:r w:rsidR="757304B3" w:rsidRPr="40B0D182">
        <w:rPr>
          <w:rFonts w:ascii="Times New Roman" w:eastAsia="Times New Roman" w:hAnsi="Times New Roman" w:cs="Times New Roman"/>
          <w:color w:val="000000" w:themeColor="text1"/>
          <w:sz w:val="24"/>
          <w:szCs w:val="24"/>
        </w:rPr>
        <w:t xml:space="preserve">maladaptive coping mechanism, in hopes </w:t>
      </w:r>
      <w:r w:rsidR="3191768D" w:rsidRPr="40B0D182">
        <w:rPr>
          <w:rFonts w:ascii="Times New Roman" w:eastAsia="Times New Roman" w:hAnsi="Times New Roman" w:cs="Times New Roman"/>
          <w:color w:val="000000" w:themeColor="text1"/>
          <w:sz w:val="24"/>
          <w:szCs w:val="24"/>
        </w:rPr>
        <w:t>of avoiding</w:t>
      </w:r>
      <w:r w:rsidR="187206FD" w:rsidRPr="40B0D182">
        <w:rPr>
          <w:rFonts w:ascii="Times New Roman" w:eastAsia="Times New Roman" w:hAnsi="Times New Roman" w:cs="Times New Roman"/>
          <w:b/>
          <w:bCs/>
          <w:color w:val="000000" w:themeColor="text1"/>
          <w:sz w:val="24"/>
          <w:szCs w:val="24"/>
        </w:rPr>
        <w:t xml:space="preserve"> </w:t>
      </w:r>
      <w:r w:rsidR="187206FD" w:rsidRPr="40B0D182">
        <w:rPr>
          <w:rFonts w:ascii="Times New Roman" w:eastAsia="Times New Roman" w:hAnsi="Times New Roman" w:cs="Times New Roman"/>
          <w:color w:val="000000" w:themeColor="text1"/>
          <w:sz w:val="24"/>
          <w:szCs w:val="24"/>
        </w:rPr>
        <w:t>being labeled unfeminine and judged by</w:t>
      </w:r>
      <w:r w:rsidR="3191768D" w:rsidRPr="40B0D182">
        <w:rPr>
          <w:rFonts w:ascii="Times New Roman" w:eastAsia="Times New Roman" w:hAnsi="Times New Roman" w:cs="Times New Roman"/>
          <w:color w:val="000000" w:themeColor="text1"/>
          <w:sz w:val="24"/>
          <w:szCs w:val="24"/>
        </w:rPr>
        <w:t xml:space="preserve"> peers</w:t>
      </w:r>
      <w:r w:rsidR="5D7EAA01" w:rsidRPr="40B0D182">
        <w:rPr>
          <w:rFonts w:ascii="Times New Roman" w:eastAsia="Times New Roman" w:hAnsi="Times New Roman" w:cs="Times New Roman"/>
          <w:color w:val="000000" w:themeColor="text1"/>
          <w:sz w:val="24"/>
          <w:szCs w:val="24"/>
        </w:rPr>
        <w:t xml:space="preserve"> (</w:t>
      </w:r>
      <w:r w:rsidR="27D63B4B" w:rsidRPr="40B0D182">
        <w:rPr>
          <w:rFonts w:ascii="Times New Roman" w:eastAsia="Times New Roman" w:hAnsi="Times New Roman" w:cs="Times New Roman"/>
          <w:color w:val="000000" w:themeColor="text1"/>
          <w:sz w:val="24"/>
          <w:szCs w:val="24"/>
        </w:rPr>
        <w:t xml:space="preserve">Attoe &amp; Climie, 2023; </w:t>
      </w:r>
      <w:r w:rsidR="62282E69" w:rsidRPr="40B0D182">
        <w:rPr>
          <w:rFonts w:ascii="Times New Roman" w:eastAsia="Times New Roman" w:hAnsi="Times New Roman" w:cs="Times New Roman"/>
          <w:color w:val="000000" w:themeColor="text1"/>
          <w:sz w:val="24"/>
          <w:szCs w:val="24"/>
        </w:rPr>
        <w:t>Craddock, 2024;</w:t>
      </w:r>
      <w:r w:rsidR="62282E69" w:rsidRPr="40B0D182">
        <w:rPr>
          <w:rFonts w:ascii="Times New Roman" w:eastAsia="Times New Roman" w:hAnsi="Times New Roman" w:cs="Times New Roman"/>
          <w:sz w:val="24"/>
          <w:szCs w:val="24"/>
        </w:rPr>
        <w:t xml:space="preserve"> </w:t>
      </w:r>
      <w:r w:rsidR="133E1151" w:rsidRPr="40B0D182">
        <w:rPr>
          <w:rFonts w:ascii="Times New Roman" w:eastAsia="Times New Roman" w:hAnsi="Times New Roman" w:cs="Times New Roman"/>
          <w:sz w:val="24"/>
          <w:szCs w:val="24"/>
        </w:rPr>
        <w:t xml:space="preserve">Holthe &amp; Langvik, 2017; </w:t>
      </w:r>
      <w:r w:rsidR="24C26DA1" w:rsidRPr="40B0D182">
        <w:rPr>
          <w:rFonts w:ascii="Times New Roman" w:eastAsia="Times New Roman" w:hAnsi="Times New Roman" w:cs="Times New Roman"/>
          <w:color w:val="000000" w:themeColor="text1"/>
          <w:sz w:val="24"/>
          <w:szCs w:val="24"/>
        </w:rPr>
        <w:t>Morgan, 2023).</w:t>
      </w:r>
      <w:r w:rsidR="117840AB" w:rsidRPr="40B0D182">
        <w:rPr>
          <w:rFonts w:ascii="Times New Roman" w:eastAsia="Times New Roman" w:hAnsi="Times New Roman" w:cs="Times New Roman"/>
          <w:color w:val="000000" w:themeColor="text1"/>
          <w:sz w:val="24"/>
          <w:szCs w:val="24"/>
        </w:rPr>
        <w:t xml:space="preserve"> </w:t>
      </w:r>
    </w:p>
    <w:p w14:paraId="3FCAC715" w14:textId="0FEDE05E" w:rsidR="79870522" w:rsidRPr="004D289B" w:rsidRDefault="005167FC" w:rsidP="05AAF97D">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Gender-based </w:t>
      </w:r>
      <w:r w:rsidR="21134F8F" w:rsidRPr="40B0D182">
        <w:rPr>
          <w:rFonts w:ascii="Times New Roman" w:eastAsia="Times New Roman" w:hAnsi="Times New Roman" w:cs="Times New Roman"/>
          <w:color w:val="000000" w:themeColor="text1"/>
          <w:sz w:val="24"/>
          <w:szCs w:val="24"/>
        </w:rPr>
        <w:t xml:space="preserve">peer rejection </w:t>
      </w:r>
      <w:r w:rsidR="117840AB" w:rsidRPr="40B0D182">
        <w:rPr>
          <w:rFonts w:ascii="Times New Roman" w:eastAsia="Times New Roman" w:hAnsi="Times New Roman" w:cs="Times New Roman"/>
          <w:color w:val="000000" w:themeColor="text1"/>
          <w:sz w:val="24"/>
          <w:szCs w:val="24"/>
        </w:rPr>
        <w:t>threaten</w:t>
      </w:r>
      <w:r>
        <w:rPr>
          <w:rFonts w:ascii="Times New Roman" w:eastAsia="Times New Roman" w:hAnsi="Times New Roman" w:cs="Times New Roman"/>
          <w:color w:val="000000" w:themeColor="text1"/>
          <w:sz w:val="24"/>
          <w:szCs w:val="24"/>
        </w:rPr>
        <w:t>s</w:t>
      </w:r>
      <w:r w:rsidR="117840AB" w:rsidRPr="40B0D182">
        <w:rPr>
          <w:rFonts w:ascii="Times New Roman" w:eastAsia="Times New Roman" w:hAnsi="Times New Roman" w:cs="Times New Roman"/>
          <w:color w:val="000000" w:themeColor="text1"/>
          <w:sz w:val="24"/>
          <w:szCs w:val="24"/>
        </w:rPr>
        <w:t xml:space="preserve"> social isolation and </w:t>
      </w:r>
      <w:r w:rsidR="1F3969A7" w:rsidRPr="40B0D182">
        <w:rPr>
          <w:rFonts w:ascii="Times New Roman" w:eastAsia="Times New Roman" w:hAnsi="Times New Roman" w:cs="Times New Roman"/>
          <w:color w:val="000000" w:themeColor="text1"/>
          <w:sz w:val="24"/>
          <w:szCs w:val="24"/>
        </w:rPr>
        <w:t>ostracization</w:t>
      </w:r>
      <w:r w:rsidR="117840AB" w:rsidRPr="40B0D182">
        <w:rPr>
          <w:rFonts w:ascii="Times New Roman" w:eastAsia="Times New Roman" w:hAnsi="Times New Roman" w:cs="Times New Roman"/>
          <w:color w:val="000000" w:themeColor="text1"/>
          <w:sz w:val="24"/>
          <w:szCs w:val="24"/>
        </w:rPr>
        <w:t xml:space="preserve">, </w:t>
      </w:r>
      <w:r w:rsidR="2A06F4A1" w:rsidRPr="40B0D182">
        <w:rPr>
          <w:rFonts w:ascii="Times New Roman" w:eastAsia="Times New Roman" w:hAnsi="Times New Roman" w:cs="Times New Roman"/>
          <w:color w:val="000000" w:themeColor="text1"/>
          <w:sz w:val="24"/>
          <w:szCs w:val="24"/>
        </w:rPr>
        <w:t xml:space="preserve">something </w:t>
      </w:r>
      <w:r w:rsidR="5A83B3A3" w:rsidRPr="40B0D182">
        <w:rPr>
          <w:rFonts w:ascii="Times New Roman" w:eastAsia="Times New Roman" w:hAnsi="Times New Roman" w:cs="Times New Roman"/>
          <w:color w:val="000000" w:themeColor="text1"/>
          <w:sz w:val="24"/>
          <w:szCs w:val="24"/>
        </w:rPr>
        <w:t>human</w:t>
      </w:r>
      <w:r w:rsidR="3F1A6381" w:rsidRPr="40B0D182">
        <w:rPr>
          <w:rFonts w:ascii="Times New Roman" w:eastAsia="Times New Roman" w:hAnsi="Times New Roman" w:cs="Times New Roman"/>
          <w:color w:val="000000" w:themeColor="text1"/>
          <w:sz w:val="24"/>
          <w:szCs w:val="24"/>
        </w:rPr>
        <w:t xml:space="preserve">s </w:t>
      </w:r>
      <w:r w:rsidR="01F19C96" w:rsidRPr="40B0D182">
        <w:rPr>
          <w:rFonts w:ascii="Times New Roman" w:eastAsia="Times New Roman" w:hAnsi="Times New Roman" w:cs="Times New Roman"/>
          <w:color w:val="000000" w:themeColor="text1"/>
          <w:sz w:val="24"/>
          <w:szCs w:val="24"/>
        </w:rPr>
        <w:t>are willing to</w:t>
      </w:r>
      <w:r w:rsidR="3F1A6381" w:rsidRPr="40B0D182">
        <w:rPr>
          <w:rFonts w:ascii="Times New Roman" w:eastAsia="Times New Roman" w:hAnsi="Times New Roman" w:cs="Times New Roman"/>
          <w:color w:val="000000" w:themeColor="text1"/>
          <w:sz w:val="24"/>
          <w:szCs w:val="24"/>
        </w:rPr>
        <w:t xml:space="preserve"> expend </w:t>
      </w:r>
      <w:r>
        <w:rPr>
          <w:rFonts w:ascii="Times New Roman" w:eastAsia="Times New Roman" w:hAnsi="Times New Roman" w:cs="Times New Roman"/>
          <w:color w:val="000000" w:themeColor="text1"/>
          <w:sz w:val="24"/>
          <w:szCs w:val="24"/>
        </w:rPr>
        <w:t xml:space="preserve">significant </w:t>
      </w:r>
      <w:r w:rsidR="3F1A6381" w:rsidRPr="40B0D182">
        <w:rPr>
          <w:rFonts w:ascii="Times New Roman" w:eastAsia="Times New Roman" w:hAnsi="Times New Roman" w:cs="Times New Roman"/>
          <w:color w:val="000000" w:themeColor="text1"/>
          <w:sz w:val="24"/>
          <w:szCs w:val="24"/>
        </w:rPr>
        <w:t>energy to avoid</w:t>
      </w:r>
      <w:r w:rsidR="2A06F4A1" w:rsidRPr="40B0D182">
        <w:rPr>
          <w:rFonts w:ascii="Times New Roman" w:eastAsia="Times New Roman" w:hAnsi="Times New Roman" w:cs="Times New Roman"/>
          <w:color w:val="000000" w:themeColor="text1"/>
          <w:sz w:val="24"/>
          <w:szCs w:val="24"/>
        </w:rPr>
        <w:t xml:space="preserve"> </w:t>
      </w:r>
      <w:r w:rsidR="1A324F6D" w:rsidRPr="40B0D182">
        <w:rPr>
          <w:rFonts w:ascii="Times New Roman" w:eastAsia="Times New Roman" w:hAnsi="Times New Roman" w:cs="Times New Roman"/>
          <w:color w:val="000000" w:themeColor="text1"/>
          <w:sz w:val="24"/>
          <w:szCs w:val="24"/>
        </w:rPr>
        <w:t>(</w:t>
      </w:r>
      <w:r w:rsidR="3296E845" w:rsidRPr="40B0D182">
        <w:rPr>
          <w:rFonts w:ascii="Times New Roman" w:eastAsia="Times New Roman" w:hAnsi="Times New Roman" w:cs="Times New Roman"/>
          <w:color w:val="000000" w:themeColor="text1"/>
          <w:sz w:val="24"/>
          <w:szCs w:val="24"/>
        </w:rPr>
        <w:t xml:space="preserve">Attoe &amp; Climie, 2023; </w:t>
      </w:r>
      <w:r w:rsidR="1A324F6D" w:rsidRPr="40B0D182">
        <w:rPr>
          <w:rFonts w:ascii="Times New Roman" w:eastAsia="Times New Roman" w:hAnsi="Times New Roman" w:cs="Times New Roman"/>
          <w:color w:val="000000" w:themeColor="text1"/>
          <w:sz w:val="24"/>
          <w:szCs w:val="24"/>
        </w:rPr>
        <w:t>Morgan, 2023; Smith &amp; Lewis, 2009</w:t>
      </w:r>
      <w:r w:rsidR="771AA091" w:rsidRPr="40B0D182">
        <w:rPr>
          <w:rFonts w:ascii="Times New Roman" w:eastAsia="Times New Roman" w:hAnsi="Times New Roman" w:cs="Times New Roman"/>
          <w:color w:val="000000" w:themeColor="text1"/>
          <w:sz w:val="24"/>
          <w:szCs w:val="24"/>
        </w:rPr>
        <w:t>).</w:t>
      </w:r>
      <w:r w:rsidR="24C26DA1" w:rsidRPr="40B0D182">
        <w:rPr>
          <w:rFonts w:ascii="Times New Roman" w:eastAsia="Times New Roman" w:hAnsi="Times New Roman" w:cs="Times New Roman"/>
          <w:color w:val="000000" w:themeColor="text1"/>
          <w:sz w:val="24"/>
          <w:szCs w:val="24"/>
        </w:rPr>
        <w:t xml:space="preserve"> </w:t>
      </w:r>
      <w:r w:rsidR="20D56545" w:rsidRPr="40B0D182">
        <w:rPr>
          <w:rFonts w:ascii="Times New Roman" w:eastAsia="Times New Roman" w:hAnsi="Times New Roman" w:cs="Times New Roman"/>
          <w:sz w:val="24"/>
          <w:szCs w:val="24"/>
        </w:rPr>
        <w:t xml:space="preserve">Young et al. (2020) agree, explaining that girls more often develop coping strategies to compensate for their symptoms and meet educational and societal </w:t>
      </w:r>
      <w:r w:rsidR="20D56545" w:rsidRPr="40B0D182">
        <w:rPr>
          <w:rFonts w:ascii="Times New Roman" w:eastAsia="Times New Roman" w:hAnsi="Times New Roman" w:cs="Times New Roman"/>
          <w:sz w:val="24"/>
          <w:szCs w:val="24"/>
        </w:rPr>
        <w:lastRenderedPageBreak/>
        <w:t>expectations, especially those involved in highly structured settings.</w:t>
      </w:r>
      <w:r w:rsidR="4CEA12B4" w:rsidRPr="40B0D182">
        <w:rPr>
          <w:rFonts w:ascii="Times New Roman" w:eastAsia="Times New Roman" w:hAnsi="Times New Roman" w:cs="Times New Roman"/>
          <w:sz w:val="24"/>
          <w:szCs w:val="24"/>
        </w:rPr>
        <w:t xml:space="preserve"> Indeed,</w:t>
      </w:r>
      <w:r w:rsidR="3A30A5DB" w:rsidRPr="40B0D182">
        <w:rPr>
          <w:rFonts w:ascii="Times New Roman" w:eastAsia="Times New Roman" w:hAnsi="Times New Roman" w:cs="Times New Roman"/>
          <w:sz w:val="24"/>
          <w:szCs w:val="24"/>
        </w:rPr>
        <w:t xml:space="preserve"> previous research has established that conduct problems and externalizing behaviors associated with ADHD during childhood place individuals at risk for peer rejection </w:t>
      </w:r>
      <w:r w:rsidR="5F613116" w:rsidRPr="40B0D182">
        <w:rPr>
          <w:rFonts w:ascii="Times New Roman" w:eastAsia="Times New Roman" w:hAnsi="Times New Roman" w:cs="Times New Roman"/>
          <w:sz w:val="24"/>
          <w:szCs w:val="24"/>
        </w:rPr>
        <w:t>and subsequent onset of internalizing disorders (depression, anxiety) (Owens &amp; Hinsha</w:t>
      </w:r>
      <w:r w:rsidR="7E6CD2B2" w:rsidRPr="40B0D182">
        <w:rPr>
          <w:rFonts w:ascii="Times New Roman" w:eastAsia="Times New Roman" w:hAnsi="Times New Roman" w:cs="Times New Roman"/>
          <w:sz w:val="24"/>
          <w:szCs w:val="24"/>
        </w:rPr>
        <w:t>w, 2016; Owens et al., 201</w:t>
      </w:r>
      <w:r w:rsidR="03B13342" w:rsidRPr="40B0D182">
        <w:rPr>
          <w:rFonts w:ascii="Times New Roman" w:eastAsia="Times New Roman" w:hAnsi="Times New Roman" w:cs="Times New Roman"/>
          <w:sz w:val="24"/>
          <w:szCs w:val="24"/>
        </w:rPr>
        <w:t>7</w:t>
      </w:r>
      <w:r w:rsidR="7E6CD2B2" w:rsidRPr="40B0D182">
        <w:rPr>
          <w:rFonts w:ascii="Times New Roman" w:eastAsia="Times New Roman" w:hAnsi="Times New Roman" w:cs="Times New Roman"/>
          <w:sz w:val="24"/>
          <w:szCs w:val="24"/>
        </w:rPr>
        <w:t xml:space="preserve">). </w:t>
      </w:r>
      <w:r w:rsidR="1188405A" w:rsidRPr="40B0D182">
        <w:rPr>
          <w:rFonts w:ascii="Times New Roman" w:eastAsia="Times New Roman" w:hAnsi="Times New Roman" w:cs="Times New Roman"/>
          <w:color w:val="000000" w:themeColor="text1"/>
          <w:sz w:val="24"/>
          <w:szCs w:val="24"/>
        </w:rPr>
        <w:t>Craddock (2024)</w:t>
      </w:r>
      <w:r w:rsidR="366D4D91" w:rsidRPr="40B0D182">
        <w:rPr>
          <w:rFonts w:ascii="Times New Roman" w:eastAsia="Times New Roman" w:hAnsi="Times New Roman" w:cs="Times New Roman"/>
          <w:sz w:val="24"/>
          <w:szCs w:val="24"/>
        </w:rPr>
        <w:t xml:space="preserve"> refer</w:t>
      </w:r>
      <w:r w:rsidR="49650BF2" w:rsidRPr="40B0D182">
        <w:rPr>
          <w:rFonts w:ascii="Times New Roman" w:eastAsia="Times New Roman" w:hAnsi="Times New Roman" w:cs="Times New Roman"/>
          <w:sz w:val="24"/>
          <w:szCs w:val="24"/>
        </w:rPr>
        <w:t>s</w:t>
      </w:r>
      <w:r w:rsidR="366D4D91" w:rsidRPr="40B0D182">
        <w:rPr>
          <w:rFonts w:ascii="Times New Roman" w:eastAsia="Times New Roman" w:hAnsi="Times New Roman" w:cs="Times New Roman"/>
          <w:sz w:val="24"/>
          <w:szCs w:val="24"/>
        </w:rPr>
        <w:t xml:space="preserve"> to the successful masking of </w:t>
      </w:r>
      <w:r w:rsidR="79A3F9D6" w:rsidRPr="40B0D182">
        <w:rPr>
          <w:rFonts w:ascii="Times New Roman" w:eastAsia="Times New Roman" w:hAnsi="Times New Roman" w:cs="Times New Roman"/>
          <w:sz w:val="24"/>
          <w:szCs w:val="24"/>
        </w:rPr>
        <w:t>symptoms</w:t>
      </w:r>
      <w:r w:rsidR="366D4D91" w:rsidRPr="40B0D182">
        <w:rPr>
          <w:rFonts w:ascii="Times New Roman" w:eastAsia="Times New Roman" w:hAnsi="Times New Roman" w:cs="Times New Roman"/>
          <w:sz w:val="24"/>
          <w:szCs w:val="24"/>
        </w:rPr>
        <w:t xml:space="preserve"> to remain in accordance with gender norms </w:t>
      </w:r>
      <w:r w:rsidR="0B913ABC" w:rsidRPr="40B0D182">
        <w:rPr>
          <w:rFonts w:ascii="Times New Roman" w:eastAsia="Times New Roman" w:hAnsi="Times New Roman" w:cs="Times New Roman"/>
          <w:sz w:val="24"/>
          <w:szCs w:val="24"/>
        </w:rPr>
        <w:t xml:space="preserve">and neurotypical standards </w:t>
      </w:r>
      <w:r w:rsidR="366D4D91" w:rsidRPr="40B0D182">
        <w:rPr>
          <w:rFonts w:ascii="Times New Roman" w:eastAsia="Times New Roman" w:hAnsi="Times New Roman" w:cs="Times New Roman"/>
          <w:sz w:val="24"/>
          <w:szCs w:val="24"/>
        </w:rPr>
        <w:t>as</w:t>
      </w:r>
      <w:r w:rsidR="158E0C57" w:rsidRPr="40B0D182">
        <w:rPr>
          <w:rFonts w:ascii="Times New Roman" w:eastAsia="Times New Roman" w:hAnsi="Times New Roman" w:cs="Times New Roman"/>
          <w:color w:val="000000" w:themeColor="text1"/>
          <w:sz w:val="24"/>
          <w:szCs w:val="24"/>
        </w:rPr>
        <w:t xml:space="preserve"> the “cloak of neurotypical femininity”</w:t>
      </w:r>
      <w:r w:rsidR="02A373C6" w:rsidRPr="40B0D182">
        <w:rPr>
          <w:rFonts w:ascii="Times New Roman" w:eastAsia="Times New Roman" w:hAnsi="Times New Roman" w:cs="Times New Roman"/>
          <w:color w:val="000000" w:themeColor="text1"/>
          <w:sz w:val="24"/>
          <w:szCs w:val="24"/>
        </w:rPr>
        <w:t xml:space="preserve">. </w:t>
      </w:r>
    </w:p>
    <w:p w14:paraId="2CDF087A" w14:textId="2F534C1F" w:rsidR="590F7BBB" w:rsidRPr="004D289B" w:rsidRDefault="1EBBE4BA" w:rsidP="40B0D182">
      <w:pPr>
        <w:spacing w:line="480" w:lineRule="auto"/>
        <w:ind w:firstLine="720"/>
        <w:rPr>
          <w:rFonts w:ascii="Times New Roman" w:eastAsia="Times New Roman" w:hAnsi="Times New Roman" w:cs="Times New Roman"/>
          <w:color w:val="000000" w:themeColor="text1"/>
          <w:sz w:val="24"/>
          <w:szCs w:val="24"/>
        </w:rPr>
      </w:pPr>
      <w:r w:rsidRPr="1B07EDAF">
        <w:rPr>
          <w:rFonts w:ascii="Times New Roman" w:eastAsia="Times New Roman" w:hAnsi="Times New Roman" w:cs="Times New Roman"/>
          <w:color w:val="000000" w:themeColor="text1"/>
          <w:sz w:val="24"/>
          <w:szCs w:val="24"/>
        </w:rPr>
        <w:t>Gendered</w:t>
      </w:r>
      <w:r w:rsidR="190A03EB" w:rsidRPr="1B07EDAF">
        <w:rPr>
          <w:rFonts w:ascii="Times New Roman" w:eastAsia="Times New Roman" w:hAnsi="Times New Roman" w:cs="Times New Roman"/>
          <w:color w:val="000000" w:themeColor="text1"/>
          <w:sz w:val="24"/>
          <w:szCs w:val="24"/>
        </w:rPr>
        <w:t xml:space="preserve"> behavioral</w:t>
      </w:r>
      <w:r w:rsidRPr="1B07EDAF">
        <w:rPr>
          <w:rFonts w:ascii="Times New Roman" w:eastAsia="Times New Roman" w:hAnsi="Times New Roman" w:cs="Times New Roman"/>
          <w:color w:val="000000" w:themeColor="text1"/>
          <w:sz w:val="24"/>
          <w:szCs w:val="24"/>
        </w:rPr>
        <w:t xml:space="preserve"> expectations </w:t>
      </w:r>
      <w:r w:rsidR="53DEE02C" w:rsidRPr="1B07EDAF">
        <w:rPr>
          <w:rFonts w:ascii="Times New Roman" w:eastAsia="Times New Roman" w:hAnsi="Times New Roman" w:cs="Times New Roman"/>
          <w:color w:val="000000" w:themeColor="text1"/>
          <w:sz w:val="24"/>
          <w:szCs w:val="24"/>
        </w:rPr>
        <w:t>may also lead adults to unwittingly reinforce masking in girls</w:t>
      </w:r>
      <w:r w:rsidR="2F8F55D2" w:rsidRPr="1B07EDAF">
        <w:rPr>
          <w:rFonts w:ascii="Times New Roman" w:eastAsia="Times New Roman" w:hAnsi="Times New Roman" w:cs="Times New Roman"/>
          <w:color w:val="000000" w:themeColor="text1"/>
          <w:sz w:val="24"/>
          <w:szCs w:val="24"/>
        </w:rPr>
        <w:t>. N</w:t>
      </w:r>
      <w:r w:rsidR="71A38FD3" w:rsidRPr="1B07EDAF">
        <w:rPr>
          <w:rFonts w:ascii="Times New Roman" w:eastAsia="Times New Roman" w:hAnsi="Times New Roman" w:cs="Times New Roman"/>
          <w:color w:val="000000" w:themeColor="text1"/>
          <w:sz w:val="24"/>
          <w:szCs w:val="24"/>
        </w:rPr>
        <w:t xml:space="preserve">eurodivergent women report that </w:t>
      </w:r>
      <w:r w:rsidR="5B2788CB" w:rsidRPr="1B07EDAF">
        <w:rPr>
          <w:rFonts w:ascii="Times New Roman" w:eastAsia="Times New Roman" w:hAnsi="Times New Roman" w:cs="Times New Roman"/>
          <w:color w:val="000000" w:themeColor="text1"/>
          <w:sz w:val="24"/>
          <w:szCs w:val="24"/>
        </w:rPr>
        <w:t xml:space="preserve">caregivers interpreted </w:t>
      </w:r>
      <w:r w:rsidR="71A38FD3" w:rsidRPr="1B07EDAF">
        <w:rPr>
          <w:rFonts w:ascii="Times New Roman" w:eastAsia="Times New Roman" w:hAnsi="Times New Roman" w:cs="Times New Roman"/>
          <w:color w:val="000000" w:themeColor="text1"/>
          <w:sz w:val="24"/>
          <w:szCs w:val="24"/>
        </w:rPr>
        <w:t>masking and compliance</w:t>
      </w:r>
      <w:r w:rsidR="2D02F874" w:rsidRPr="1B07EDAF">
        <w:rPr>
          <w:rFonts w:ascii="Times New Roman" w:eastAsia="Times New Roman" w:hAnsi="Times New Roman" w:cs="Times New Roman"/>
          <w:color w:val="000000" w:themeColor="text1"/>
          <w:sz w:val="24"/>
          <w:szCs w:val="24"/>
        </w:rPr>
        <w:t xml:space="preserve"> during childhood</w:t>
      </w:r>
      <w:r w:rsidR="71A38FD3" w:rsidRPr="1B07EDAF">
        <w:rPr>
          <w:rFonts w:ascii="Times New Roman" w:eastAsia="Times New Roman" w:hAnsi="Times New Roman" w:cs="Times New Roman"/>
          <w:color w:val="000000" w:themeColor="text1"/>
          <w:sz w:val="24"/>
          <w:szCs w:val="24"/>
        </w:rPr>
        <w:t xml:space="preserve"> </w:t>
      </w:r>
      <w:r w:rsidR="075AC0EF" w:rsidRPr="1B07EDAF">
        <w:rPr>
          <w:rFonts w:ascii="Times New Roman" w:eastAsia="Times New Roman" w:hAnsi="Times New Roman" w:cs="Times New Roman"/>
          <w:color w:val="000000" w:themeColor="text1"/>
          <w:sz w:val="24"/>
          <w:szCs w:val="24"/>
        </w:rPr>
        <w:t>years</w:t>
      </w:r>
      <w:r w:rsidR="71A38FD3" w:rsidRPr="1B07EDAF">
        <w:rPr>
          <w:rFonts w:ascii="Times New Roman" w:eastAsia="Times New Roman" w:hAnsi="Times New Roman" w:cs="Times New Roman"/>
          <w:color w:val="000000" w:themeColor="text1"/>
          <w:sz w:val="24"/>
          <w:szCs w:val="24"/>
        </w:rPr>
        <w:t xml:space="preserve"> as shyness or </w:t>
      </w:r>
      <w:r w:rsidR="39C33677" w:rsidRPr="1B07EDAF">
        <w:rPr>
          <w:rFonts w:ascii="Times New Roman" w:eastAsia="Times New Roman" w:hAnsi="Times New Roman" w:cs="Times New Roman"/>
          <w:color w:val="000000" w:themeColor="text1"/>
          <w:sz w:val="24"/>
          <w:szCs w:val="24"/>
        </w:rPr>
        <w:t>self-</w:t>
      </w:r>
      <w:r w:rsidR="07B13F8C" w:rsidRPr="1B07EDAF">
        <w:rPr>
          <w:rFonts w:ascii="Times New Roman" w:eastAsia="Times New Roman" w:hAnsi="Times New Roman" w:cs="Times New Roman"/>
          <w:color w:val="000000" w:themeColor="text1"/>
          <w:sz w:val="24"/>
          <w:szCs w:val="24"/>
        </w:rPr>
        <w:t xml:space="preserve">discipline </w:t>
      </w:r>
      <w:r w:rsidR="07B13F8C" w:rsidRPr="1B07EDAF">
        <w:rPr>
          <w:rFonts w:ascii="Times New Roman" w:eastAsia="Times New Roman" w:hAnsi="Times New Roman" w:cs="Times New Roman"/>
          <w:sz w:val="24"/>
          <w:szCs w:val="24"/>
        </w:rPr>
        <w:t>(</w:t>
      </w:r>
      <w:r w:rsidR="33064A0D" w:rsidRPr="1B07EDAF">
        <w:rPr>
          <w:rFonts w:ascii="Times New Roman" w:eastAsia="Times New Roman" w:hAnsi="Times New Roman" w:cs="Times New Roman"/>
          <w:sz w:val="24"/>
          <w:szCs w:val="24"/>
        </w:rPr>
        <w:t xml:space="preserve">Attoe &amp; </w:t>
      </w:r>
      <w:r w:rsidR="33064A0D" w:rsidRPr="1B07EDAF">
        <w:rPr>
          <w:rFonts w:ascii="Times New Roman" w:eastAsia="Times New Roman" w:hAnsi="Times New Roman" w:cs="Times New Roman"/>
          <w:color w:val="000000" w:themeColor="text1"/>
          <w:sz w:val="24"/>
          <w:szCs w:val="24"/>
        </w:rPr>
        <w:t>Climie, 2023;</w:t>
      </w:r>
      <w:r w:rsidR="33064A0D" w:rsidRPr="1B07EDAF">
        <w:rPr>
          <w:rFonts w:ascii="Times New Roman" w:eastAsia="Times New Roman" w:hAnsi="Times New Roman" w:cs="Times New Roman"/>
          <w:sz w:val="24"/>
          <w:szCs w:val="24"/>
        </w:rPr>
        <w:t xml:space="preserve"> </w:t>
      </w:r>
      <w:r w:rsidR="07B13F8C" w:rsidRPr="1B07EDAF">
        <w:rPr>
          <w:rFonts w:ascii="Times New Roman" w:eastAsia="Times New Roman" w:hAnsi="Times New Roman" w:cs="Times New Roman"/>
          <w:sz w:val="24"/>
          <w:szCs w:val="24"/>
        </w:rPr>
        <w:t>Bargiela et al., 2016).</w:t>
      </w:r>
      <w:r w:rsidR="3ED71FE0" w:rsidRPr="1B07EDAF">
        <w:rPr>
          <w:rFonts w:ascii="Times New Roman" w:eastAsia="Times New Roman" w:hAnsi="Times New Roman" w:cs="Times New Roman"/>
          <w:sz w:val="24"/>
          <w:szCs w:val="24"/>
        </w:rPr>
        <w:t xml:space="preserve"> One phenomenological study on female neurodivergence reported that women who “successfully</w:t>
      </w:r>
      <w:r w:rsidR="19B3B339" w:rsidRPr="1B07EDAF">
        <w:rPr>
          <w:rFonts w:ascii="Times New Roman" w:eastAsia="Times New Roman" w:hAnsi="Times New Roman" w:cs="Times New Roman"/>
          <w:sz w:val="24"/>
          <w:szCs w:val="24"/>
        </w:rPr>
        <w:t>”</w:t>
      </w:r>
      <w:r w:rsidR="3ED71FE0" w:rsidRPr="1B07EDAF">
        <w:rPr>
          <w:rFonts w:ascii="Times New Roman" w:eastAsia="Times New Roman" w:hAnsi="Times New Roman" w:cs="Times New Roman"/>
          <w:sz w:val="24"/>
          <w:szCs w:val="24"/>
        </w:rPr>
        <w:t xml:space="preserve"> masked ADH</w:t>
      </w:r>
      <w:r w:rsidR="21DB7EA7" w:rsidRPr="1B07EDAF">
        <w:rPr>
          <w:rFonts w:ascii="Times New Roman" w:eastAsia="Times New Roman" w:hAnsi="Times New Roman" w:cs="Times New Roman"/>
          <w:sz w:val="24"/>
          <w:szCs w:val="24"/>
        </w:rPr>
        <w:t>D symptomology and conf</w:t>
      </w:r>
      <w:r w:rsidR="6CA7EEA6" w:rsidRPr="1B07EDAF">
        <w:rPr>
          <w:rFonts w:ascii="Times New Roman" w:eastAsia="Times New Roman" w:hAnsi="Times New Roman" w:cs="Times New Roman"/>
          <w:sz w:val="24"/>
          <w:szCs w:val="24"/>
        </w:rPr>
        <w:t>o</w:t>
      </w:r>
      <w:r w:rsidR="21DB7EA7" w:rsidRPr="1B07EDAF">
        <w:rPr>
          <w:rFonts w:ascii="Times New Roman" w:eastAsia="Times New Roman" w:hAnsi="Times New Roman" w:cs="Times New Roman"/>
          <w:sz w:val="24"/>
          <w:szCs w:val="24"/>
        </w:rPr>
        <w:t xml:space="preserve">rmed to the hardworking version of femininity were </w:t>
      </w:r>
      <w:r w:rsidR="7BC53367" w:rsidRPr="1B07EDAF">
        <w:rPr>
          <w:rFonts w:ascii="Times New Roman" w:eastAsia="Times New Roman" w:hAnsi="Times New Roman" w:cs="Times New Roman"/>
          <w:sz w:val="24"/>
          <w:szCs w:val="24"/>
        </w:rPr>
        <w:t>perceived</w:t>
      </w:r>
      <w:r w:rsidR="21DB7EA7" w:rsidRPr="1B07EDAF">
        <w:rPr>
          <w:rFonts w:ascii="Times New Roman" w:eastAsia="Times New Roman" w:hAnsi="Times New Roman" w:cs="Times New Roman"/>
          <w:sz w:val="24"/>
          <w:szCs w:val="24"/>
        </w:rPr>
        <w:t xml:space="preserve"> as teachers' pets in classroom settings (</w:t>
      </w:r>
      <w:r w:rsidR="52FCD813" w:rsidRPr="1B07EDAF">
        <w:rPr>
          <w:rFonts w:ascii="Times New Roman" w:eastAsia="Times New Roman" w:hAnsi="Times New Roman" w:cs="Times New Roman"/>
          <w:sz w:val="24"/>
          <w:szCs w:val="24"/>
        </w:rPr>
        <w:t>Attoe &amp;</w:t>
      </w:r>
      <w:r w:rsidR="52FCD813" w:rsidRPr="1B07EDAF">
        <w:rPr>
          <w:rFonts w:ascii="Times New Roman" w:eastAsia="Times New Roman" w:hAnsi="Times New Roman" w:cs="Times New Roman"/>
          <w:color w:val="000000" w:themeColor="text1"/>
          <w:sz w:val="24"/>
          <w:szCs w:val="24"/>
        </w:rPr>
        <w:t xml:space="preserve"> </w:t>
      </w:r>
      <w:r w:rsidR="21DB7EA7" w:rsidRPr="1B07EDAF">
        <w:rPr>
          <w:rFonts w:ascii="Times New Roman" w:eastAsia="Times New Roman" w:hAnsi="Times New Roman" w:cs="Times New Roman"/>
          <w:color w:val="000000" w:themeColor="text1"/>
          <w:sz w:val="24"/>
          <w:szCs w:val="24"/>
        </w:rPr>
        <w:t>Climie, 2023)</w:t>
      </w:r>
      <w:r w:rsidR="21DB7EA7" w:rsidRPr="1B07EDAF">
        <w:rPr>
          <w:rFonts w:ascii="Times New Roman" w:eastAsia="Times New Roman" w:hAnsi="Times New Roman" w:cs="Times New Roman"/>
          <w:sz w:val="24"/>
          <w:szCs w:val="24"/>
        </w:rPr>
        <w:t>.</w:t>
      </w:r>
      <w:r w:rsidR="0E3F54AB" w:rsidRPr="1B07EDAF">
        <w:rPr>
          <w:rFonts w:ascii="Times New Roman" w:eastAsia="Times New Roman" w:hAnsi="Times New Roman" w:cs="Times New Roman"/>
          <w:color w:val="000000" w:themeColor="text1"/>
          <w:sz w:val="24"/>
          <w:szCs w:val="24"/>
        </w:rPr>
        <w:t xml:space="preserve"> In adulthood, these women report looking back on their childhood with </w:t>
      </w:r>
      <w:r w:rsidR="7202AF2C" w:rsidRPr="1B07EDAF">
        <w:rPr>
          <w:rFonts w:ascii="Times New Roman" w:eastAsia="Times New Roman" w:hAnsi="Times New Roman" w:cs="Times New Roman"/>
          <w:color w:val="000000" w:themeColor="text1"/>
          <w:sz w:val="24"/>
          <w:szCs w:val="24"/>
        </w:rPr>
        <w:t>disappointment</w:t>
      </w:r>
      <w:r w:rsidR="0E3F54AB" w:rsidRPr="1B07EDAF">
        <w:rPr>
          <w:rFonts w:ascii="Times New Roman" w:eastAsia="Times New Roman" w:hAnsi="Times New Roman" w:cs="Times New Roman"/>
          <w:color w:val="000000" w:themeColor="text1"/>
          <w:sz w:val="24"/>
          <w:szCs w:val="24"/>
        </w:rPr>
        <w:t>, feeling the issue at hand is so obvious, yet no one is willing to say it</w:t>
      </w:r>
      <w:r w:rsidR="7568C94A" w:rsidRPr="1B07EDAF">
        <w:rPr>
          <w:rFonts w:ascii="Times New Roman" w:eastAsia="Times New Roman" w:hAnsi="Times New Roman" w:cs="Times New Roman"/>
          <w:color w:val="000000" w:themeColor="text1"/>
          <w:sz w:val="24"/>
          <w:szCs w:val="24"/>
        </w:rPr>
        <w:t xml:space="preserve"> </w:t>
      </w:r>
      <w:r w:rsidR="7568C94A" w:rsidRPr="1B07EDAF">
        <w:rPr>
          <w:rFonts w:ascii="Times New Roman" w:eastAsia="Times New Roman" w:hAnsi="Times New Roman" w:cs="Times New Roman"/>
          <w:sz w:val="24"/>
          <w:szCs w:val="24"/>
        </w:rPr>
        <w:t>(Attoe &amp;</w:t>
      </w:r>
      <w:r w:rsidR="7568C94A" w:rsidRPr="1B07EDAF">
        <w:rPr>
          <w:rFonts w:ascii="Times New Roman" w:eastAsia="Times New Roman" w:hAnsi="Times New Roman" w:cs="Times New Roman"/>
          <w:color w:val="000000" w:themeColor="text1"/>
          <w:sz w:val="24"/>
          <w:szCs w:val="24"/>
        </w:rPr>
        <w:t xml:space="preserve"> Climie, 2023)</w:t>
      </w:r>
      <w:r w:rsidR="0E3F54AB" w:rsidRPr="1B07EDAF">
        <w:rPr>
          <w:rFonts w:ascii="Times New Roman" w:eastAsia="Times New Roman" w:hAnsi="Times New Roman" w:cs="Times New Roman"/>
          <w:color w:val="000000" w:themeColor="text1"/>
          <w:sz w:val="24"/>
          <w:szCs w:val="24"/>
        </w:rPr>
        <w:t>.</w:t>
      </w:r>
      <w:r w:rsidR="31AA51E5" w:rsidRPr="1B07EDAF">
        <w:rPr>
          <w:rFonts w:ascii="Times New Roman" w:eastAsia="Times New Roman" w:hAnsi="Times New Roman" w:cs="Times New Roman"/>
          <w:color w:val="000000" w:themeColor="text1"/>
          <w:sz w:val="24"/>
          <w:szCs w:val="24"/>
        </w:rPr>
        <w:t xml:space="preserve"> One woman from this study states</w:t>
      </w:r>
      <w:r w:rsidR="19B3B339" w:rsidRPr="1B07EDAF">
        <w:rPr>
          <w:rFonts w:ascii="Times New Roman" w:eastAsia="Times New Roman" w:hAnsi="Times New Roman" w:cs="Times New Roman"/>
          <w:color w:val="000000" w:themeColor="text1"/>
          <w:sz w:val="24"/>
          <w:szCs w:val="24"/>
        </w:rPr>
        <w:t>,</w:t>
      </w:r>
      <w:r w:rsidR="2803C56C" w:rsidRPr="1B07EDAF">
        <w:rPr>
          <w:rFonts w:ascii="Times New Roman" w:eastAsia="Times New Roman" w:hAnsi="Times New Roman" w:cs="Times New Roman"/>
          <w:sz w:val="24"/>
          <w:szCs w:val="24"/>
        </w:rPr>
        <w:t xml:space="preserve"> “It’s the pervasive institutional and societal sexism....I hate that the majority of the published literature on </w:t>
      </w:r>
      <w:r w:rsidR="0BC0EAB2" w:rsidRPr="1B07EDAF">
        <w:rPr>
          <w:rFonts w:ascii="Times New Roman" w:eastAsia="Times New Roman" w:hAnsi="Times New Roman" w:cs="Times New Roman"/>
          <w:sz w:val="24"/>
          <w:szCs w:val="24"/>
        </w:rPr>
        <w:t>‘</w:t>
      </w:r>
      <w:r w:rsidR="2803C56C" w:rsidRPr="1B07EDAF">
        <w:rPr>
          <w:rFonts w:ascii="Times New Roman" w:eastAsia="Times New Roman" w:hAnsi="Times New Roman" w:cs="Times New Roman"/>
          <w:sz w:val="24"/>
          <w:szCs w:val="24"/>
        </w:rPr>
        <w:t>why aren’t there as many autistic or ADHD girls as boys</w:t>
      </w:r>
      <w:r w:rsidR="4B0C6805" w:rsidRPr="1B07EDAF">
        <w:rPr>
          <w:rFonts w:ascii="Times New Roman" w:eastAsia="Times New Roman" w:hAnsi="Times New Roman" w:cs="Times New Roman"/>
          <w:sz w:val="24"/>
          <w:szCs w:val="24"/>
        </w:rPr>
        <w:t>’</w:t>
      </w:r>
      <w:r w:rsidR="2803C56C" w:rsidRPr="1B07EDAF">
        <w:rPr>
          <w:rFonts w:ascii="Times New Roman" w:eastAsia="Times New Roman" w:hAnsi="Times New Roman" w:cs="Times New Roman"/>
          <w:sz w:val="24"/>
          <w:szCs w:val="24"/>
        </w:rPr>
        <w:t xml:space="preserve"> tries to put it down to ANYTHING other than sexism/racism being utterly </w:t>
      </w:r>
      <w:r w:rsidR="3219CC28" w:rsidRPr="1B07EDAF">
        <w:rPr>
          <w:rFonts w:ascii="Times New Roman" w:eastAsia="Times New Roman" w:hAnsi="Times New Roman" w:cs="Times New Roman"/>
          <w:sz w:val="24"/>
          <w:szCs w:val="24"/>
        </w:rPr>
        <w:t>ingrained</w:t>
      </w:r>
      <w:r w:rsidR="2803C56C" w:rsidRPr="1B07EDAF">
        <w:rPr>
          <w:rFonts w:ascii="Times New Roman" w:eastAsia="Times New Roman" w:hAnsi="Times New Roman" w:cs="Times New Roman"/>
          <w:sz w:val="24"/>
          <w:szCs w:val="24"/>
        </w:rPr>
        <w:t xml:space="preserve"> in all of our social institutions and society in general” (</w:t>
      </w:r>
      <w:r w:rsidR="10C84599" w:rsidRPr="1B07EDAF">
        <w:rPr>
          <w:rFonts w:ascii="Times New Roman" w:eastAsia="Times New Roman" w:hAnsi="Times New Roman" w:cs="Times New Roman"/>
          <w:sz w:val="24"/>
          <w:szCs w:val="24"/>
        </w:rPr>
        <w:t xml:space="preserve">Attoe &amp; </w:t>
      </w:r>
      <w:r w:rsidR="2803C56C" w:rsidRPr="1B07EDAF">
        <w:rPr>
          <w:rFonts w:ascii="Times New Roman" w:eastAsia="Times New Roman" w:hAnsi="Times New Roman" w:cs="Times New Roman"/>
          <w:color w:val="000000" w:themeColor="text1"/>
          <w:sz w:val="24"/>
          <w:szCs w:val="24"/>
        </w:rPr>
        <w:t>Climie, 2023</w:t>
      </w:r>
      <w:r w:rsidR="5E2F4E8D" w:rsidRPr="1B07EDAF">
        <w:rPr>
          <w:rFonts w:ascii="Times New Roman" w:eastAsia="Times New Roman" w:hAnsi="Times New Roman" w:cs="Times New Roman"/>
          <w:color w:val="000000" w:themeColor="text1"/>
          <w:sz w:val="24"/>
          <w:szCs w:val="24"/>
        </w:rPr>
        <w:t>,</w:t>
      </w:r>
      <w:r w:rsidR="29D23929" w:rsidRPr="1B07EDAF">
        <w:rPr>
          <w:rFonts w:ascii="Times New Roman" w:eastAsia="Times New Roman" w:hAnsi="Times New Roman" w:cs="Times New Roman"/>
          <w:color w:val="000000" w:themeColor="text1"/>
          <w:sz w:val="24"/>
          <w:szCs w:val="24"/>
        </w:rPr>
        <w:t xml:space="preserve"> p</w:t>
      </w:r>
      <w:r w:rsidR="672A3778" w:rsidRPr="1B07EDAF">
        <w:rPr>
          <w:rFonts w:ascii="Times New Roman" w:eastAsia="Times New Roman" w:hAnsi="Times New Roman" w:cs="Times New Roman"/>
          <w:color w:val="000000" w:themeColor="text1"/>
          <w:sz w:val="24"/>
          <w:szCs w:val="24"/>
        </w:rPr>
        <w:t>. 1446</w:t>
      </w:r>
      <w:r w:rsidR="2803C56C" w:rsidRPr="1B07EDAF">
        <w:rPr>
          <w:rFonts w:ascii="Times New Roman" w:eastAsia="Times New Roman" w:hAnsi="Times New Roman" w:cs="Times New Roman"/>
          <w:color w:val="000000" w:themeColor="text1"/>
          <w:sz w:val="24"/>
          <w:szCs w:val="24"/>
        </w:rPr>
        <w:t>).</w:t>
      </w:r>
      <w:r w:rsidR="14A9AC75" w:rsidRPr="1B07EDAF">
        <w:rPr>
          <w:rFonts w:ascii="Times New Roman" w:eastAsia="Times New Roman" w:hAnsi="Times New Roman" w:cs="Times New Roman"/>
          <w:color w:val="000000" w:themeColor="text1"/>
          <w:sz w:val="24"/>
          <w:szCs w:val="24"/>
        </w:rPr>
        <w:t xml:space="preserve"> </w:t>
      </w:r>
      <w:r w:rsidR="73772A9E" w:rsidRPr="1B07EDAF">
        <w:rPr>
          <w:rFonts w:ascii="Times New Roman" w:eastAsia="Times New Roman" w:hAnsi="Times New Roman" w:cs="Times New Roman"/>
          <w:sz w:val="24"/>
          <w:szCs w:val="24"/>
        </w:rPr>
        <w:t>As the covert female ADHD phenotype continues to go unnoticed by adults, women will continue to fall into this cycle</w:t>
      </w:r>
      <w:r w:rsidR="73E1DB92" w:rsidRPr="1B07EDAF">
        <w:rPr>
          <w:rFonts w:ascii="Times New Roman" w:eastAsia="Times New Roman" w:hAnsi="Times New Roman" w:cs="Times New Roman"/>
          <w:sz w:val="24"/>
          <w:szCs w:val="24"/>
        </w:rPr>
        <w:t>.</w:t>
      </w:r>
      <w:r w:rsidR="73E1DB92" w:rsidRPr="1B07EDAF">
        <w:rPr>
          <w:rFonts w:ascii="Times New Roman" w:eastAsia="Times New Roman" w:hAnsi="Times New Roman" w:cs="Times New Roman"/>
          <w:color w:val="000000" w:themeColor="text1"/>
          <w:sz w:val="24"/>
          <w:szCs w:val="24"/>
        </w:rPr>
        <w:t xml:space="preserve"> Thus, the perspectives of those directly affected by this discrepancy are crucial to properly breaking the cycle and supporting the previously marginalized</w:t>
      </w:r>
      <w:r w:rsidR="73772A9E" w:rsidRPr="1B07EDAF">
        <w:rPr>
          <w:rFonts w:ascii="Times New Roman" w:eastAsia="Times New Roman" w:hAnsi="Times New Roman" w:cs="Times New Roman"/>
          <w:sz w:val="24"/>
          <w:szCs w:val="24"/>
        </w:rPr>
        <w:t xml:space="preserve"> (</w:t>
      </w:r>
      <w:r w:rsidR="149AB0FA" w:rsidRPr="1B07EDAF">
        <w:rPr>
          <w:rFonts w:ascii="Times New Roman" w:eastAsia="Times New Roman" w:hAnsi="Times New Roman" w:cs="Times New Roman"/>
          <w:sz w:val="24"/>
          <w:szCs w:val="24"/>
        </w:rPr>
        <w:t>Attoe &amp;</w:t>
      </w:r>
      <w:r w:rsidR="149AB0FA" w:rsidRPr="1B07EDAF">
        <w:rPr>
          <w:rFonts w:ascii="Times New Roman" w:eastAsia="Times New Roman" w:hAnsi="Times New Roman" w:cs="Times New Roman"/>
          <w:color w:val="000000" w:themeColor="text1"/>
          <w:sz w:val="24"/>
          <w:szCs w:val="24"/>
        </w:rPr>
        <w:t xml:space="preserve"> Climie, 2023;</w:t>
      </w:r>
      <w:r w:rsidR="149AB0FA" w:rsidRPr="1B07EDAF">
        <w:rPr>
          <w:rFonts w:ascii="Times New Roman" w:eastAsia="Times New Roman" w:hAnsi="Times New Roman" w:cs="Times New Roman"/>
          <w:sz w:val="24"/>
          <w:szCs w:val="24"/>
        </w:rPr>
        <w:t xml:space="preserve"> </w:t>
      </w:r>
      <w:r w:rsidR="73772A9E" w:rsidRPr="1B07EDAF">
        <w:rPr>
          <w:rFonts w:ascii="Times New Roman" w:eastAsia="Times New Roman" w:hAnsi="Times New Roman" w:cs="Times New Roman"/>
          <w:sz w:val="24"/>
          <w:szCs w:val="24"/>
        </w:rPr>
        <w:t xml:space="preserve">Babinski &amp; Libsack, 2024; Bargiela et al., 2016; </w:t>
      </w:r>
      <w:r w:rsidR="73772A9E" w:rsidRPr="1B07EDAF">
        <w:rPr>
          <w:rFonts w:ascii="Times New Roman" w:eastAsia="Times New Roman" w:hAnsi="Times New Roman" w:cs="Times New Roman"/>
          <w:color w:val="000000" w:themeColor="text1"/>
          <w:sz w:val="24"/>
          <w:szCs w:val="24"/>
        </w:rPr>
        <w:t>Craddock, 2024</w:t>
      </w:r>
      <w:r w:rsidR="2F3245C4" w:rsidRPr="1B07EDAF">
        <w:rPr>
          <w:rFonts w:ascii="Times New Roman" w:eastAsia="Times New Roman" w:hAnsi="Times New Roman" w:cs="Times New Roman"/>
          <w:sz w:val="24"/>
          <w:szCs w:val="24"/>
        </w:rPr>
        <w:t xml:space="preserve">). </w:t>
      </w:r>
      <w:r w:rsidR="02E1C66C" w:rsidRPr="1B07EDAF">
        <w:rPr>
          <w:rFonts w:ascii="Times New Roman" w:eastAsia="Times New Roman" w:hAnsi="Times New Roman" w:cs="Times New Roman"/>
          <w:color w:val="000000" w:themeColor="text1"/>
          <w:sz w:val="24"/>
          <w:szCs w:val="24"/>
        </w:rPr>
        <w:t xml:space="preserve"> </w:t>
      </w:r>
    </w:p>
    <w:p w14:paraId="73BEF5E0" w14:textId="12A4B007" w:rsidR="590F7BBB" w:rsidRPr="004D289B" w:rsidRDefault="0FE8C99E" w:rsidP="2C095D0C">
      <w:pPr>
        <w:spacing w:line="480" w:lineRule="auto"/>
        <w:rPr>
          <w:rFonts w:ascii="Times New Roman" w:eastAsia="Times New Roman" w:hAnsi="Times New Roman" w:cs="Times New Roman"/>
          <w:b/>
          <w:bCs/>
          <w:i/>
          <w:iCs/>
          <w:sz w:val="24"/>
          <w:szCs w:val="24"/>
        </w:rPr>
      </w:pPr>
      <w:r w:rsidRPr="2C095D0C">
        <w:rPr>
          <w:rFonts w:ascii="Times New Roman" w:eastAsia="Times New Roman" w:hAnsi="Times New Roman" w:cs="Times New Roman"/>
          <w:b/>
          <w:bCs/>
          <w:i/>
          <w:iCs/>
          <w:sz w:val="24"/>
          <w:szCs w:val="24"/>
        </w:rPr>
        <w:t>Comorbidity</w:t>
      </w:r>
    </w:p>
    <w:p w14:paraId="3F75B4C1" w14:textId="4FD73A9A" w:rsidR="17A79FC7" w:rsidRPr="004D289B" w:rsidRDefault="2B084805" w:rsidP="05AAF97D">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lastRenderedPageBreak/>
        <w:t xml:space="preserve">The high prevalence of women with ADHD and comorbid mental health diagnoses is another factor contributing to </w:t>
      </w:r>
      <w:r w:rsidR="77D6E8F9" w:rsidRPr="40B0D182">
        <w:rPr>
          <w:rFonts w:ascii="Times New Roman" w:eastAsia="Times New Roman" w:hAnsi="Times New Roman" w:cs="Times New Roman"/>
          <w:sz w:val="24"/>
          <w:szCs w:val="24"/>
        </w:rPr>
        <w:t>underdiagnosis</w:t>
      </w:r>
      <w:r w:rsidRPr="40B0D182">
        <w:rPr>
          <w:rFonts w:ascii="Times New Roman" w:eastAsia="Times New Roman" w:hAnsi="Times New Roman" w:cs="Times New Roman"/>
          <w:sz w:val="24"/>
          <w:szCs w:val="24"/>
        </w:rPr>
        <w:t xml:space="preserve"> and misdiag</w:t>
      </w:r>
      <w:r w:rsidR="14AADEA7" w:rsidRPr="40B0D182">
        <w:rPr>
          <w:rFonts w:ascii="Times New Roman" w:eastAsia="Times New Roman" w:hAnsi="Times New Roman" w:cs="Times New Roman"/>
          <w:sz w:val="24"/>
          <w:szCs w:val="24"/>
        </w:rPr>
        <w:t>nosis</w:t>
      </w:r>
      <w:r w:rsidR="63CA77E1" w:rsidRPr="40B0D182">
        <w:rPr>
          <w:rFonts w:ascii="Times New Roman" w:eastAsia="Times New Roman" w:hAnsi="Times New Roman" w:cs="Times New Roman"/>
          <w:sz w:val="24"/>
          <w:szCs w:val="24"/>
        </w:rPr>
        <w:t xml:space="preserve">, with anxiety </w:t>
      </w:r>
      <w:r w:rsidR="374947DF" w:rsidRPr="40B0D182">
        <w:rPr>
          <w:rFonts w:ascii="Times New Roman" w:eastAsia="Times New Roman" w:hAnsi="Times New Roman" w:cs="Times New Roman"/>
          <w:sz w:val="24"/>
          <w:szCs w:val="24"/>
        </w:rPr>
        <w:t xml:space="preserve">and depressive </w:t>
      </w:r>
      <w:r w:rsidR="63CA77E1" w:rsidRPr="40B0D182">
        <w:rPr>
          <w:rFonts w:ascii="Times New Roman" w:eastAsia="Times New Roman" w:hAnsi="Times New Roman" w:cs="Times New Roman"/>
          <w:sz w:val="24"/>
          <w:szCs w:val="24"/>
        </w:rPr>
        <w:t>symptoms</w:t>
      </w:r>
      <w:r w:rsidR="1EBFE8B5" w:rsidRPr="40B0D182">
        <w:rPr>
          <w:rFonts w:ascii="Times New Roman" w:eastAsia="Times New Roman" w:hAnsi="Times New Roman" w:cs="Times New Roman"/>
          <w:sz w:val="24"/>
          <w:szCs w:val="24"/>
        </w:rPr>
        <w:t xml:space="preserve"> often</w:t>
      </w:r>
      <w:r w:rsidR="63CA77E1" w:rsidRPr="40B0D182">
        <w:rPr>
          <w:rFonts w:ascii="Times New Roman" w:eastAsia="Times New Roman" w:hAnsi="Times New Roman" w:cs="Times New Roman"/>
          <w:sz w:val="24"/>
          <w:szCs w:val="24"/>
        </w:rPr>
        <w:t xml:space="preserve"> overshadowing ADHD (Agnew-Blais, 2024</w:t>
      </w:r>
      <w:r w:rsidR="185E7EF0" w:rsidRPr="40B0D182">
        <w:rPr>
          <w:rFonts w:ascii="Times New Roman" w:eastAsia="Times New Roman" w:hAnsi="Times New Roman" w:cs="Times New Roman"/>
          <w:sz w:val="24"/>
          <w:szCs w:val="24"/>
        </w:rPr>
        <w:t>; Skoglund et al., 2023)</w:t>
      </w:r>
      <w:r w:rsidR="63CA77E1" w:rsidRPr="40B0D182">
        <w:rPr>
          <w:rFonts w:ascii="Times New Roman" w:eastAsia="Times New Roman" w:hAnsi="Times New Roman" w:cs="Times New Roman"/>
          <w:sz w:val="24"/>
          <w:szCs w:val="24"/>
        </w:rPr>
        <w:t xml:space="preserve">. </w:t>
      </w:r>
      <w:r w:rsidR="496DC81E" w:rsidRPr="40B0D182">
        <w:rPr>
          <w:rFonts w:ascii="Times New Roman" w:eastAsia="Times New Roman" w:hAnsi="Times New Roman" w:cs="Times New Roman"/>
          <w:sz w:val="24"/>
          <w:szCs w:val="24"/>
        </w:rPr>
        <w:t xml:space="preserve">Skoglund and colleagues (2023) report that women are twice as likely as men </w:t>
      </w:r>
      <w:r w:rsidR="55CAD6FC" w:rsidRPr="40B0D182">
        <w:rPr>
          <w:rFonts w:ascii="Times New Roman" w:eastAsia="Times New Roman" w:hAnsi="Times New Roman" w:cs="Times New Roman"/>
          <w:sz w:val="24"/>
          <w:szCs w:val="24"/>
        </w:rPr>
        <w:t>t</w:t>
      </w:r>
      <w:r w:rsidR="496DC81E" w:rsidRPr="40B0D182">
        <w:rPr>
          <w:rFonts w:ascii="Times New Roman" w:eastAsia="Times New Roman" w:hAnsi="Times New Roman" w:cs="Times New Roman"/>
          <w:sz w:val="24"/>
          <w:szCs w:val="24"/>
        </w:rPr>
        <w:t>o have comorbid ADHD and anxiety</w:t>
      </w:r>
      <w:r w:rsidR="49836BB1" w:rsidRPr="40B0D182">
        <w:rPr>
          <w:rFonts w:ascii="Times New Roman" w:eastAsia="Times New Roman" w:hAnsi="Times New Roman" w:cs="Times New Roman"/>
          <w:sz w:val="24"/>
          <w:szCs w:val="24"/>
        </w:rPr>
        <w:t xml:space="preserve"> </w:t>
      </w:r>
      <w:r w:rsidR="3BBF7544" w:rsidRPr="40B0D182">
        <w:rPr>
          <w:rFonts w:ascii="Times New Roman" w:eastAsia="Times New Roman" w:hAnsi="Times New Roman" w:cs="Times New Roman"/>
          <w:sz w:val="24"/>
          <w:szCs w:val="24"/>
        </w:rPr>
        <w:t>or depression</w:t>
      </w:r>
      <w:r w:rsidR="496DC81E" w:rsidRPr="40B0D182">
        <w:rPr>
          <w:rFonts w:ascii="Times New Roman" w:eastAsia="Times New Roman" w:hAnsi="Times New Roman" w:cs="Times New Roman"/>
          <w:sz w:val="24"/>
          <w:szCs w:val="24"/>
        </w:rPr>
        <w:t xml:space="preserve">. </w:t>
      </w:r>
      <w:r w:rsidR="5B109A82" w:rsidRPr="40B0D182">
        <w:rPr>
          <w:rFonts w:ascii="Times New Roman" w:eastAsia="Times New Roman" w:hAnsi="Times New Roman" w:cs="Times New Roman"/>
          <w:sz w:val="24"/>
          <w:szCs w:val="24"/>
        </w:rPr>
        <w:t>T</w:t>
      </w:r>
      <w:r w:rsidR="183B5C97" w:rsidRPr="40B0D182">
        <w:rPr>
          <w:rFonts w:ascii="Times New Roman" w:eastAsia="Times New Roman" w:hAnsi="Times New Roman" w:cs="Times New Roman"/>
          <w:sz w:val="24"/>
          <w:szCs w:val="24"/>
        </w:rPr>
        <w:t xml:space="preserve">he authors report that </w:t>
      </w:r>
      <w:r w:rsidR="63CA77E1" w:rsidRPr="40B0D182">
        <w:rPr>
          <w:rFonts w:ascii="Times New Roman" w:eastAsia="Times New Roman" w:hAnsi="Times New Roman" w:cs="Times New Roman"/>
          <w:sz w:val="24"/>
          <w:szCs w:val="24"/>
        </w:rPr>
        <w:t xml:space="preserve">many women </w:t>
      </w:r>
      <w:r w:rsidR="0D9CE566" w:rsidRPr="40B0D182">
        <w:rPr>
          <w:rFonts w:ascii="Times New Roman" w:eastAsia="Times New Roman" w:hAnsi="Times New Roman" w:cs="Times New Roman"/>
          <w:sz w:val="24"/>
          <w:szCs w:val="24"/>
        </w:rPr>
        <w:t>receive</w:t>
      </w:r>
      <w:r w:rsidR="63CA77E1" w:rsidRPr="40B0D182">
        <w:rPr>
          <w:rFonts w:ascii="Times New Roman" w:eastAsia="Times New Roman" w:hAnsi="Times New Roman" w:cs="Times New Roman"/>
          <w:sz w:val="24"/>
          <w:szCs w:val="24"/>
        </w:rPr>
        <w:t xml:space="preserve"> their first ADHD diagnosis after seeking help for </w:t>
      </w:r>
      <w:r w:rsidR="5A2E2E78" w:rsidRPr="40B0D182">
        <w:rPr>
          <w:rFonts w:ascii="Times New Roman" w:eastAsia="Times New Roman" w:hAnsi="Times New Roman" w:cs="Times New Roman"/>
          <w:sz w:val="24"/>
          <w:szCs w:val="24"/>
        </w:rPr>
        <w:t xml:space="preserve">other co-occurring disorders </w:t>
      </w:r>
      <w:r w:rsidR="00C407A9">
        <w:rPr>
          <w:rFonts w:ascii="Times New Roman" w:eastAsia="Times New Roman" w:hAnsi="Times New Roman" w:cs="Times New Roman"/>
          <w:sz w:val="24"/>
          <w:szCs w:val="24"/>
        </w:rPr>
        <w:t>that</w:t>
      </w:r>
      <w:r w:rsidR="5A2E2E78" w:rsidRPr="40B0D182">
        <w:rPr>
          <w:rFonts w:ascii="Times New Roman" w:eastAsia="Times New Roman" w:hAnsi="Times New Roman" w:cs="Times New Roman"/>
          <w:sz w:val="24"/>
          <w:szCs w:val="24"/>
        </w:rPr>
        <w:t xml:space="preserve"> have remained the focus of providers throughout their lives</w:t>
      </w:r>
      <w:r w:rsidR="3291929B" w:rsidRPr="40B0D182">
        <w:rPr>
          <w:rFonts w:ascii="Times New Roman" w:eastAsia="Times New Roman" w:hAnsi="Times New Roman" w:cs="Times New Roman"/>
          <w:sz w:val="24"/>
          <w:szCs w:val="24"/>
        </w:rPr>
        <w:t>.</w:t>
      </w:r>
      <w:r w:rsidR="7106D64B" w:rsidRPr="40B0D182">
        <w:rPr>
          <w:rFonts w:ascii="Times New Roman" w:eastAsia="Times New Roman" w:hAnsi="Times New Roman" w:cs="Times New Roman"/>
          <w:sz w:val="24"/>
          <w:szCs w:val="24"/>
        </w:rPr>
        <w:t xml:space="preserve"> The overlap in symptoms between anxiety and ADHD is another consideration. Koyuncu et al. (2022) </w:t>
      </w:r>
      <w:r w:rsidR="5A1BAEEA" w:rsidRPr="40B0D182">
        <w:rPr>
          <w:rFonts w:ascii="Times New Roman" w:eastAsia="Times New Roman" w:hAnsi="Times New Roman" w:cs="Times New Roman"/>
          <w:sz w:val="24"/>
          <w:szCs w:val="24"/>
        </w:rPr>
        <w:t>report that</w:t>
      </w:r>
      <w:r w:rsidR="1BAAAEF6" w:rsidRPr="40B0D182">
        <w:rPr>
          <w:rFonts w:ascii="Times New Roman" w:eastAsia="Times New Roman" w:hAnsi="Times New Roman" w:cs="Times New Roman"/>
          <w:sz w:val="24"/>
          <w:szCs w:val="24"/>
        </w:rPr>
        <w:t xml:space="preserve"> restlessness, inattention, </w:t>
      </w:r>
      <w:r w:rsidR="6925D912" w:rsidRPr="40B0D182">
        <w:rPr>
          <w:rFonts w:ascii="Times New Roman" w:eastAsia="Times New Roman" w:hAnsi="Times New Roman" w:cs="Times New Roman"/>
          <w:sz w:val="24"/>
          <w:szCs w:val="24"/>
        </w:rPr>
        <w:t>and fidgeting</w:t>
      </w:r>
      <w:r w:rsidR="54E0E813" w:rsidRPr="40B0D182">
        <w:rPr>
          <w:rFonts w:ascii="Times New Roman" w:eastAsia="Times New Roman" w:hAnsi="Times New Roman" w:cs="Times New Roman"/>
          <w:sz w:val="24"/>
          <w:szCs w:val="24"/>
        </w:rPr>
        <w:t xml:space="preserve"> are all symptoms present in both disorders</w:t>
      </w:r>
      <w:r w:rsidR="6925D912" w:rsidRPr="40B0D182">
        <w:rPr>
          <w:rFonts w:ascii="Times New Roman" w:eastAsia="Times New Roman" w:hAnsi="Times New Roman" w:cs="Times New Roman"/>
          <w:sz w:val="24"/>
          <w:szCs w:val="24"/>
        </w:rPr>
        <w:t xml:space="preserve">. </w:t>
      </w:r>
      <w:r w:rsidR="199963D7" w:rsidRPr="40B0D182">
        <w:rPr>
          <w:rFonts w:ascii="Times New Roman" w:eastAsia="Times New Roman" w:hAnsi="Times New Roman" w:cs="Times New Roman"/>
          <w:sz w:val="24"/>
          <w:szCs w:val="24"/>
        </w:rPr>
        <w:t>Thus, n</w:t>
      </w:r>
      <w:r w:rsidR="0736BADE" w:rsidRPr="40B0D182">
        <w:rPr>
          <w:rFonts w:ascii="Times New Roman" w:eastAsia="Times New Roman" w:hAnsi="Times New Roman" w:cs="Times New Roman"/>
          <w:sz w:val="24"/>
          <w:szCs w:val="24"/>
        </w:rPr>
        <w:t xml:space="preserve">ot only can anxiety overshadow </w:t>
      </w:r>
      <w:r w:rsidR="75C3D957" w:rsidRPr="40B0D182">
        <w:rPr>
          <w:rFonts w:ascii="Times New Roman" w:eastAsia="Times New Roman" w:hAnsi="Times New Roman" w:cs="Times New Roman"/>
          <w:sz w:val="24"/>
          <w:szCs w:val="24"/>
        </w:rPr>
        <w:t>ADHD</w:t>
      </w:r>
      <w:r w:rsidR="595E183C" w:rsidRPr="40B0D182">
        <w:rPr>
          <w:rFonts w:ascii="Times New Roman" w:eastAsia="Times New Roman" w:hAnsi="Times New Roman" w:cs="Times New Roman"/>
          <w:sz w:val="24"/>
          <w:szCs w:val="24"/>
        </w:rPr>
        <w:t>,</w:t>
      </w:r>
      <w:r w:rsidR="75C3D957" w:rsidRPr="40B0D182">
        <w:rPr>
          <w:rFonts w:ascii="Times New Roman" w:eastAsia="Times New Roman" w:hAnsi="Times New Roman" w:cs="Times New Roman"/>
          <w:sz w:val="24"/>
          <w:szCs w:val="24"/>
        </w:rPr>
        <w:t xml:space="preserve"> but</w:t>
      </w:r>
      <w:r w:rsidR="0736BADE" w:rsidRPr="40B0D182">
        <w:rPr>
          <w:rFonts w:ascii="Times New Roman" w:eastAsia="Times New Roman" w:hAnsi="Times New Roman" w:cs="Times New Roman"/>
          <w:sz w:val="24"/>
          <w:szCs w:val="24"/>
        </w:rPr>
        <w:t xml:space="preserve"> disentangling presentations for each </w:t>
      </w:r>
      <w:r w:rsidR="7E6E9B8F" w:rsidRPr="40B0D182">
        <w:rPr>
          <w:rFonts w:ascii="Times New Roman" w:eastAsia="Times New Roman" w:hAnsi="Times New Roman" w:cs="Times New Roman"/>
          <w:sz w:val="24"/>
          <w:szCs w:val="24"/>
        </w:rPr>
        <w:t xml:space="preserve">disorder </w:t>
      </w:r>
      <w:r w:rsidR="532592DF" w:rsidRPr="40B0D182">
        <w:rPr>
          <w:rFonts w:ascii="Times New Roman" w:eastAsia="Times New Roman" w:hAnsi="Times New Roman" w:cs="Times New Roman"/>
          <w:sz w:val="24"/>
          <w:szCs w:val="24"/>
        </w:rPr>
        <w:t>can pose a challenge</w:t>
      </w:r>
      <w:r w:rsidR="0736BADE" w:rsidRPr="40B0D182">
        <w:rPr>
          <w:rFonts w:ascii="Times New Roman" w:eastAsia="Times New Roman" w:hAnsi="Times New Roman" w:cs="Times New Roman"/>
          <w:sz w:val="24"/>
          <w:szCs w:val="24"/>
        </w:rPr>
        <w:t xml:space="preserve"> </w:t>
      </w:r>
      <w:r w:rsidR="07704404" w:rsidRPr="40B0D182">
        <w:rPr>
          <w:rFonts w:ascii="Times New Roman" w:eastAsia="Times New Roman" w:hAnsi="Times New Roman" w:cs="Times New Roman"/>
          <w:sz w:val="24"/>
          <w:szCs w:val="24"/>
        </w:rPr>
        <w:t>(</w:t>
      </w:r>
      <w:r w:rsidR="0736BADE" w:rsidRPr="40B0D182">
        <w:rPr>
          <w:rFonts w:ascii="Times New Roman" w:eastAsia="Times New Roman" w:hAnsi="Times New Roman" w:cs="Times New Roman"/>
          <w:sz w:val="24"/>
          <w:szCs w:val="24"/>
        </w:rPr>
        <w:t>Koyuncu et al.</w:t>
      </w:r>
      <w:r w:rsidR="6CB8CAEA" w:rsidRPr="40B0D182">
        <w:rPr>
          <w:rFonts w:ascii="Times New Roman" w:eastAsia="Times New Roman" w:hAnsi="Times New Roman" w:cs="Times New Roman"/>
          <w:sz w:val="24"/>
          <w:szCs w:val="24"/>
        </w:rPr>
        <w:t xml:space="preserve">, </w:t>
      </w:r>
      <w:r w:rsidR="0736BADE" w:rsidRPr="40B0D182">
        <w:rPr>
          <w:rFonts w:ascii="Times New Roman" w:eastAsia="Times New Roman" w:hAnsi="Times New Roman" w:cs="Times New Roman"/>
          <w:sz w:val="24"/>
          <w:szCs w:val="24"/>
        </w:rPr>
        <w:t>2022)</w:t>
      </w:r>
      <w:r w:rsidR="09ED14C7" w:rsidRPr="40B0D182">
        <w:rPr>
          <w:rFonts w:ascii="Times New Roman" w:eastAsia="Times New Roman" w:hAnsi="Times New Roman" w:cs="Times New Roman"/>
          <w:sz w:val="24"/>
          <w:szCs w:val="24"/>
        </w:rPr>
        <w:t xml:space="preserve">. </w:t>
      </w:r>
    </w:p>
    <w:p w14:paraId="2C0D299C" w14:textId="33FE16C1" w:rsidR="128A3A52" w:rsidRPr="004D289B" w:rsidRDefault="4B17B163" w:rsidP="05AAF97D">
      <w:pPr>
        <w:spacing w:line="480" w:lineRule="auto"/>
        <w:ind w:firstLine="720"/>
        <w:rPr>
          <w:rFonts w:ascii="Times New Roman" w:eastAsia="Times New Roman" w:hAnsi="Times New Roman" w:cs="Times New Roman"/>
          <w:sz w:val="24"/>
          <w:szCs w:val="24"/>
        </w:rPr>
      </w:pPr>
      <w:r w:rsidRPr="2AD168DF">
        <w:rPr>
          <w:rFonts w:ascii="Times New Roman" w:eastAsia="Times New Roman" w:hAnsi="Times New Roman" w:cs="Times New Roman"/>
          <w:sz w:val="24"/>
          <w:szCs w:val="24"/>
        </w:rPr>
        <w:t xml:space="preserve">Self-harm and suicidal ideation are also significant </w:t>
      </w:r>
      <w:r w:rsidR="46268CAC" w:rsidRPr="2AD168DF">
        <w:rPr>
          <w:rFonts w:ascii="Times New Roman" w:eastAsia="Times New Roman" w:hAnsi="Times New Roman" w:cs="Times New Roman"/>
          <w:sz w:val="24"/>
          <w:szCs w:val="24"/>
        </w:rPr>
        <w:t>comorbidities</w:t>
      </w:r>
      <w:r w:rsidR="2C16B568" w:rsidRPr="2AD168DF">
        <w:rPr>
          <w:rFonts w:ascii="Times New Roman" w:eastAsia="Times New Roman" w:hAnsi="Times New Roman" w:cs="Times New Roman"/>
          <w:sz w:val="24"/>
          <w:szCs w:val="24"/>
        </w:rPr>
        <w:t xml:space="preserve"> in female ADHD patients</w:t>
      </w:r>
      <w:r w:rsidRPr="2AD168DF">
        <w:rPr>
          <w:rFonts w:ascii="Times New Roman" w:eastAsia="Times New Roman" w:hAnsi="Times New Roman" w:cs="Times New Roman"/>
          <w:sz w:val="24"/>
          <w:szCs w:val="24"/>
        </w:rPr>
        <w:t xml:space="preserve"> (</w:t>
      </w:r>
      <w:r w:rsidR="3FA87B09" w:rsidRPr="2AD168DF">
        <w:rPr>
          <w:rFonts w:ascii="Times New Roman" w:eastAsia="Times New Roman" w:hAnsi="Times New Roman" w:cs="Times New Roman"/>
          <w:sz w:val="24"/>
          <w:szCs w:val="24"/>
        </w:rPr>
        <w:t xml:space="preserve">Hinshaw et al., 2022; </w:t>
      </w:r>
      <w:r w:rsidR="5E6BAE43" w:rsidRPr="2AD168DF">
        <w:rPr>
          <w:rFonts w:ascii="Times New Roman" w:eastAsia="Times New Roman" w:hAnsi="Times New Roman" w:cs="Times New Roman"/>
          <w:sz w:val="24"/>
          <w:szCs w:val="24"/>
        </w:rPr>
        <w:t>O’Grady &amp; Hinshaw, 2021</w:t>
      </w:r>
      <w:r w:rsidR="26555FF2" w:rsidRPr="2AD168DF">
        <w:rPr>
          <w:rFonts w:ascii="Times New Roman" w:eastAsia="Times New Roman" w:hAnsi="Times New Roman" w:cs="Times New Roman"/>
          <w:sz w:val="24"/>
          <w:szCs w:val="24"/>
        </w:rPr>
        <w:t>;</w:t>
      </w:r>
      <w:r w:rsidR="5E6BAE43" w:rsidRPr="2AD168DF">
        <w:rPr>
          <w:rFonts w:ascii="Times New Roman" w:eastAsia="Times New Roman" w:hAnsi="Times New Roman" w:cs="Times New Roman"/>
          <w:sz w:val="24"/>
          <w:szCs w:val="24"/>
        </w:rPr>
        <w:t xml:space="preserve"> </w:t>
      </w:r>
      <w:r w:rsidRPr="2AD168DF">
        <w:rPr>
          <w:rFonts w:ascii="Times New Roman" w:eastAsia="Times New Roman" w:hAnsi="Times New Roman" w:cs="Times New Roman"/>
          <w:sz w:val="24"/>
          <w:szCs w:val="24"/>
        </w:rPr>
        <w:t>Skoglund et al., 202</w:t>
      </w:r>
      <w:r w:rsidR="00929FB9" w:rsidRPr="2AD168DF">
        <w:rPr>
          <w:rFonts w:ascii="Times New Roman" w:eastAsia="Times New Roman" w:hAnsi="Times New Roman" w:cs="Times New Roman"/>
          <w:sz w:val="24"/>
          <w:szCs w:val="24"/>
        </w:rPr>
        <w:t>3</w:t>
      </w:r>
      <w:r w:rsidR="0697CD1E" w:rsidRPr="2AD168DF">
        <w:rPr>
          <w:rFonts w:ascii="Times New Roman" w:eastAsia="Times New Roman" w:hAnsi="Times New Roman" w:cs="Times New Roman"/>
          <w:sz w:val="24"/>
          <w:szCs w:val="24"/>
        </w:rPr>
        <w:t xml:space="preserve">). According to O’Grady &amp; Hinshaw (2021), childhood abuse is a moderator for this correlation, with </w:t>
      </w:r>
      <w:r w:rsidR="6BACD48F" w:rsidRPr="2AD168DF">
        <w:rPr>
          <w:rFonts w:ascii="Times New Roman" w:eastAsia="Times New Roman" w:hAnsi="Times New Roman" w:cs="Times New Roman"/>
          <w:sz w:val="24"/>
          <w:szCs w:val="24"/>
        </w:rPr>
        <w:t>33% of pa</w:t>
      </w:r>
      <w:r w:rsidR="7E416D5A" w:rsidRPr="2AD168DF">
        <w:rPr>
          <w:rFonts w:ascii="Times New Roman" w:eastAsia="Times New Roman" w:hAnsi="Times New Roman" w:cs="Times New Roman"/>
          <w:sz w:val="24"/>
          <w:szCs w:val="24"/>
        </w:rPr>
        <w:t xml:space="preserve">rticipants </w:t>
      </w:r>
      <w:r w:rsidR="27ED48CD" w:rsidRPr="2AD168DF">
        <w:rPr>
          <w:rFonts w:ascii="Times New Roman" w:eastAsia="Times New Roman" w:hAnsi="Times New Roman" w:cs="Times New Roman"/>
          <w:sz w:val="24"/>
          <w:szCs w:val="24"/>
        </w:rPr>
        <w:t>with a history of abuse</w:t>
      </w:r>
      <w:r w:rsidR="061FB7E4" w:rsidRPr="2AD168DF">
        <w:rPr>
          <w:rFonts w:ascii="Times New Roman" w:eastAsia="Times New Roman" w:hAnsi="Times New Roman" w:cs="Times New Roman"/>
          <w:sz w:val="24"/>
          <w:szCs w:val="24"/>
        </w:rPr>
        <w:t xml:space="preserve"> </w:t>
      </w:r>
      <w:r w:rsidR="6BACD48F" w:rsidRPr="2AD168DF">
        <w:rPr>
          <w:rFonts w:ascii="Times New Roman" w:eastAsia="Times New Roman" w:hAnsi="Times New Roman" w:cs="Times New Roman"/>
          <w:sz w:val="24"/>
          <w:szCs w:val="24"/>
        </w:rPr>
        <w:t xml:space="preserve">making a suicide attempt by adulthood. </w:t>
      </w:r>
      <w:r w:rsidR="440BBCAB" w:rsidRPr="2AD168DF">
        <w:rPr>
          <w:rFonts w:ascii="Times New Roman" w:eastAsia="Times New Roman" w:hAnsi="Times New Roman" w:cs="Times New Roman"/>
          <w:sz w:val="24"/>
          <w:szCs w:val="24"/>
        </w:rPr>
        <w:t>F</w:t>
      </w:r>
      <w:r w:rsidR="7A0F3EDE" w:rsidRPr="2AD168DF">
        <w:rPr>
          <w:rFonts w:ascii="Times New Roman" w:eastAsia="Times New Roman" w:hAnsi="Times New Roman" w:cs="Times New Roman"/>
          <w:sz w:val="24"/>
          <w:szCs w:val="24"/>
        </w:rPr>
        <w:t xml:space="preserve">urther, </w:t>
      </w:r>
      <w:r w:rsidR="440BBCAB" w:rsidRPr="2AD168DF">
        <w:rPr>
          <w:rFonts w:ascii="Times New Roman" w:eastAsia="Times New Roman" w:hAnsi="Times New Roman" w:cs="Times New Roman"/>
          <w:sz w:val="24"/>
          <w:szCs w:val="24"/>
        </w:rPr>
        <w:t xml:space="preserve">over half of </w:t>
      </w:r>
      <w:r w:rsidR="171D25C4" w:rsidRPr="2AD168DF">
        <w:rPr>
          <w:rFonts w:ascii="Times New Roman" w:eastAsia="Times New Roman" w:hAnsi="Times New Roman" w:cs="Times New Roman"/>
          <w:sz w:val="24"/>
          <w:szCs w:val="24"/>
        </w:rPr>
        <w:t xml:space="preserve">the </w:t>
      </w:r>
      <w:r w:rsidR="440BBCAB" w:rsidRPr="2AD168DF">
        <w:rPr>
          <w:rFonts w:ascii="Times New Roman" w:eastAsia="Times New Roman" w:hAnsi="Times New Roman" w:cs="Times New Roman"/>
          <w:sz w:val="24"/>
          <w:szCs w:val="24"/>
        </w:rPr>
        <w:t xml:space="preserve">participants in this study had engaged in </w:t>
      </w:r>
      <w:r w:rsidR="582CAD95" w:rsidRPr="2AD168DF">
        <w:rPr>
          <w:rFonts w:ascii="Times New Roman" w:eastAsia="Times New Roman" w:hAnsi="Times New Roman" w:cs="Times New Roman"/>
          <w:sz w:val="24"/>
          <w:szCs w:val="24"/>
        </w:rPr>
        <w:t>non-suicidal self-injurious behavior (</w:t>
      </w:r>
      <w:r w:rsidR="78D8E4EB" w:rsidRPr="2AD168DF">
        <w:rPr>
          <w:rFonts w:ascii="Times New Roman" w:eastAsia="Times New Roman" w:hAnsi="Times New Roman" w:cs="Times New Roman"/>
          <w:sz w:val="24"/>
          <w:szCs w:val="24"/>
        </w:rPr>
        <w:t>NSSI</w:t>
      </w:r>
      <w:r w:rsidR="157CB086" w:rsidRPr="2AD168DF">
        <w:rPr>
          <w:rFonts w:ascii="Times New Roman" w:eastAsia="Times New Roman" w:hAnsi="Times New Roman" w:cs="Times New Roman"/>
          <w:sz w:val="24"/>
          <w:szCs w:val="24"/>
        </w:rPr>
        <w:t>)</w:t>
      </w:r>
      <w:r w:rsidR="78D8E4EB" w:rsidRPr="2AD168DF">
        <w:rPr>
          <w:rFonts w:ascii="Times New Roman" w:eastAsia="Times New Roman" w:hAnsi="Times New Roman" w:cs="Times New Roman"/>
          <w:sz w:val="24"/>
          <w:szCs w:val="24"/>
        </w:rPr>
        <w:t xml:space="preserve"> by the time they reached adulthood. For these participants, self-harm and </w:t>
      </w:r>
      <w:r w:rsidR="1C22E215" w:rsidRPr="2AD168DF">
        <w:rPr>
          <w:rFonts w:ascii="Times New Roman" w:eastAsia="Times New Roman" w:hAnsi="Times New Roman" w:cs="Times New Roman"/>
          <w:sz w:val="24"/>
          <w:szCs w:val="24"/>
        </w:rPr>
        <w:t>suicide</w:t>
      </w:r>
      <w:r w:rsidR="78D8E4EB" w:rsidRPr="2AD168DF">
        <w:rPr>
          <w:rFonts w:ascii="Times New Roman" w:eastAsia="Times New Roman" w:hAnsi="Times New Roman" w:cs="Times New Roman"/>
          <w:sz w:val="24"/>
          <w:szCs w:val="24"/>
        </w:rPr>
        <w:t xml:space="preserve"> may have taken precedence ove</w:t>
      </w:r>
      <w:r w:rsidR="1A5C0272" w:rsidRPr="2AD168DF">
        <w:rPr>
          <w:rFonts w:ascii="Times New Roman" w:eastAsia="Times New Roman" w:hAnsi="Times New Roman" w:cs="Times New Roman"/>
          <w:sz w:val="24"/>
          <w:szCs w:val="24"/>
        </w:rPr>
        <w:t xml:space="preserve">r </w:t>
      </w:r>
      <w:r w:rsidR="171D25C4" w:rsidRPr="2AD168DF">
        <w:rPr>
          <w:rFonts w:ascii="Times New Roman" w:eastAsia="Times New Roman" w:hAnsi="Times New Roman" w:cs="Times New Roman"/>
          <w:sz w:val="24"/>
          <w:szCs w:val="24"/>
        </w:rPr>
        <w:t>ADHD symptoms</w:t>
      </w:r>
      <w:r w:rsidR="1A5C0272" w:rsidRPr="2AD168DF">
        <w:rPr>
          <w:rFonts w:ascii="Times New Roman" w:eastAsia="Times New Roman" w:hAnsi="Times New Roman" w:cs="Times New Roman"/>
          <w:sz w:val="24"/>
          <w:szCs w:val="24"/>
        </w:rPr>
        <w:t xml:space="preserve"> when seeking diagnostic care </w:t>
      </w:r>
      <w:r w:rsidR="15AA4137" w:rsidRPr="2AD168DF">
        <w:rPr>
          <w:rFonts w:ascii="Times New Roman" w:eastAsia="Times New Roman" w:hAnsi="Times New Roman" w:cs="Times New Roman"/>
          <w:sz w:val="24"/>
          <w:szCs w:val="24"/>
        </w:rPr>
        <w:t>(O’Grady &amp; Hinshaw, 2021)</w:t>
      </w:r>
      <w:r w:rsidR="79FD493D" w:rsidRPr="2AD168DF">
        <w:rPr>
          <w:rFonts w:ascii="Times New Roman" w:eastAsia="Times New Roman" w:hAnsi="Times New Roman" w:cs="Times New Roman"/>
          <w:sz w:val="24"/>
          <w:szCs w:val="24"/>
        </w:rPr>
        <w:t xml:space="preserve">. Similar findings were reported in a population register study by Skoglund </w:t>
      </w:r>
      <w:r w:rsidR="691D47B3" w:rsidRPr="2AD168DF">
        <w:rPr>
          <w:rFonts w:ascii="Times New Roman" w:eastAsia="Times New Roman" w:hAnsi="Times New Roman" w:cs="Times New Roman"/>
          <w:sz w:val="24"/>
          <w:szCs w:val="24"/>
        </w:rPr>
        <w:t xml:space="preserve">and colleagues </w:t>
      </w:r>
      <w:r w:rsidR="79FD493D" w:rsidRPr="2AD168DF">
        <w:rPr>
          <w:rFonts w:ascii="Times New Roman" w:eastAsia="Times New Roman" w:hAnsi="Times New Roman" w:cs="Times New Roman"/>
          <w:sz w:val="24"/>
          <w:szCs w:val="24"/>
        </w:rPr>
        <w:t>(202</w:t>
      </w:r>
      <w:r w:rsidR="39FF6ACE" w:rsidRPr="2AD168DF">
        <w:rPr>
          <w:rFonts w:ascii="Times New Roman" w:eastAsia="Times New Roman" w:hAnsi="Times New Roman" w:cs="Times New Roman"/>
          <w:sz w:val="24"/>
          <w:szCs w:val="24"/>
        </w:rPr>
        <w:t>3</w:t>
      </w:r>
      <w:r w:rsidR="79FD493D" w:rsidRPr="2AD168DF">
        <w:rPr>
          <w:rFonts w:ascii="Times New Roman" w:eastAsia="Times New Roman" w:hAnsi="Times New Roman" w:cs="Times New Roman"/>
          <w:sz w:val="24"/>
          <w:szCs w:val="24"/>
        </w:rPr>
        <w:t xml:space="preserve">). Authors report that even before </w:t>
      </w:r>
      <w:r w:rsidR="090AC13E" w:rsidRPr="2AD168DF">
        <w:rPr>
          <w:rFonts w:ascii="Times New Roman" w:eastAsia="Times New Roman" w:hAnsi="Times New Roman" w:cs="Times New Roman"/>
          <w:sz w:val="24"/>
          <w:szCs w:val="24"/>
        </w:rPr>
        <w:t xml:space="preserve">receiving </w:t>
      </w:r>
      <w:r w:rsidR="79FD493D" w:rsidRPr="2AD168DF">
        <w:rPr>
          <w:rFonts w:ascii="Times New Roman" w:eastAsia="Times New Roman" w:hAnsi="Times New Roman" w:cs="Times New Roman"/>
          <w:sz w:val="24"/>
          <w:szCs w:val="24"/>
        </w:rPr>
        <w:t>an ADHD diagnosis, female</w:t>
      </w:r>
      <w:r w:rsidR="4F61DB32" w:rsidRPr="2AD168DF">
        <w:rPr>
          <w:rFonts w:ascii="Times New Roman" w:eastAsia="Times New Roman" w:hAnsi="Times New Roman" w:cs="Times New Roman"/>
          <w:sz w:val="24"/>
          <w:szCs w:val="24"/>
        </w:rPr>
        <w:t xml:space="preserve"> participants reported histories of NSSI behavior more often </w:t>
      </w:r>
      <w:r w:rsidR="5BEF55CB" w:rsidRPr="2AD168DF">
        <w:rPr>
          <w:rFonts w:ascii="Times New Roman" w:eastAsia="Times New Roman" w:hAnsi="Times New Roman" w:cs="Times New Roman"/>
          <w:sz w:val="24"/>
          <w:szCs w:val="24"/>
        </w:rPr>
        <w:t xml:space="preserve">than </w:t>
      </w:r>
      <w:r w:rsidR="4F61DB32" w:rsidRPr="2AD168DF">
        <w:rPr>
          <w:rFonts w:ascii="Times New Roman" w:eastAsia="Times New Roman" w:hAnsi="Times New Roman" w:cs="Times New Roman"/>
          <w:sz w:val="24"/>
          <w:szCs w:val="24"/>
        </w:rPr>
        <w:t xml:space="preserve">men, with </w:t>
      </w:r>
      <w:r w:rsidR="098287FE" w:rsidRPr="2AD168DF">
        <w:rPr>
          <w:rFonts w:ascii="Times New Roman" w:eastAsia="Times New Roman" w:hAnsi="Times New Roman" w:cs="Times New Roman"/>
          <w:sz w:val="24"/>
          <w:szCs w:val="24"/>
        </w:rPr>
        <w:t>a prevalence rate of 5.0% to 1.6%. Furthermore, authors reported that fe</w:t>
      </w:r>
      <w:r w:rsidR="1DE4673B" w:rsidRPr="2AD168DF">
        <w:rPr>
          <w:rFonts w:ascii="Times New Roman" w:eastAsia="Times New Roman" w:hAnsi="Times New Roman" w:cs="Times New Roman"/>
          <w:sz w:val="24"/>
          <w:szCs w:val="24"/>
        </w:rPr>
        <w:t xml:space="preserve">male ADHD </w:t>
      </w:r>
      <w:r w:rsidR="0CF3FB53" w:rsidRPr="2AD168DF">
        <w:rPr>
          <w:rFonts w:ascii="Times New Roman" w:eastAsia="Times New Roman" w:hAnsi="Times New Roman" w:cs="Times New Roman"/>
          <w:sz w:val="24"/>
          <w:szCs w:val="24"/>
        </w:rPr>
        <w:t>patients</w:t>
      </w:r>
      <w:r w:rsidR="1DE4673B" w:rsidRPr="2AD168DF">
        <w:rPr>
          <w:rFonts w:ascii="Times New Roman" w:eastAsia="Times New Roman" w:hAnsi="Times New Roman" w:cs="Times New Roman"/>
          <w:sz w:val="24"/>
          <w:szCs w:val="24"/>
        </w:rPr>
        <w:t xml:space="preserve"> had overall higher rates of mental health comorbidities, a trend that remained stable </w:t>
      </w:r>
      <w:r w:rsidR="7EEA1C9C" w:rsidRPr="2AD168DF">
        <w:rPr>
          <w:rFonts w:ascii="Times New Roman" w:eastAsia="Times New Roman" w:hAnsi="Times New Roman" w:cs="Times New Roman"/>
          <w:sz w:val="24"/>
          <w:szCs w:val="24"/>
        </w:rPr>
        <w:t>across</w:t>
      </w:r>
      <w:r w:rsidR="1DE4673B" w:rsidRPr="2AD168DF">
        <w:rPr>
          <w:rFonts w:ascii="Times New Roman" w:eastAsia="Times New Roman" w:hAnsi="Times New Roman" w:cs="Times New Roman"/>
          <w:sz w:val="24"/>
          <w:szCs w:val="24"/>
        </w:rPr>
        <w:t xml:space="preserve"> the </w:t>
      </w:r>
      <w:r w:rsidR="5B321FF6" w:rsidRPr="2AD168DF">
        <w:rPr>
          <w:rFonts w:ascii="Times New Roman" w:eastAsia="Times New Roman" w:hAnsi="Times New Roman" w:cs="Times New Roman"/>
          <w:sz w:val="24"/>
          <w:szCs w:val="24"/>
        </w:rPr>
        <w:t>10-year</w:t>
      </w:r>
      <w:r w:rsidR="5C8FC853" w:rsidRPr="2AD168DF">
        <w:rPr>
          <w:rFonts w:ascii="Times New Roman" w:eastAsia="Times New Roman" w:hAnsi="Times New Roman" w:cs="Times New Roman"/>
          <w:sz w:val="24"/>
          <w:szCs w:val="24"/>
        </w:rPr>
        <w:t xml:space="preserve"> study period. </w:t>
      </w:r>
      <w:r w:rsidR="3B435CF3" w:rsidRPr="2AD168DF">
        <w:rPr>
          <w:rFonts w:ascii="Times New Roman" w:eastAsia="Times New Roman" w:hAnsi="Times New Roman" w:cs="Times New Roman"/>
          <w:sz w:val="24"/>
          <w:szCs w:val="24"/>
        </w:rPr>
        <w:t>In women with ADHD, t</w:t>
      </w:r>
      <w:r w:rsidR="621ADDCF" w:rsidRPr="2AD168DF">
        <w:rPr>
          <w:rFonts w:ascii="Times New Roman" w:eastAsia="Times New Roman" w:hAnsi="Times New Roman" w:cs="Times New Roman"/>
          <w:sz w:val="24"/>
          <w:szCs w:val="24"/>
        </w:rPr>
        <w:t xml:space="preserve">he </w:t>
      </w:r>
      <w:r w:rsidR="6BF234C6" w:rsidRPr="2AD168DF">
        <w:rPr>
          <w:rFonts w:ascii="Times New Roman" w:eastAsia="Times New Roman" w:hAnsi="Times New Roman" w:cs="Times New Roman"/>
          <w:sz w:val="24"/>
          <w:szCs w:val="24"/>
        </w:rPr>
        <w:t>occurrence</w:t>
      </w:r>
      <w:r w:rsidR="621ADDCF" w:rsidRPr="2AD168DF">
        <w:rPr>
          <w:rFonts w:ascii="Times New Roman" w:eastAsia="Times New Roman" w:hAnsi="Times New Roman" w:cs="Times New Roman"/>
          <w:sz w:val="24"/>
          <w:szCs w:val="24"/>
        </w:rPr>
        <w:t xml:space="preserve"> of comorbidities is complicated</w:t>
      </w:r>
      <w:r w:rsidR="4BC57136" w:rsidRPr="2AD168DF">
        <w:rPr>
          <w:rFonts w:ascii="Times New Roman" w:eastAsia="Times New Roman" w:hAnsi="Times New Roman" w:cs="Times New Roman"/>
          <w:sz w:val="24"/>
          <w:szCs w:val="24"/>
        </w:rPr>
        <w:t xml:space="preserve">, as </w:t>
      </w:r>
      <w:r w:rsidR="621ADDCF" w:rsidRPr="2AD168DF">
        <w:rPr>
          <w:rFonts w:ascii="Times New Roman" w:eastAsia="Times New Roman" w:hAnsi="Times New Roman" w:cs="Times New Roman"/>
          <w:sz w:val="24"/>
          <w:szCs w:val="24"/>
        </w:rPr>
        <w:t>researcher</w:t>
      </w:r>
      <w:r w:rsidR="7134B114" w:rsidRPr="2AD168DF">
        <w:rPr>
          <w:rFonts w:ascii="Times New Roman" w:eastAsia="Times New Roman" w:hAnsi="Times New Roman" w:cs="Times New Roman"/>
          <w:sz w:val="24"/>
          <w:szCs w:val="24"/>
        </w:rPr>
        <w:t>s</w:t>
      </w:r>
      <w:r w:rsidR="621ADDCF" w:rsidRPr="2AD168DF">
        <w:rPr>
          <w:rFonts w:ascii="Times New Roman" w:eastAsia="Times New Roman" w:hAnsi="Times New Roman" w:cs="Times New Roman"/>
          <w:sz w:val="24"/>
          <w:szCs w:val="24"/>
        </w:rPr>
        <w:t xml:space="preserve"> are still working to </w:t>
      </w:r>
      <w:r w:rsidR="295878E4" w:rsidRPr="2AD168DF">
        <w:rPr>
          <w:rFonts w:ascii="Times New Roman" w:eastAsia="Times New Roman" w:hAnsi="Times New Roman" w:cs="Times New Roman"/>
          <w:sz w:val="24"/>
          <w:szCs w:val="24"/>
        </w:rPr>
        <w:lastRenderedPageBreak/>
        <w:t>identify</w:t>
      </w:r>
      <w:r w:rsidR="621ADDCF" w:rsidRPr="2AD168DF">
        <w:rPr>
          <w:rFonts w:ascii="Times New Roman" w:eastAsia="Times New Roman" w:hAnsi="Times New Roman" w:cs="Times New Roman"/>
          <w:sz w:val="24"/>
          <w:szCs w:val="24"/>
        </w:rPr>
        <w:t xml:space="preserve"> the dir</w:t>
      </w:r>
      <w:r w:rsidR="4BC924D9" w:rsidRPr="2AD168DF">
        <w:rPr>
          <w:rFonts w:ascii="Times New Roman" w:eastAsia="Times New Roman" w:hAnsi="Times New Roman" w:cs="Times New Roman"/>
          <w:sz w:val="24"/>
          <w:szCs w:val="24"/>
        </w:rPr>
        <w:t xml:space="preserve">ection </w:t>
      </w:r>
      <w:r w:rsidR="621ADDCF" w:rsidRPr="2AD168DF">
        <w:rPr>
          <w:rFonts w:ascii="Times New Roman" w:eastAsia="Times New Roman" w:hAnsi="Times New Roman" w:cs="Times New Roman"/>
          <w:sz w:val="24"/>
          <w:szCs w:val="24"/>
        </w:rPr>
        <w:t xml:space="preserve">of the </w:t>
      </w:r>
      <w:r w:rsidR="64055E00" w:rsidRPr="2AD168DF">
        <w:rPr>
          <w:rFonts w:ascii="Times New Roman" w:eastAsia="Times New Roman" w:hAnsi="Times New Roman" w:cs="Times New Roman"/>
          <w:sz w:val="24"/>
          <w:szCs w:val="24"/>
        </w:rPr>
        <w:t>relationship</w:t>
      </w:r>
      <w:r w:rsidR="621ADDCF" w:rsidRPr="2AD168DF">
        <w:rPr>
          <w:rFonts w:ascii="Times New Roman" w:eastAsia="Times New Roman" w:hAnsi="Times New Roman" w:cs="Times New Roman"/>
          <w:sz w:val="24"/>
          <w:szCs w:val="24"/>
        </w:rPr>
        <w:t xml:space="preserve"> </w:t>
      </w:r>
      <w:r w:rsidR="26555FF2" w:rsidRPr="2AD168DF">
        <w:rPr>
          <w:rFonts w:ascii="Times New Roman" w:eastAsia="Times New Roman" w:hAnsi="Times New Roman" w:cs="Times New Roman"/>
          <w:sz w:val="24"/>
          <w:szCs w:val="24"/>
        </w:rPr>
        <w:t>between</w:t>
      </w:r>
      <w:r w:rsidR="621ADDCF" w:rsidRPr="2AD168DF">
        <w:rPr>
          <w:rFonts w:ascii="Times New Roman" w:eastAsia="Times New Roman" w:hAnsi="Times New Roman" w:cs="Times New Roman"/>
          <w:sz w:val="24"/>
          <w:szCs w:val="24"/>
        </w:rPr>
        <w:t xml:space="preserve"> co-</w:t>
      </w:r>
      <w:r w:rsidR="14BB37EF" w:rsidRPr="2AD168DF">
        <w:rPr>
          <w:rFonts w:ascii="Times New Roman" w:eastAsia="Times New Roman" w:hAnsi="Times New Roman" w:cs="Times New Roman"/>
          <w:sz w:val="24"/>
          <w:szCs w:val="24"/>
        </w:rPr>
        <w:t>occurring</w:t>
      </w:r>
      <w:r w:rsidR="621ADDCF" w:rsidRPr="2AD168DF">
        <w:rPr>
          <w:rFonts w:ascii="Times New Roman" w:eastAsia="Times New Roman" w:hAnsi="Times New Roman" w:cs="Times New Roman"/>
          <w:sz w:val="24"/>
          <w:szCs w:val="24"/>
        </w:rPr>
        <w:t xml:space="preserve"> ADHD and other mental </w:t>
      </w:r>
      <w:r w:rsidR="36E0F20E" w:rsidRPr="2AD168DF">
        <w:rPr>
          <w:rFonts w:ascii="Times New Roman" w:eastAsia="Times New Roman" w:hAnsi="Times New Roman" w:cs="Times New Roman"/>
          <w:sz w:val="24"/>
          <w:szCs w:val="24"/>
        </w:rPr>
        <w:t>disorder</w:t>
      </w:r>
      <w:r w:rsidR="64126D2A" w:rsidRPr="2AD168DF">
        <w:rPr>
          <w:rFonts w:ascii="Times New Roman" w:eastAsia="Times New Roman" w:hAnsi="Times New Roman" w:cs="Times New Roman"/>
          <w:sz w:val="24"/>
          <w:szCs w:val="24"/>
        </w:rPr>
        <w:t>s</w:t>
      </w:r>
      <w:r w:rsidR="2B6BE6DA" w:rsidRPr="2AD168DF">
        <w:rPr>
          <w:rFonts w:ascii="Times New Roman" w:eastAsia="Times New Roman" w:hAnsi="Times New Roman" w:cs="Times New Roman"/>
          <w:sz w:val="24"/>
          <w:szCs w:val="24"/>
        </w:rPr>
        <w:t xml:space="preserve"> (Skoglund et al., 2023)</w:t>
      </w:r>
      <w:r w:rsidR="64126D2A" w:rsidRPr="2AD168DF">
        <w:rPr>
          <w:rFonts w:ascii="Times New Roman" w:eastAsia="Times New Roman" w:hAnsi="Times New Roman" w:cs="Times New Roman"/>
          <w:sz w:val="24"/>
          <w:szCs w:val="24"/>
        </w:rPr>
        <w:t>.</w:t>
      </w:r>
      <w:r w:rsidR="621ADDCF" w:rsidRPr="2AD168DF">
        <w:rPr>
          <w:rFonts w:ascii="Times New Roman" w:eastAsia="Times New Roman" w:hAnsi="Times New Roman" w:cs="Times New Roman"/>
          <w:sz w:val="24"/>
          <w:szCs w:val="24"/>
        </w:rPr>
        <w:t xml:space="preserve"> </w:t>
      </w:r>
    </w:p>
    <w:p w14:paraId="7B23ECBE" w14:textId="57EA8232" w:rsidR="7DE031EE" w:rsidRPr="004D289B" w:rsidRDefault="7DE031EE" w:rsidP="5FEB3F45">
      <w:pPr>
        <w:spacing w:line="480" w:lineRule="auto"/>
        <w:rPr>
          <w:rFonts w:ascii="Times New Roman" w:eastAsia="Times New Roman" w:hAnsi="Times New Roman" w:cs="Times New Roman"/>
          <w:b/>
          <w:bCs/>
          <w:i/>
          <w:iCs/>
          <w:sz w:val="24"/>
          <w:szCs w:val="24"/>
        </w:rPr>
      </w:pPr>
      <w:r w:rsidRPr="004D289B">
        <w:rPr>
          <w:rFonts w:ascii="Times New Roman" w:eastAsia="Times New Roman" w:hAnsi="Times New Roman" w:cs="Times New Roman"/>
          <w:b/>
          <w:bCs/>
          <w:i/>
          <w:iCs/>
          <w:sz w:val="24"/>
          <w:szCs w:val="24"/>
        </w:rPr>
        <w:t>Provider Training</w:t>
      </w:r>
      <w:r w:rsidR="7B109181" w:rsidRPr="004D289B">
        <w:rPr>
          <w:rFonts w:ascii="Times New Roman" w:eastAsia="Times New Roman" w:hAnsi="Times New Roman" w:cs="Times New Roman"/>
          <w:b/>
          <w:bCs/>
          <w:i/>
          <w:iCs/>
          <w:sz w:val="24"/>
          <w:szCs w:val="24"/>
        </w:rPr>
        <w:t xml:space="preserve">, </w:t>
      </w:r>
      <w:r w:rsidRPr="004D289B">
        <w:rPr>
          <w:rFonts w:ascii="Times New Roman" w:eastAsia="Times New Roman" w:hAnsi="Times New Roman" w:cs="Times New Roman"/>
          <w:b/>
          <w:bCs/>
          <w:i/>
          <w:iCs/>
          <w:sz w:val="24"/>
          <w:szCs w:val="24"/>
        </w:rPr>
        <w:t>Education</w:t>
      </w:r>
      <w:r w:rsidR="305CB0DD" w:rsidRPr="004D289B">
        <w:rPr>
          <w:rFonts w:ascii="Times New Roman" w:eastAsia="Times New Roman" w:hAnsi="Times New Roman" w:cs="Times New Roman"/>
          <w:b/>
          <w:bCs/>
          <w:i/>
          <w:iCs/>
          <w:sz w:val="24"/>
          <w:szCs w:val="24"/>
        </w:rPr>
        <w:t xml:space="preserve">, and Biases </w:t>
      </w:r>
    </w:p>
    <w:p w14:paraId="0449D734" w14:textId="0750F1FC" w:rsidR="1026AD32" w:rsidRPr="004D289B" w:rsidRDefault="3F82BD69" w:rsidP="7FC2F9FD">
      <w:pPr>
        <w:spacing w:line="480" w:lineRule="auto"/>
        <w:ind w:firstLine="720"/>
        <w:rPr>
          <w:rFonts w:ascii="Times New Roman" w:eastAsia="Times New Roman" w:hAnsi="Times New Roman" w:cs="Times New Roman"/>
          <w:sz w:val="24"/>
          <w:szCs w:val="24"/>
        </w:rPr>
      </w:pPr>
      <w:r w:rsidRPr="1B07EDAF">
        <w:rPr>
          <w:rFonts w:ascii="Times New Roman" w:eastAsia="Times New Roman" w:hAnsi="Times New Roman" w:cs="Times New Roman"/>
          <w:sz w:val="24"/>
          <w:szCs w:val="24"/>
        </w:rPr>
        <w:t xml:space="preserve">Provider training and education </w:t>
      </w:r>
      <w:r w:rsidR="171D25C4" w:rsidRPr="1B07EDAF">
        <w:rPr>
          <w:rFonts w:ascii="Times New Roman" w:eastAsia="Times New Roman" w:hAnsi="Times New Roman" w:cs="Times New Roman"/>
          <w:sz w:val="24"/>
          <w:szCs w:val="24"/>
        </w:rPr>
        <w:t xml:space="preserve">are </w:t>
      </w:r>
      <w:r w:rsidR="1BB6530E" w:rsidRPr="1B07EDAF">
        <w:rPr>
          <w:rFonts w:ascii="Times New Roman" w:eastAsia="Times New Roman" w:hAnsi="Times New Roman" w:cs="Times New Roman"/>
          <w:sz w:val="24"/>
          <w:szCs w:val="24"/>
        </w:rPr>
        <w:t>a recurrent theme throughout the literature on female ADHD, with</w:t>
      </w:r>
      <w:r w:rsidR="6F11704B" w:rsidRPr="1B07EDAF">
        <w:rPr>
          <w:rFonts w:ascii="Times New Roman" w:eastAsia="Times New Roman" w:hAnsi="Times New Roman" w:cs="Times New Roman"/>
          <w:sz w:val="24"/>
          <w:szCs w:val="24"/>
        </w:rPr>
        <w:t xml:space="preserve"> individuals reporting </w:t>
      </w:r>
      <w:r w:rsidR="70003475" w:rsidRPr="1B07EDAF">
        <w:rPr>
          <w:rFonts w:ascii="Times New Roman" w:eastAsia="Times New Roman" w:hAnsi="Times New Roman" w:cs="Times New Roman"/>
          <w:sz w:val="24"/>
          <w:szCs w:val="24"/>
        </w:rPr>
        <w:t xml:space="preserve">negative </w:t>
      </w:r>
      <w:r w:rsidR="6F11704B" w:rsidRPr="1B07EDAF">
        <w:rPr>
          <w:rFonts w:ascii="Times New Roman" w:eastAsia="Times New Roman" w:hAnsi="Times New Roman" w:cs="Times New Roman"/>
          <w:sz w:val="24"/>
          <w:szCs w:val="24"/>
        </w:rPr>
        <w:t>interactions with providers in the context of seeking diagnosis and treatment</w:t>
      </w:r>
      <w:r w:rsidR="06BE4208" w:rsidRPr="1B07EDAF">
        <w:rPr>
          <w:rFonts w:ascii="Times New Roman" w:eastAsia="Times New Roman" w:hAnsi="Times New Roman" w:cs="Times New Roman"/>
          <w:sz w:val="24"/>
          <w:szCs w:val="24"/>
        </w:rPr>
        <w:t xml:space="preserve"> (Agnew-Blais, 2024; </w:t>
      </w:r>
      <w:r w:rsidR="06BE4208" w:rsidRPr="1B07EDAF">
        <w:rPr>
          <w:rFonts w:ascii="Times New Roman" w:eastAsia="Times New Roman" w:hAnsi="Times New Roman" w:cs="Times New Roman"/>
          <w:color w:val="000000" w:themeColor="text1"/>
          <w:sz w:val="24"/>
          <w:szCs w:val="24"/>
        </w:rPr>
        <w:t>Babinski &amp; Libsack, 2024;</w:t>
      </w:r>
      <w:r w:rsidR="06BE4208" w:rsidRPr="1B07EDAF">
        <w:rPr>
          <w:rFonts w:ascii="Times New Roman" w:eastAsia="Times New Roman" w:hAnsi="Times New Roman" w:cs="Times New Roman"/>
          <w:sz w:val="24"/>
          <w:szCs w:val="24"/>
        </w:rPr>
        <w:t xml:space="preserve"> Holthe &amp; Langvik, 2017; Morgan, 2023)</w:t>
      </w:r>
      <w:r w:rsidR="6F11704B" w:rsidRPr="1B07EDAF">
        <w:rPr>
          <w:rFonts w:ascii="Times New Roman" w:eastAsia="Times New Roman" w:hAnsi="Times New Roman" w:cs="Times New Roman"/>
          <w:sz w:val="24"/>
          <w:szCs w:val="24"/>
        </w:rPr>
        <w:t xml:space="preserve">. </w:t>
      </w:r>
      <w:r w:rsidRPr="1B07EDAF">
        <w:rPr>
          <w:rFonts w:ascii="Times New Roman" w:eastAsia="Times New Roman" w:hAnsi="Times New Roman" w:cs="Times New Roman"/>
          <w:sz w:val="24"/>
          <w:szCs w:val="24"/>
        </w:rPr>
        <w:t>One mixed-methods study investigat</w:t>
      </w:r>
      <w:r w:rsidR="17E7EFB0" w:rsidRPr="1B07EDAF">
        <w:rPr>
          <w:rFonts w:ascii="Times New Roman" w:eastAsia="Times New Roman" w:hAnsi="Times New Roman" w:cs="Times New Roman"/>
          <w:sz w:val="24"/>
          <w:szCs w:val="24"/>
        </w:rPr>
        <w:t>ing</w:t>
      </w:r>
      <w:r w:rsidRPr="1B07EDAF">
        <w:rPr>
          <w:rFonts w:ascii="Times New Roman" w:eastAsia="Times New Roman" w:hAnsi="Times New Roman" w:cs="Times New Roman"/>
          <w:sz w:val="24"/>
          <w:szCs w:val="24"/>
        </w:rPr>
        <w:t xml:space="preserve"> late-diagnosed women's barriers to accessing care</w:t>
      </w:r>
      <w:r w:rsidR="006B351E" w:rsidRPr="1B07EDAF">
        <w:rPr>
          <w:rFonts w:ascii="Times New Roman" w:eastAsia="Times New Roman" w:hAnsi="Times New Roman" w:cs="Times New Roman"/>
          <w:sz w:val="24"/>
          <w:szCs w:val="24"/>
        </w:rPr>
        <w:t xml:space="preserve"> </w:t>
      </w:r>
      <w:r w:rsidR="15B260E9" w:rsidRPr="1B07EDAF">
        <w:rPr>
          <w:rFonts w:ascii="Times New Roman" w:eastAsia="Times New Roman" w:hAnsi="Times New Roman" w:cs="Times New Roman"/>
          <w:sz w:val="24"/>
          <w:szCs w:val="24"/>
        </w:rPr>
        <w:t>found that</w:t>
      </w:r>
      <w:r w:rsidR="5F21C28A" w:rsidRPr="1B07EDAF">
        <w:rPr>
          <w:rFonts w:ascii="Times New Roman" w:eastAsia="Times New Roman" w:hAnsi="Times New Roman" w:cs="Times New Roman"/>
          <w:sz w:val="24"/>
          <w:szCs w:val="24"/>
        </w:rPr>
        <w:t xml:space="preserve"> participants had difficulty finding</w:t>
      </w:r>
      <w:r w:rsidRPr="1B07EDAF">
        <w:rPr>
          <w:rFonts w:ascii="Times New Roman" w:eastAsia="Times New Roman" w:hAnsi="Times New Roman" w:cs="Times New Roman"/>
          <w:sz w:val="24"/>
          <w:szCs w:val="24"/>
        </w:rPr>
        <w:t xml:space="preserve"> a practitioner who is both competent in neurodivergen</w:t>
      </w:r>
      <w:r w:rsidR="524F9C62" w:rsidRPr="1B07EDAF">
        <w:rPr>
          <w:rFonts w:ascii="Times New Roman" w:eastAsia="Times New Roman" w:hAnsi="Times New Roman" w:cs="Times New Roman"/>
          <w:sz w:val="24"/>
          <w:szCs w:val="24"/>
        </w:rPr>
        <w:t>t care</w:t>
      </w:r>
      <w:r w:rsidRPr="1B07EDAF">
        <w:rPr>
          <w:rFonts w:ascii="Times New Roman" w:eastAsia="Times New Roman" w:hAnsi="Times New Roman" w:cs="Times New Roman"/>
          <w:sz w:val="24"/>
          <w:szCs w:val="24"/>
        </w:rPr>
        <w:t xml:space="preserve"> and willing to </w:t>
      </w:r>
      <w:r w:rsidR="73B493C5" w:rsidRPr="1B07EDAF">
        <w:rPr>
          <w:rFonts w:ascii="Times New Roman" w:eastAsia="Times New Roman" w:hAnsi="Times New Roman" w:cs="Times New Roman"/>
          <w:sz w:val="24"/>
          <w:szCs w:val="24"/>
        </w:rPr>
        <w:t>provide it</w:t>
      </w:r>
      <w:r w:rsidRPr="1B07EDAF">
        <w:rPr>
          <w:rFonts w:ascii="Times New Roman" w:eastAsia="Times New Roman" w:hAnsi="Times New Roman" w:cs="Times New Roman"/>
          <w:sz w:val="24"/>
          <w:szCs w:val="24"/>
        </w:rPr>
        <w:t xml:space="preserve"> (Babinski &amp; Libsack, 2024). Women in this study reported that once </w:t>
      </w:r>
      <w:r w:rsidR="7B161793" w:rsidRPr="1B07EDAF">
        <w:rPr>
          <w:rFonts w:ascii="Times New Roman" w:eastAsia="Times New Roman" w:hAnsi="Times New Roman" w:cs="Times New Roman"/>
          <w:sz w:val="24"/>
          <w:szCs w:val="24"/>
        </w:rPr>
        <w:t xml:space="preserve">they brought up </w:t>
      </w:r>
      <w:r w:rsidRPr="1B07EDAF">
        <w:rPr>
          <w:rFonts w:ascii="Times New Roman" w:eastAsia="Times New Roman" w:hAnsi="Times New Roman" w:cs="Times New Roman"/>
          <w:sz w:val="24"/>
          <w:szCs w:val="24"/>
        </w:rPr>
        <w:t xml:space="preserve">ADHD </w:t>
      </w:r>
      <w:r w:rsidR="4696BEFA" w:rsidRPr="1B07EDAF">
        <w:rPr>
          <w:rFonts w:ascii="Times New Roman" w:eastAsia="Times New Roman" w:hAnsi="Times New Roman" w:cs="Times New Roman"/>
          <w:sz w:val="24"/>
          <w:szCs w:val="24"/>
        </w:rPr>
        <w:t xml:space="preserve">in initial conversations with providers, providers were </w:t>
      </w:r>
      <w:r w:rsidRPr="1B07EDAF">
        <w:rPr>
          <w:rFonts w:ascii="Times New Roman" w:eastAsia="Times New Roman" w:hAnsi="Times New Roman" w:cs="Times New Roman"/>
          <w:sz w:val="24"/>
          <w:szCs w:val="24"/>
        </w:rPr>
        <w:t xml:space="preserve">quick to </w:t>
      </w:r>
      <w:r w:rsidR="08B6269D" w:rsidRPr="1B07EDAF">
        <w:rPr>
          <w:rFonts w:ascii="Times New Roman" w:eastAsia="Times New Roman" w:hAnsi="Times New Roman" w:cs="Times New Roman"/>
          <w:sz w:val="24"/>
          <w:szCs w:val="24"/>
        </w:rPr>
        <w:t xml:space="preserve">refuse </w:t>
      </w:r>
      <w:r w:rsidR="5DF99C5F" w:rsidRPr="1B07EDAF">
        <w:rPr>
          <w:rFonts w:ascii="Times New Roman" w:eastAsia="Times New Roman" w:hAnsi="Times New Roman" w:cs="Times New Roman"/>
          <w:sz w:val="24"/>
          <w:szCs w:val="24"/>
        </w:rPr>
        <w:t>care establishment</w:t>
      </w:r>
      <w:r w:rsidRPr="1B07EDAF">
        <w:rPr>
          <w:rFonts w:ascii="Times New Roman" w:eastAsia="Times New Roman" w:hAnsi="Times New Roman" w:cs="Times New Roman"/>
          <w:sz w:val="24"/>
          <w:szCs w:val="24"/>
        </w:rPr>
        <w:t>. This barrier appears to persist even for those who have established care providers</w:t>
      </w:r>
      <w:r w:rsidR="7D335511" w:rsidRPr="1B07EDAF">
        <w:rPr>
          <w:rFonts w:ascii="Times New Roman" w:eastAsia="Times New Roman" w:hAnsi="Times New Roman" w:cs="Times New Roman"/>
          <w:sz w:val="24"/>
          <w:szCs w:val="24"/>
        </w:rPr>
        <w:t>.</w:t>
      </w:r>
      <w:r w:rsidR="78BCE835" w:rsidRPr="1B07EDAF">
        <w:rPr>
          <w:rFonts w:ascii="Times New Roman" w:eastAsia="Times New Roman" w:hAnsi="Times New Roman" w:cs="Times New Roman"/>
          <w:sz w:val="24"/>
          <w:szCs w:val="24"/>
        </w:rPr>
        <w:t xml:space="preserve"> Women </w:t>
      </w:r>
      <w:r w:rsidR="6C3E8DC6" w:rsidRPr="1B07EDAF">
        <w:rPr>
          <w:rFonts w:ascii="Times New Roman" w:eastAsia="Times New Roman" w:hAnsi="Times New Roman" w:cs="Times New Roman"/>
          <w:sz w:val="24"/>
          <w:szCs w:val="24"/>
        </w:rPr>
        <w:t>who have long-term care providers</w:t>
      </w:r>
      <w:r w:rsidR="78BCE835" w:rsidRPr="1B07EDAF">
        <w:rPr>
          <w:rFonts w:ascii="Times New Roman" w:eastAsia="Times New Roman" w:hAnsi="Times New Roman" w:cs="Times New Roman"/>
          <w:sz w:val="24"/>
          <w:szCs w:val="24"/>
        </w:rPr>
        <w:t xml:space="preserve"> reported their pr</w:t>
      </w:r>
      <w:r w:rsidR="70C471EB" w:rsidRPr="1B07EDAF">
        <w:rPr>
          <w:rFonts w:ascii="Times New Roman" w:eastAsia="Times New Roman" w:hAnsi="Times New Roman" w:cs="Times New Roman"/>
          <w:sz w:val="24"/>
          <w:szCs w:val="24"/>
        </w:rPr>
        <w:t>actitioners</w:t>
      </w:r>
      <w:r w:rsidR="78BCE835" w:rsidRPr="1B07EDAF">
        <w:rPr>
          <w:rFonts w:ascii="Times New Roman" w:eastAsia="Times New Roman" w:hAnsi="Times New Roman" w:cs="Times New Roman"/>
          <w:sz w:val="24"/>
          <w:szCs w:val="24"/>
        </w:rPr>
        <w:t xml:space="preserve"> </w:t>
      </w:r>
      <w:r w:rsidR="3178F895" w:rsidRPr="1B07EDAF">
        <w:rPr>
          <w:rFonts w:ascii="Times New Roman" w:eastAsia="Times New Roman" w:hAnsi="Times New Roman" w:cs="Times New Roman"/>
          <w:sz w:val="24"/>
          <w:szCs w:val="24"/>
        </w:rPr>
        <w:t>dismissing</w:t>
      </w:r>
      <w:r w:rsidR="3254520F" w:rsidRPr="1B07EDAF">
        <w:rPr>
          <w:rFonts w:ascii="Times New Roman" w:eastAsia="Times New Roman" w:hAnsi="Times New Roman" w:cs="Times New Roman"/>
          <w:sz w:val="24"/>
          <w:szCs w:val="24"/>
        </w:rPr>
        <w:t xml:space="preserve"> </w:t>
      </w:r>
      <w:r w:rsidR="78BCE835" w:rsidRPr="1B07EDAF">
        <w:rPr>
          <w:rFonts w:ascii="Times New Roman" w:eastAsia="Times New Roman" w:hAnsi="Times New Roman" w:cs="Times New Roman"/>
          <w:sz w:val="24"/>
          <w:szCs w:val="24"/>
        </w:rPr>
        <w:t xml:space="preserve">the idea of </w:t>
      </w:r>
      <w:r w:rsidR="468F3CD4" w:rsidRPr="1B07EDAF">
        <w:rPr>
          <w:rFonts w:ascii="Times New Roman" w:eastAsia="Times New Roman" w:hAnsi="Times New Roman" w:cs="Times New Roman"/>
          <w:sz w:val="24"/>
          <w:szCs w:val="24"/>
        </w:rPr>
        <w:t>diagnosis</w:t>
      </w:r>
      <w:r w:rsidR="78BCE835" w:rsidRPr="1B07EDAF">
        <w:rPr>
          <w:rFonts w:ascii="Times New Roman" w:eastAsia="Times New Roman" w:hAnsi="Times New Roman" w:cs="Times New Roman"/>
          <w:sz w:val="24"/>
          <w:szCs w:val="24"/>
        </w:rPr>
        <w:t xml:space="preserve"> altogether, </w:t>
      </w:r>
      <w:r w:rsidR="69C8C119" w:rsidRPr="1B07EDAF">
        <w:rPr>
          <w:rFonts w:ascii="Times New Roman" w:eastAsia="Times New Roman" w:hAnsi="Times New Roman" w:cs="Times New Roman"/>
          <w:sz w:val="24"/>
          <w:szCs w:val="24"/>
        </w:rPr>
        <w:t>labeling</w:t>
      </w:r>
      <w:r w:rsidR="78BCE835" w:rsidRPr="1B07EDAF">
        <w:rPr>
          <w:rFonts w:ascii="Times New Roman" w:eastAsia="Times New Roman" w:hAnsi="Times New Roman" w:cs="Times New Roman"/>
          <w:sz w:val="24"/>
          <w:szCs w:val="24"/>
        </w:rPr>
        <w:t xml:space="preserve"> them as too old for ADHD, </w:t>
      </w:r>
      <w:r w:rsidR="00705F3D" w:rsidRPr="1B07EDAF">
        <w:rPr>
          <w:rFonts w:ascii="Times New Roman" w:eastAsia="Times New Roman" w:hAnsi="Times New Roman" w:cs="Times New Roman"/>
          <w:sz w:val="24"/>
          <w:szCs w:val="24"/>
        </w:rPr>
        <w:t>telling women their previous providers would have brought it up when they were younger</w:t>
      </w:r>
      <w:r w:rsidR="31C54401" w:rsidRPr="1B07EDAF">
        <w:rPr>
          <w:rFonts w:ascii="Times New Roman" w:eastAsia="Times New Roman" w:hAnsi="Times New Roman" w:cs="Times New Roman"/>
          <w:sz w:val="24"/>
          <w:szCs w:val="24"/>
        </w:rPr>
        <w:t xml:space="preserve"> (Agnew-Blais, 2024; </w:t>
      </w:r>
      <w:r w:rsidR="31C54401" w:rsidRPr="1B07EDAF">
        <w:rPr>
          <w:rFonts w:ascii="Times New Roman" w:eastAsia="Times New Roman" w:hAnsi="Times New Roman" w:cs="Times New Roman"/>
          <w:color w:val="000000" w:themeColor="text1"/>
          <w:sz w:val="24"/>
          <w:szCs w:val="24"/>
        </w:rPr>
        <w:t>Babinski &amp; Libsack, 2024;</w:t>
      </w:r>
      <w:r w:rsidR="31C54401" w:rsidRPr="1B07EDAF">
        <w:rPr>
          <w:rFonts w:ascii="Times New Roman" w:eastAsia="Times New Roman" w:hAnsi="Times New Roman" w:cs="Times New Roman"/>
          <w:sz w:val="24"/>
          <w:szCs w:val="24"/>
        </w:rPr>
        <w:t xml:space="preserve"> Holthe &amp; Langvik, 2017; Morgan, 2023)</w:t>
      </w:r>
      <w:r w:rsidR="00705F3D" w:rsidRPr="1B07EDAF">
        <w:rPr>
          <w:rFonts w:ascii="Times New Roman" w:eastAsia="Times New Roman" w:hAnsi="Times New Roman" w:cs="Times New Roman"/>
          <w:sz w:val="24"/>
          <w:szCs w:val="24"/>
        </w:rPr>
        <w:t xml:space="preserve">. </w:t>
      </w:r>
      <w:r w:rsidR="42ED35BE" w:rsidRPr="1B07EDAF">
        <w:rPr>
          <w:rFonts w:ascii="Times New Roman" w:eastAsia="Times New Roman" w:hAnsi="Times New Roman" w:cs="Times New Roman"/>
          <w:sz w:val="24"/>
          <w:szCs w:val="24"/>
        </w:rPr>
        <w:t xml:space="preserve">In one study, a participant reported her provider only tried one treatment </w:t>
      </w:r>
      <w:r w:rsidR="1BA95BDF" w:rsidRPr="1B07EDAF">
        <w:rPr>
          <w:rFonts w:ascii="Times New Roman" w:eastAsia="Times New Roman" w:hAnsi="Times New Roman" w:cs="Times New Roman"/>
          <w:sz w:val="24"/>
          <w:szCs w:val="24"/>
        </w:rPr>
        <w:t>modality</w:t>
      </w:r>
      <w:r w:rsidR="42ED35BE" w:rsidRPr="1B07EDAF">
        <w:rPr>
          <w:rFonts w:ascii="Times New Roman" w:eastAsia="Times New Roman" w:hAnsi="Times New Roman" w:cs="Times New Roman"/>
          <w:sz w:val="24"/>
          <w:szCs w:val="24"/>
        </w:rPr>
        <w:t xml:space="preserve"> before giving up altogether stating “</w:t>
      </w:r>
      <w:r w:rsidR="4A32B8A6" w:rsidRPr="1B07EDAF">
        <w:rPr>
          <w:rFonts w:ascii="Times New Roman" w:eastAsia="Times New Roman" w:hAnsi="Times New Roman" w:cs="Times New Roman"/>
          <w:sz w:val="24"/>
          <w:szCs w:val="24"/>
        </w:rPr>
        <w:t>S</w:t>
      </w:r>
      <w:r w:rsidR="42ED35BE" w:rsidRPr="1B07EDAF">
        <w:rPr>
          <w:rFonts w:ascii="Times New Roman" w:eastAsia="Times New Roman" w:hAnsi="Times New Roman" w:cs="Times New Roman"/>
          <w:sz w:val="24"/>
          <w:szCs w:val="24"/>
        </w:rPr>
        <w:t>he gave me all the possible meds, but I had bad side effects, [so she said,] ‘Well, I can’t help you anymore. Good luck and find someone else</w:t>
      </w:r>
      <w:r w:rsidR="7A22FAC6" w:rsidRPr="1B07EDAF">
        <w:rPr>
          <w:rFonts w:ascii="Times New Roman" w:eastAsia="Times New Roman" w:hAnsi="Times New Roman" w:cs="Times New Roman"/>
          <w:sz w:val="24"/>
          <w:szCs w:val="24"/>
        </w:rPr>
        <w:t>.</w:t>
      </w:r>
      <w:r w:rsidR="42ED35BE" w:rsidRPr="1B07EDAF">
        <w:rPr>
          <w:rFonts w:ascii="Times New Roman" w:eastAsia="Times New Roman" w:hAnsi="Times New Roman" w:cs="Times New Roman"/>
          <w:sz w:val="24"/>
          <w:szCs w:val="24"/>
        </w:rPr>
        <w:t>’</w:t>
      </w:r>
      <w:r w:rsidR="03447D90" w:rsidRPr="1B07EDAF">
        <w:rPr>
          <w:rFonts w:ascii="Times New Roman" w:eastAsia="Times New Roman" w:hAnsi="Times New Roman" w:cs="Times New Roman"/>
          <w:sz w:val="24"/>
          <w:szCs w:val="24"/>
        </w:rPr>
        <w:t>”</w:t>
      </w:r>
      <w:r w:rsidR="6151CA78" w:rsidRPr="1B07EDAF">
        <w:rPr>
          <w:rFonts w:ascii="Times New Roman" w:eastAsia="Times New Roman" w:hAnsi="Times New Roman" w:cs="Times New Roman"/>
          <w:sz w:val="24"/>
          <w:szCs w:val="24"/>
        </w:rPr>
        <w:t xml:space="preserve"> (</w:t>
      </w:r>
      <w:r w:rsidR="6151CA78" w:rsidRPr="1B07EDAF">
        <w:rPr>
          <w:rFonts w:ascii="Times New Roman" w:eastAsia="Times New Roman" w:hAnsi="Times New Roman" w:cs="Times New Roman"/>
          <w:color w:val="000000" w:themeColor="text1"/>
          <w:sz w:val="24"/>
          <w:szCs w:val="24"/>
        </w:rPr>
        <w:t>Babinski &amp; Libsack, 2024, p.</w:t>
      </w:r>
      <w:r w:rsidR="0E7F9C28" w:rsidRPr="1B07EDAF">
        <w:rPr>
          <w:rFonts w:ascii="Times New Roman" w:eastAsia="Times New Roman" w:hAnsi="Times New Roman" w:cs="Times New Roman"/>
          <w:color w:val="000000" w:themeColor="text1"/>
          <w:sz w:val="24"/>
          <w:szCs w:val="24"/>
        </w:rPr>
        <w:t>213).</w:t>
      </w:r>
      <w:r w:rsidR="6151CA78" w:rsidRPr="1B07EDAF">
        <w:rPr>
          <w:rFonts w:ascii="Times New Roman" w:eastAsia="Times New Roman" w:hAnsi="Times New Roman" w:cs="Times New Roman"/>
          <w:color w:val="000000" w:themeColor="text1"/>
          <w:sz w:val="24"/>
          <w:szCs w:val="24"/>
        </w:rPr>
        <w:t xml:space="preserve"> </w:t>
      </w:r>
      <w:r w:rsidR="23D7A8CF" w:rsidRPr="1B07EDAF">
        <w:rPr>
          <w:rFonts w:ascii="Times New Roman" w:eastAsia="Times New Roman" w:hAnsi="Times New Roman" w:cs="Times New Roman"/>
          <w:color w:val="000000" w:themeColor="text1"/>
          <w:sz w:val="24"/>
          <w:szCs w:val="24"/>
        </w:rPr>
        <w:t xml:space="preserve"> </w:t>
      </w:r>
    </w:p>
    <w:p w14:paraId="73040B85" w14:textId="68B6C122" w:rsidR="37EDA3E6" w:rsidRPr="004D289B" w:rsidRDefault="6D4C376C" w:rsidP="40B0D182">
      <w:pPr>
        <w:spacing w:line="480" w:lineRule="auto"/>
        <w:ind w:firstLine="720"/>
        <w:rPr>
          <w:rFonts w:ascii="Times New Roman" w:eastAsia="Times New Roman" w:hAnsi="Times New Roman" w:cs="Times New Roman"/>
          <w:sz w:val="24"/>
          <w:szCs w:val="24"/>
        </w:rPr>
      </w:pPr>
      <w:r w:rsidRPr="1B07EDAF">
        <w:rPr>
          <w:rFonts w:ascii="Times New Roman" w:eastAsia="Times New Roman" w:hAnsi="Times New Roman" w:cs="Times New Roman"/>
          <w:sz w:val="24"/>
          <w:szCs w:val="24"/>
        </w:rPr>
        <w:t>Each of these factors ha</w:t>
      </w:r>
      <w:r w:rsidR="778068F4" w:rsidRPr="1B07EDAF">
        <w:rPr>
          <w:rFonts w:ascii="Times New Roman" w:eastAsia="Times New Roman" w:hAnsi="Times New Roman" w:cs="Times New Roman"/>
          <w:sz w:val="24"/>
          <w:szCs w:val="24"/>
        </w:rPr>
        <w:t>s</w:t>
      </w:r>
      <w:r w:rsidRPr="1B07EDAF">
        <w:rPr>
          <w:rFonts w:ascii="Times New Roman" w:eastAsia="Times New Roman" w:hAnsi="Times New Roman" w:cs="Times New Roman"/>
          <w:sz w:val="24"/>
          <w:szCs w:val="24"/>
        </w:rPr>
        <w:t xml:space="preserve"> contributed to the issue of late-diagnosed ADHD in women</w:t>
      </w:r>
      <w:r w:rsidR="5C9C777C" w:rsidRPr="1B07EDAF">
        <w:rPr>
          <w:rFonts w:ascii="Times New Roman" w:eastAsia="Times New Roman" w:hAnsi="Times New Roman" w:cs="Times New Roman"/>
          <w:sz w:val="24"/>
          <w:szCs w:val="24"/>
        </w:rPr>
        <w:t>. On average, women are diagnosed</w:t>
      </w:r>
      <w:r w:rsidRPr="1B07EDAF">
        <w:rPr>
          <w:rFonts w:ascii="Times New Roman" w:eastAsia="Times New Roman" w:hAnsi="Times New Roman" w:cs="Times New Roman"/>
          <w:sz w:val="24"/>
          <w:szCs w:val="24"/>
        </w:rPr>
        <w:t xml:space="preserve"> four years later than their male counterparts, </w:t>
      </w:r>
      <w:r w:rsidR="246C85B1" w:rsidRPr="1B07EDAF">
        <w:rPr>
          <w:rFonts w:ascii="Times New Roman" w:eastAsia="Times New Roman" w:hAnsi="Times New Roman" w:cs="Times New Roman"/>
          <w:sz w:val="24"/>
          <w:szCs w:val="24"/>
        </w:rPr>
        <w:t xml:space="preserve">with </w:t>
      </w:r>
      <w:r w:rsidRPr="1B07EDAF">
        <w:rPr>
          <w:rFonts w:ascii="Times New Roman" w:eastAsia="Times New Roman" w:hAnsi="Times New Roman" w:cs="Times New Roman"/>
          <w:sz w:val="24"/>
          <w:szCs w:val="24"/>
        </w:rPr>
        <w:t xml:space="preserve">males being twice as likely to receive a diagnosis </w:t>
      </w:r>
      <w:r w:rsidR="2932D1A5" w:rsidRPr="1B07EDAF">
        <w:rPr>
          <w:rFonts w:ascii="Times New Roman" w:eastAsia="Times New Roman" w:hAnsi="Times New Roman" w:cs="Times New Roman"/>
          <w:sz w:val="24"/>
          <w:szCs w:val="24"/>
        </w:rPr>
        <w:t>between</w:t>
      </w:r>
      <w:r w:rsidRPr="1B07EDAF">
        <w:rPr>
          <w:rFonts w:ascii="Times New Roman" w:eastAsia="Times New Roman" w:hAnsi="Times New Roman" w:cs="Times New Roman"/>
          <w:sz w:val="24"/>
          <w:szCs w:val="24"/>
        </w:rPr>
        <w:t xml:space="preserve"> age</w:t>
      </w:r>
      <w:r w:rsidR="1F8393A7" w:rsidRPr="1B07EDAF">
        <w:rPr>
          <w:rFonts w:ascii="Times New Roman" w:eastAsia="Times New Roman" w:hAnsi="Times New Roman" w:cs="Times New Roman"/>
          <w:sz w:val="24"/>
          <w:szCs w:val="24"/>
        </w:rPr>
        <w:t>s</w:t>
      </w:r>
      <w:r w:rsidRPr="1B07EDAF">
        <w:rPr>
          <w:rFonts w:ascii="Times New Roman" w:eastAsia="Times New Roman" w:hAnsi="Times New Roman" w:cs="Times New Roman"/>
          <w:sz w:val="24"/>
          <w:szCs w:val="24"/>
        </w:rPr>
        <w:t xml:space="preserve"> 1</w:t>
      </w:r>
      <w:r w:rsidR="148BF5F2" w:rsidRPr="1B07EDAF">
        <w:rPr>
          <w:rFonts w:ascii="Times New Roman" w:eastAsia="Times New Roman" w:hAnsi="Times New Roman" w:cs="Times New Roman"/>
          <w:sz w:val="24"/>
          <w:szCs w:val="24"/>
        </w:rPr>
        <w:t xml:space="preserve"> and </w:t>
      </w:r>
      <w:r w:rsidRPr="1B07EDAF">
        <w:rPr>
          <w:rFonts w:ascii="Times New Roman" w:eastAsia="Times New Roman" w:hAnsi="Times New Roman" w:cs="Times New Roman"/>
          <w:sz w:val="24"/>
          <w:szCs w:val="24"/>
        </w:rPr>
        <w:t>16 (Agnew-Blais, 2024; Huynh et al., 2024).</w:t>
      </w:r>
      <w:r w:rsidR="5E614FF3" w:rsidRPr="1B07EDAF">
        <w:rPr>
          <w:rFonts w:ascii="Times New Roman" w:eastAsia="Times New Roman" w:hAnsi="Times New Roman" w:cs="Times New Roman"/>
          <w:sz w:val="24"/>
          <w:szCs w:val="24"/>
        </w:rPr>
        <w:t xml:space="preserve"> </w:t>
      </w:r>
      <w:r w:rsidR="19209F22" w:rsidRPr="1B07EDAF">
        <w:rPr>
          <w:rFonts w:ascii="Times New Roman" w:eastAsia="Times New Roman" w:hAnsi="Times New Roman" w:cs="Times New Roman"/>
          <w:sz w:val="24"/>
          <w:szCs w:val="24"/>
        </w:rPr>
        <w:t xml:space="preserve">With the emergence of this data, </w:t>
      </w:r>
      <w:r w:rsidR="687A0FD4" w:rsidRPr="1B07EDAF">
        <w:rPr>
          <w:rFonts w:ascii="Times New Roman" w:eastAsia="Times New Roman" w:hAnsi="Times New Roman" w:cs="Times New Roman"/>
          <w:sz w:val="24"/>
          <w:szCs w:val="24"/>
        </w:rPr>
        <w:t xml:space="preserve">it is crucial to avoid placing responsibility on one party </w:t>
      </w:r>
      <w:r w:rsidR="687A0FD4" w:rsidRPr="1B07EDAF">
        <w:rPr>
          <w:rFonts w:ascii="Times New Roman" w:eastAsia="Times New Roman" w:hAnsi="Times New Roman" w:cs="Times New Roman"/>
          <w:sz w:val="24"/>
          <w:szCs w:val="24"/>
        </w:rPr>
        <w:lastRenderedPageBreak/>
        <w:t xml:space="preserve">alone. </w:t>
      </w:r>
      <w:r w:rsidR="5E614FF3" w:rsidRPr="1B07EDAF">
        <w:rPr>
          <w:rFonts w:ascii="Times New Roman" w:eastAsia="Times New Roman" w:hAnsi="Times New Roman" w:cs="Times New Roman"/>
          <w:sz w:val="24"/>
          <w:szCs w:val="24"/>
        </w:rPr>
        <w:t>Individuals in frequent contact with developing children may not always be privy to the recent findings on female-specific ADHD presentations (</w:t>
      </w:r>
      <w:r w:rsidR="5E614FF3" w:rsidRPr="1B07EDAF">
        <w:rPr>
          <w:rFonts w:ascii="Times New Roman" w:eastAsia="Times New Roman" w:hAnsi="Times New Roman" w:cs="Times New Roman"/>
          <w:color w:val="000000" w:themeColor="text1"/>
          <w:sz w:val="24"/>
          <w:szCs w:val="24"/>
        </w:rPr>
        <w:t>Attoe &amp; Climie, 2023;</w:t>
      </w:r>
      <w:r w:rsidR="5E614FF3" w:rsidRPr="1B07EDAF">
        <w:rPr>
          <w:rFonts w:ascii="Times New Roman" w:eastAsia="Times New Roman" w:hAnsi="Times New Roman" w:cs="Times New Roman"/>
          <w:sz w:val="24"/>
          <w:szCs w:val="24"/>
        </w:rPr>
        <w:t xml:space="preserve"> Bargiela et al., 2016; Chronis-Tuscano, 2022; Morgan</w:t>
      </w:r>
      <w:r w:rsidR="5E614FF3" w:rsidRPr="1B07EDAF">
        <w:rPr>
          <w:rFonts w:ascii="Times New Roman" w:eastAsia="Times New Roman" w:hAnsi="Times New Roman" w:cs="Times New Roman"/>
          <w:color w:val="000000" w:themeColor="text1"/>
          <w:sz w:val="24"/>
          <w:szCs w:val="24"/>
        </w:rPr>
        <w:t xml:space="preserve">, 2023). Partly responsible for this limited access to information lies in the fact that women have not been prioritized in clinical trials throughout the history of ADHD research (Babinski &amp; Libsack, 2024). </w:t>
      </w:r>
      <w:r w:rsidR="38156C94" w:rsidRPr="1B07EDAF">
        <w:rPr>
          <w:rFonts w:ascii="Times New Roman" w:eastAsia="Times New Roman" w:hAnsi="Times New Roman" w:cs="Times New Roman"/>
          <w:sz w:val="24"/>
          <w:szCs w:val="24"/>
        </w:rPr>
        <w:t xml:space="preserve">Promoting earlier diagnosis is not the focus of this paper. However, researchers should continue to </w:t>
      </w:r>
      <w:r w:rsidR="73E90075" w:rsidRPr="1B07EDAF">
        <w:rPr>
          <w:rFonts w:ascii="Times New Roman" w:eastAsia="Times New Roman" w:hAnsi="Times New Roman" w:cs="Times New Roman"/>
          <w:sz w:val="24"/>
          <w:szCs w:val="24"/>
        </w:rPr>
        <w:t>allocate resources toward not only</w:t>
      </w:r>
      <w:r w:rsidR="5571215F" w:rsidRPr="1B07EDAF">
        <w:rPr>
          <w:rFonts w:ascii="Times New Roman" w:eastAsia="Times New Roman" w:hAnsi="Times New Roman" w:cs="Times New Roman"/>
          <w:sz w:val="24"/>
          <w:szCs w:val="24"/>
        </w:rPr>
        <w:t xml:space="preserve"> the</w:t>
      </w:r>
      <w:r w:rsidR="73E90075" w:rsidRPr="1B07EDAF">
        <w:rPr>
          <w:rFonts w:ascii="Times New Roman" w:eastAsia="Times New Roman" w:hAnsi="Times New Roman" w:cs="Times New Roman"/>
          <w:sz w:val="24"/>
          <w:szCs w:val="24"/>
        </w:rPr>
        <w:t xml:space="preserve"> identification of </w:t>
      </w:r>
      <w:r w:rsidR="0712F799" w:rsidRPr="1B07EDAF">
        <w:rPr>
          <w:rFonts w:ascii="Times New Roman" w:eastAsia="Times New Roman" w:hAnsi="Times New Roman" w:cs="Times New Roman"/>
          <w:sz w:val="24"/>
          <w:szCs w:val="24"/>
        </w:rPr>
        <w:t>problems</w:t>
      </w:r>
      <w:r w:rsidR="73E90075" w:rsidRPr="1B07EDAF">
        <w:rPr>
          <w:rFonts w:ascii="Times New Roman" w:eastAsia="Times New Roman" w:hAnsi="Times New Roman" w:cs="Times New Roman"/>
          <w:sz w:val="24"/>
          <w:szCs w:val="24"/>
        </w:rPr>
        <w:t xml:space="preserve">, but </w:t>
      </w:r>
      <w:r w:rsidR="2C1A8610" w:rsidRPr="1B07EDAF">
        <w:rPr>
          <w:rFonts w:ascii="Times New Roman" w:eastAsia="Times New Roman" w:hAnsi="Times New Roman" w:cs="Times New Roman"/>
          <w:sz w:val="24"/>
          <w:szCs w:val="24"/>
        </w:rPr>
        <w:t xml:space="preserve">also </w:t>
      </w:r>
      <w:r w:rsidR="1A8FC878" w:rsidRPr="1B07EDAF">
        <w:rPr>
          <w:rFonts w:ascii="Times New Roman" w:eastAsia="Times New Roman" w:hAnsi="Times New Roman" w:cs="Times New Roman"/>
          <w:sz w:val="24"/>
          <w:szCs w:val="24"/>
        </w:rPr>
        <w:t xml:space="preserve">the </w:t>
      </w:r>
      <w:r w:rsidR="3960FEBD" w:rsidRPr="1B07EDAF">
        <w:rPr>
          <w:rFonts w:ascii="Times New Roman" w:eastAsia="Times New Roman" w:hAnsi="Times New Roman" w:cs="Times New Roman"/>
          <w:sz w:val="24"/>
          <w:szCs w:val="24"/>
        </w:rPr>
        <w:t>dissemination</w:t>
      </w:r>
      <w:r w:rsidR="73E90075" w:rsidRPr="1B07EDAF">
        <w:rPr>
          <w:rFonts w:ascii="Times New Roman" w:eastAsia="Times New Roman" w:hAnsi="Times New Roman" w:cs="Times New Roman"/>
          <w:sz w:val="24"/>
          <w:szCs w:val="24"/>
        </w:rPr>
        <w:t xml:space="preserve"> of </w:t>
      </w:r>
      <w:r w:rsidR="22889EC9" w:rsidRPr="1B07EDAF">
        <w:rPr>
          <w:rFonts w:ascii="Times New Roman" w:eastAsia="Times New Roman" w:hAnsi="Times New Roman" w:cs="Times New Roman"/>
          <w:sz w:val="24"/>
          <w:szCs w:val="24"/>
        </w:rPr>
        <w:t xml:space="preserve">preventative medicine. </w:t>
      </w:r>
      <w:r w:rsidR="3EF3402C" w:rsidRPr="1B07EDAF">
        <w:rPr>
          <w:rFonts w:ascii="Times New Roman" w:eastAsia="Times New Roman" w:hAnsi="Times New Roman" w:cs="Times New Roman"/>
          <w:sz w:val="24"/>
          <w:szCs w:val="24"/>
        </w:rPr>
        <w:t xml:space="preserve"> </w:t>
      </w:r>
    </w:p>
    <w:p w14:paraId="330A67C3" w14:textId="2D02341A" w:rsidR="37EDA3E6" w:rsidRPr="004D289B" w:rsidRDefault="38DF9970" w:rsidP="40B0D182">
      <w:pPr>
        <w:spacing w:line="480" w:lineRule="auto"/>
        <w:rPr>
          <w:rFonts w:ascii="Times New Roman" w:eastAsia="Times New Roman" w:hAnsi="Times New Roman" w:cs="Times New Roman"/>
          <w:b/>
          <w:bCs/>
          <w:sz w:val="24"/>
          <w:szCs w:val="24"/>
        </w:rPr>
      </w:pPr>
      <w:r w:rsidRPr="40B0D182">
        <w:rPr>
          <w:rFonts w:ascii="Times New Roman" w:eastAsia="Times New Roman" w:hAnsi="Times New Roman" w:cs="Times New Roman"/>
          <w:b/>
          <w:bCs/>
          <w:sz w:val="24"/>
          <w:szCs w:val="24"/>
        </w:rPr>
        <w:t>Late-diagnosis Outcomes</w:t>
      </w:r>
    </w:p>
    <w:p w14:paraId="7A72BF1D" w14:textId="3034BDAE" w:rsidR="6420426D" w:rsidRDefault="6420426D" w:rsidP="40B0D182">
      <w:pPr>
        <w:spacing w:line="480" w:lineRule="auto"/>
        <w:ind w:firstLine="720"/>
        <w:rPr>
          <w:rFonts w:ascii="Times New Roman" w:eastAsia="Times New Roman" w:hAnsi="Times New Roman" w:cs="Times New Roman"/>
          <w:sz w:val="24"/>
          <w:szCs w:val="24"/>
          <w:highlight w:val="yellow"/>
        </w:rPr>
      </w:pPr>
      <w:r w:rsidRPr="40B0D182">
        <w:rPr>
          <w:rFonts w:ascii="Times New Roman" w:eastAsia="Times New Roman" w:hAnsi="Times New Roman" w:cs="Times New Roman"/>
          <w:sz w:val="24"/>
          <w:szCs w:val="24"/>
        </w:rPr>
        <w:t xml:space="preserve"> While a </w:t>
      </w:r>
      <w:r w:rsidR="6AF0A476" w:rsidRPr="40B0D182">
        <w:rPr>
          <w:rFonts w:ascii="Times New Roman" w:eastAsia="Times New Roman" w:hAnsi="Times New Roman" w:cs="Times New Roman"/>
          <w:sz w:val="24"/>
          <w:szCs w:val="24"/>
        </w:rPr>
        <w:t>four-</w:t>
      </w:r>
      <w:r w:rsidRPr="40B0D182">
        <w:rPr>
          <w:rFonts w:ascii="Times New Roman" w:eastAsia="Times New Roman" w:hAnsi="Times New Roman" w:cs="Times New Roman"/>
          <w:sz w:val="24"/>
          <w:szCs w:val="24"/>
        </w:rPr>
        <w:t xml:space="preserve">year diagnostic gap may appear minimal, evidence suggests this figure is significant enough to put patients at risk for worsening mental health (Babinski &amp; Libsack, 2024; Beaton et al., 2022; Champ et al., 2023; Holthe &amp; Langvik, 2017; </w:t>
      </w:r>
      <w:r w:rsidR="7CEF4E6A" w:rsidRPr="40B0D182">
        <w:rPr>
          <w:rFonts w:ascii="Times New Roman" w:eastAsia="Times New Roman" w:hAnsi="Times New Roman" w:cs="Times New Roman"/>
          <w:sz w:val="24"/>
          <w:szCs w:val="24"/>
        </w:rPr>
        <w:t xml:space="preserve">Huynh et al., 2024; </w:t>
      </w:r>
      <w:r w:rsidRPr="40B0D182">
        <w:rPr>
          <w:rFonts w:ascii="Times New Roman" w:eastAsia="Times New Roman" w:hAnsi="Times New Roman" w:cs="Times New Roman"/>
          <w:sz w:val="24"/>
          <w:szCs w:val="24"/>
        </w:rPr>
        <w:t>Waite, 2010).</w:t>
      </w:r>
      <w:r w:rsidR="19BEF02B" w:rsidRPr="40B0D182">
        <w:rPr>
          <w:rFonts w:ascii="Times New Roman" w:eastAsia="Times New Roman" w:hAnsi="Times New Roman" w:cs="Times New Roman"/>
          <w:sz w:val="24"/>
          <w:szCs w:val="24"/>
        </w:rPr>
        <w:t xml:space="preserve"> </w:t>
      </w:r>
      <w:r w:rsidR="2263244C" w:rsidRPr="40B0D182">
        <w:rPr>
          <w:rFonts w:ascii="Times New Roman" w:eastAsia="Times New Roman" w:hAnsi="Times New Roman" w:cs="Times New Roman"/>
          <w:sz w:val="24"/>
          <w:szCs w:val="24"/>
        </w:rPr>
        <w:t>Prolonged m</w:t>
      </w:r>
      <w:r w:rsidR="6FA066F5" w:rsidRPr="40B0D182">
        <w:rPr>
          <w:rFonts w:ascii="Times New Roman" w:eastAsia="Times New Roman" w:hAnsi="Times New Roman" w:cs="Times New Roman"/>
          <w:sz w:val="24"/>
          <w:szCs w:val="24"/>
        </w:rPr>
        <w:t>asking, i</w:t>
      </w:r>
      <w:r w:rsidR="6A4FCCF9" w:rsidRPr="40B0D182">
        <w:rPr>
          <w:rFonts w:ascii="Times New Roman" w:eastAsia="Times New Roman" w:hAnsi="Times New Roman" w:cs="Times New Roman"/>
          <w:sz w:val="24"/>
          <w:szCs w:val="24"/>
        </w:rPr>
        <w:t>n addition to contributing to late diagnos</w:t>
      </w:r>
      <w:r w:rsidR="456677F4" w:rsidRPr="40B0D182">
        <w:rPr>
          <w:rFonts w:ascii="Times New Roman" w:eastAsia="Times New Roman" w:hAnsi="Times New Roman" w:cs="Times New Roman"/>
          <w:sz w:val="24"/>
          <w:szCs w:val="24"/>
        </w:rPr>
        <w:t>i</w:t>
      </w:r>
      <w:r w:rsidR="6A4FCCF9" w:rsidRPr="40B0D182">
        <w:rPr>
          <w:rFonts w:ascii="Times New Roman" w:eastAsia="Times New Roman" w:hAnsi="Times New Roman" w:cs="Times New Roman"/>
          <w:sz w:val="24"/>
          <w:szCs w:val="24"/>
        </w:rPr>
        <w:t xml:space="preserve">s, </w:t>
      </w:r>
      <w:r w:rsidR="09AAFD3B" w:rsidRPr="40B0D182">
        <w:rPr>
          <w:rFonts w:ascii="Times New Roman" w:eastAsia="Times New Roman" w:hAnsi="Times New Roman" w:cs="Times New Roman"/>
          <w:sz w:val="24"/>
          <w:szCs w:val="24"/>
        </w:rPr>
        <w:t>plays a significant role in this risk.</w:t>
      </w:r>
      <w:r w:rsidR="6A4FCCF9" w:rsidRPr="40B0D182">
        <w:rPr>
          <w:rFonts w:ascii="Times New Roman" w:eastAsia="Times New Roman" w:hAnsi="Times New Roman" w:cs="Times New Roman"/>
          <w:color w:val="000000" w:themeColor="text1"/>
          <w:sz w:val="24"/>
          <w:szCs w:val="24"/>
        </w:rPr>
        <w:t xml:space="preserve"> </w:t>
      </w:r>
      <w:r w:rsidR="457E6FF0" w:rsidRPr="40B0D182">
        <w:rPr>
          <w:rFonts w:ascii="Times New Roman" w:eastAsia="Times New Roman" w:hAnsi="Times New Roman" w:cs="Times New Roman"/>
          <w:color w:val="000000" w:themeColor="text1"/>
          <w:sz w:val="24"/>
          <w:szCs w:val="24"/>
        </w:rPr>
        <w:t>One</w:t>
      </w:r>
      <w:r w:rsidR="1F77EA0F" w:rsidRPr="40B0D182">
        <w:rPr>
          <w:rFonts w:ascii="Times New Roman" w:eastAsia="Times New Roman" w:hAnsi="Times New Roman" w:cs="Times New Roman"/>
          <w:color w:val="000000" w:themeColor="text1"/>
          <w:sz w:val="24"/>
          <w:szCs w:val="24"/>
        </w:rPr>
        <w:t xml:space="preserve"> </w:t>
      </w:r>
      <w:r w:rsidR="6A4FCCF9" w:rsidRPr="40B0D182">
        <w:rPr>
          <w:rFonts w:ascii="Times New Roman" w:eastAsia="Times New Roman" w:hAnsi="Times New Roman" w:cs="Times New Roman"/>
          <w:color w:val="000000" w:themeColor="text1"/>
          <w:sz w:val="24"/>
          <w:szCs w:val="24"/>
        </w:rPr>
        <w:t xml:space="preserve">study of autistic adult women found that neurodivergent women who often </w:t>
      </w:r>
      <w:r w:rsidR="6A4FCCF9" w:rsidRPr="40B0D182">
        <w:rPr>
          <w:rFonts w:ascii="Times New Roman" w:eastAsia="Times New Roman" w:hAnsi="Times New Roman" w:cs="Times New Roman"/>
          <w:sz w:val="24"/>
          <w:szCs w:val="24"/>
        </w:rPr>
        <w:t>masked in social situations felt drained, confused, and had lost a sense of identity, with some even beginning to question if they were ever neurodivergent in the first place (Bargiela et al., 2016).</w:t>
      </w:r>
      <w:r w:rsidR="32618FB4" w:rsidRPr="40B0D182">
        <w:rPr>
          <w:rFonts w:ascii="Times New Roman" w:eastAsia="Times New Roman" w:hAnsi="Times New Roman" w:cs="Times New Roman"/>
          <w:sz w:val="24"/>
          <w:szCs w:val="24"/>
        </w:rPr>
        <w:t xml:space="preserve"> Bargiela et al. (2016) </w:t>
      </w:r>
      <w:r w:rsidR="38A1C903" w:rsidRPr="40B0D182">
        <w:rPr>
          <w:rFonts w:ascii="Times New Roman" w:eastAsia="Times New Roman" w:hAnsi="Times New Roman" w:cs="Times New Roman"/>
          <w:sz w:val="24"/>
          <w:szCs w:val="24"/>
        </w:rPr>
        <w:t>hypothesize that</w:t>
      </w:r>
      <w:r w:rsidR="32618FB4" w:rsidRPr="40B0D182">
        <w:rPr>
          <w:rFonts w:ascii="Times New Roman" w:eastAsia="Times New Roman" w:hAnsi="Times New Roman" w:cs="Times New Roman"/>
          <w:sz w:val="24"/>
          <w:szCs w:val="24"/>
        </w:rPr>
        <w:t xml:space="preserve"> this finding is a result of </w:t>
      </w:r>
      <w:r w:rsidR="1B2D6DB3" w:rsidRPr="40B0D182">
        <w:rPr>
          <w:rFonts w:ascii="Times New Roman" w:eastAsia="Times New Roman" w:hAnsi="Times New Roman" w:cs="Times New Roman"/>
          <w:sz w:val="24"/>
          <w:szCs w:val="24"/>
        </w:rPr>
        <w:t>overexertion</w:t>
      </w:r>
      <w:r w:rsidR="32618FB4" w:rsidRPr="40B0D182">
        <w:rPr>
          <w:rFonts w:ascii="Times New Roman" w:eastAsia="Times New Roman" w:hAnsi="Times New Roman" w:cs="Times New Roman"/>
          <w:sz w:val="24"/>
          <w:szCs w:val="24"/>
        </w:rPr>
        <w:t xml:space="preserve">, as continuously concealing symptoms requires significant </w:t>
      </w:r>
      <w:r w:rsidR="7C33F6A5" w:rsidRPr="40B0D182">
        <w:rPr>
          <w:rFonts w:ascii="Times New Roman" w:eastAsia="Times New Roman" w:hAnsi="Times New Roman" w:cs="Times New Roman"/>
          <w:sz w:val="24"/>
          <w:szCs w:val="24"/>
        </w:rPr>
        <w:t>mental effort</w:t>
      </w:r>
      <w:r w:rsidR="32618FB4" w:rsidRPr="40B0D182">
        <w:rPr>
          <w:rFonts w:ascii="Times New Roman" w:eastAsia="Times New Roman" w:hAnsi="Times New Roman" w:cs="Times New Roman"/>
          <w:color w:val="000000" w:themeColor="text1"/>
          <w:sz w:val="24"/>
          <w:szCs w:val="24"/>
        </w:rPr>
        <w:t>.</w:t>
      </w:r>
      <w:r w:rsidR="3A6898FB" w:rsidRPr="40B0D182">
        <w:rPr>
          <w:rFonts w:ascii="Times New Roman" w:eastAsia="Times New Roman" w:hAnsi="Times New Roman" w:cs="Times New Roman"/>
          <w:color w:val="000000" w:themeColor="text1"/>
          <w:sz w:val="24"/>
          <w:szCs w:val="24"/>
        </w:rPr>
        <w:t xml:space="preserve"> </w:t>
      </w:r>
      <w:r w:rsidR="3A6898FB" w:rsidRPr="40B0D182">
        <w:rPr>
          <w:rFonts w:ascii="Times New Roman" w:eastAsia="Times New Roman" w:hAnsi="Times New Roman" w:cs="Times New Roman"/>
          <w:sz w:val="24"/>
          <w:szCs w:val="24"/>
        </w:rPr>
        <w:t>This hypothesis could also help to explain the high occurrences of comorbidities in late-diagnosed women</w:t>
      </w:r>
      <w:r w:rsidR="557D4D81" w:rsidRPr="40B0D182">
        <w:rPr>
          <w:rFonts w:ascii="Times New Roman" w:eastAsia="Times New Roman" w:hAnsi="Times New Roman" w:cs="Times New Roman"/>
          <w:sz w:val="24"/>
          <w:szCs w:val="24"/>
        </w:rPr>
        <w:t xml:space="preserve">, with masking burnout leading to increased stress, depression, and anxiety (Agnew-Blais, 2024; </w:t>
      </w:r>
      <w:r w:rsidR="557D4D81" w:rsidRPr="40B0D182">
        <w:rPr>
          <w:rFonts w:ascii="Times New Roman" w:eastAsia="Times New Roman" w:hAnsi="Times New Roman" w:cs="Times New Roman"/>
          <w:sz w:val="24"/>
          <w:szCs w:val="24"/>
          <w:lang w:val="fr-FR"/>
        </w:rPr>
        <w:t>Agnew-Blais, 2024; Huynh et al., 2024; Waite, 2010).</w:t>
      </w:r>
      <w:r w:rsidR="53BC8CF0" w:rsidRPr="40B0D182">
        <w:rPr>
          <w:rFonts w:ascii="Times New Roman" w:eastAsia="Times New Roman" w:hAnsi="Times New Roman" w:cs="Times New Roman"/>
          <w:sz w:val="24"/>
          <w:szCs w:val="24"/>
          <w:lang w:val="fr-FR"/>
        </w:rPr>
        <w:t xml:space="preserve"> Indeed,</w:t>
      </w:r>
      <w:r w:rsidR="13CDB725" w:rsidRPr="40B0D182">
        <w:rPr>
          <w:rFonts w:ascii="Times New Roman" w:eastAsia="Times New Roman" w:hAnsi="Times New Roman" w:cs="Times New Roman"/>
          <w:sz w:val="24"/>
          <w:szCs w:val="24"/>
          <w:lang w:val="fr-FR"/>
        </w:rPr>
        <w:t xml:space="preserve"> in a nationwide longitudinal study,</w:t>
      </w:r>
      <w:r w:rsidR="53BC8CF0" w:rsidRPr="40B0D182">
        <w:rPr>
          <w:rFonts w:ascii="Times New Roman" w:eastAsia="Times New Roman" w:hAnsi="Times New Roman" w:cs="Times New Roman"/>
          <w:sz w:val="24"/>
          <w:szCs w:val="24"/>
          <w:lang w:val="fr-FR"/>
        </w:rPr>
        <w:t xml:space="preserve"> </w:t>
      </w:r>
      <w:r w:rsidR="53BC8CF0" w:rsidRPr="40B0D182">
        <w:rPr>
          <w:rFonts w:ascii="Times New Roman" w:eastAsia="Times New Roman" w:hAnsi="Times New Roman" w:cs="Times New Roman"/>
          <w:sz w:val="24"/>
          <w:szCs w:val="24"/>
        </w:rPr>
        <w:t>Huynh and colleagues (2024)</w:t>
      </w:r>
      <w:r w:rsidR="114F92CE" w:rsidRPr="40B0D182">
        <w:rPr>
          <w:rFonts w:ascii="Times New Roman" w:eastAsia="Times New Roman" w:hAnsi="Times New Roman" w:cs="Times New Roman"/>
          <w:sz w:val="24"/>
          <w:szCs w:val="24"/>
        </w:rPr>
        <w:t xml:space="preserve"> linked late diagnosis (diagnosed after age 17) with a higher likelihood of comorbid anxiety and panic disorders. </w:t>
      </w:r>
      <w:r w:rsidR="53BC8CF0" w:rsidRPr="40B0D182">
        <w:rPr>
          <w:rFonts w:ascii="Times New Roman" w:eastAsia="Times New Roman" w:hAnsi="Times New Roman" w:cs="Times New Roman"/>
          <w:sz w:val="24"/>
          <w:szCs w:val="24"/>
        </w:rPr>
        <w:t xml:space="preserve">This evidence points to a possible multi-directional relationship. Anxiety and mood disorders overshadow ADHD, while continuing to live with </w:t>
      </w:r>
      <w:r w:rsidR="53BC8CF0" w:rsidRPr="40B0D182">
        <w:rPr>
          <w:rFonts w:ascii="Times New Roman" w:eastAsia="Times New Roman" w:hAnsi="Times New Roman" w:cs="Times New Roman"/>
          <w:sz w:val="24"/>
          <w:szCs w:val="24"/>
        </w:rPr>
        <w:lastRenderedPageBreak/>
        <w:t xml:space="preserve">undiagnosed and untreated ADHD exacerbates negative emotions and risk for mood disorders (Agnew-Blais, 2024; Huynh et al., 2024; Koyuncu et al., 2022; Skoglund et al., 2023). </w:t>
      </w:r>
    </w:p>
    <w:p w14:paraId="1E63AA71" w14:textId="7A039040" w:rsidR="088DDA9F" w:rsidRPr="004D289B" w:rsidRDefault="64FA945D" w:rsidP="40B0D182">
      <w:pPr>
        <w:spacing w:line="480" w:lineRule="auto"/>
        <w:ind w:firstLine="720"/>
        <w:rPr>
          <w:rFonts w:ascii="Times New Roman" w:eastAsia="Times New Roman" w:hAnsi="Times New Roman" w:cs="Times New Roman"/>
          <w:sz w:val="24"/>
          <w:szCs w:val="24"/>
          <w:highlight w:val="yellow"/>
        </w:rPr>
      </w:pPr>
      <w:r w:rsidRPr="1B07EDAF">
        <w:rPr>
          <w:rFonts w:ascii="Times New Roman" w:eastAsia="Times New Roman" w:hAnsi="Times New Roman" w:cs="Times New Roman"/>
          <w:sz w:val="24"/>
          <w:szCs w:val="24"/>
        </w:rPr>
        <w:t>In late-diagnosed women, s</w:t>
      </w:r>
      <w:r w:rsidR="7BA147A5" w:rsidRPr="1B07EDAF">
        <w:rPr>
          <w:rFonts w:ascii="Times New Roman" w:eastAsia="Times New Roman" w:hAnsi="Times New Roman" w:cs="Times New Roman"/>
          <w:sz w:val="24"/>
          <w:szCs w:val="24"/>
        </w:rPr>
        <w:t xml:space="preserve">elf-esteem is </w:t>
      </w:r>
      <w:r w:rsidR="69382DD3" w:rsidRPr="1B07EDAF">
        <w:rPr>
          <w:rFonts w:ascii="Times New Roman" w:eastAsia="Times New Roman" w:hAnsi="Times New Roman" w:cs="Times New Roman"/>
          <w:sz w:val="24"/>
          <w:szCs w:val="24"/>
        </w:rPr>
        <w:t>at risk</w:t>
      </w:r>
      <w:r w:rsidR="7BA147A5" w:rsidRPr="1B07EDAF">
        <w:rPr>
          <w:rFonts w:ascii="Times New Roman" w:eastAsia="Times New Roman" w:hAnsi="Times New Roman" w:cs="Times New Roman"/>
          <w:sz w:val="24"/>
          <w:szCs w:val="24"/>
        </w:rPr>
        <w:t xml:space="preserve"> </w:t>
      </w:r>
      <w:r w:rsidR="5D3CA0B8" w:rsidRPr="1B07EDAF">
        <w:rPr>
          <w:rFonts w:ascii="Times New Roman" w:eastAsia="Times New Roman" w:hAnsi="Times New Roman" w:cs="Times New Roman"/>
          <w:sz w:val="24"/>
          <w:szCs w:val="24"/>
        </w:rPr>
        <w:t>even in</w:t>
      </w:r>
      <w:r w:rsidR="1A509EF9" w:rsidRPr="1B07EDAF">
        <w:rPr>
          <w:rFonts w:ascii="Times New Roman" w:eastAsia="Times New Roman" w:hAnsi="Times New Roman" w:cs="Times New Roman"/>
          <w:sz w:val="24"/>
          <w:szCs w:val="24"/>
        </w:rPr>
        <w:t xml:space="preserve"> those</w:t>
      </w:r>
      <w:r w:rsidR="5D3CA0B8" w:rsidRPr="1B07EDAF">
        <w:rPr>
          <w:rFonts w:ascii="Times New Roman" w:eastAsia="Times New Roman" w:hAnsi="Times New Roman" w:cs="Times New Roman"/>
          <w:sz w:val="24"/>
          <w:szCs w:val="24"/>
        </w:rPr>
        <w:t xml:space="preserve"> who do not explicitly report masking behaviors </w:t>
      </w:r>
      <w:r w:rsidR="1F2312F7" w:rsidRPr="1B07EDAF">
        <w:rPr>
          <w:rFonts w:ascii="Times New Roman" w:eastAsia="Times New Roman" w:hAnsi="Times New Roman" w:cs="Times New Roman"/>
          <w:sz w:val="24"/>
          <w:szCs w:val="24"/>
        </w:rPr>
        <w:t>(Babinski &amp; Libsack, 2024;</w:t>
      </w:r>
      <w:r w:rsidR="5E68C191" w:rsidRPr="1B07EDAF">
        <w:rPr>
          <w:rFonts w:ascii="Times New Roman" w:eastAsia="Times New Roman" w:hAnsi="Times New Roman" w:cs="Times New Roman"/>
          <w:sz w:val="24"/>
          <w:szCs w:val="24"/>
        </w:rPr>
        <w:t xml:space="preserve"> </w:t>
      </w:r>
      <w:r w:rsidR="6D2ABC55" w:rsidRPr="1B07EDAF">
        <w:rPr>
          <w:rFonts w:ascii="Times New Roman" w:eastAsia="Times New Roman" w:hAnsi="Times New Roman" w:cs="Times New Roman"/>
          <w:sz w:val="24"/>
          <w:szCs w:val="24"/>
        </w:rPr>
        <w:t>Beaton et al., 2022</w:t>
      </w:r>
      <w:r w:rsidR="683529BD" w:rsidRPr="1B07EDAF">
        <w:rPr>
          <w:rFonts w:ascii="Times New Roman" w:eastAsia="Times New Roman" w:hAnsi="Times New Roman" w:cs="Times New Roman"/>
          <w:sz w:val="24"/>
          <w:szCs w:val="24"/>
        </w:rPr>
        <w:t>;</w:t>
      </w:r>
      <w:r w:rsidR="6D2ABC55" w:rsidRPr="1B07EDAF">
        <w:rPr>
          <w:rFonts w:ascii="Times New Roman" w:eastAsia="Times New Roman" w:hAnsi="Times New Roman" w:cs="Times New Roman"/>
          <w:sz w:val="24"/>
          <w:szCs w:val="24"/>
        </w:rPr>
        <w:t xml:space="preserve"> </w:t>
      </w:r>
      <w:r w:rsidR="1F2312F7" w:rsidRPr="1B07EDAF">
        <w:rPr>
          <w:rFonts w:ascii="Times New Roman" w:eastAsia="Times New Roman" w:hAnsi="Times New Roman" w:cs="Times New Roman"/>
          <w:color w:val="000000" w:themeColor="text1"/>
          <w:sz w:val="24"/>
          <w:szCs w:val="24"/>
        </w:rPr>
        <w:t>Champ et al.,</w:t>
      </w:r>
      <w:r w:rsidR="61759FE2" w:rsidRPr="1B07EDAF">
        <w:rPr>
          <w:rFonts w:ascii="Times New Roman" w:eastAsia="Times New Roman" w:hAnsi="Times New Roman" w:cs="Times New Roman"/>
          <w:color w:val="000000" w:themeColor="text1"/>
          <w:sz w:val="24"/>
          <w:szCs w:val="24"/>
        </w:rPr>
        <w:t xml:space="preserve"> </w:t>
      </w:r>
      <w:r w:rsidR="1F2312F7" w:rsidRPr="1B07EDAF">
        <w:rPr>
          <w:rFonts w:ascii="Times New Roman" w:eastAsia="Times New Roman" w:hAnsi="Times New Roman" w:cs="Times New Roman"/>
          <w:color w:val="000000" w:themeColor="text1"/>
          <w:sz w:val="24"/>
          <w:szCs w:val="24"/>
        </w:rPr>
        <w:t xml:space="preserve">2023; </w:t>
      </w:r>
      <w:r w:rsidR="1F2312F7" w:rsidRPr="1B07EDAF">
        <w:rPr>
          <w:rFonts w:ascii="Times New Roman" w:eastAsia="Times New Roman" w:hAnsi="Times New Roman" w:cs="Times New Roman"/>
          <w:sz w:val="24"/>
          <w:szCs w:val="24"/>
        </w:rPr>
        <w:t>Holthe &amp; Langvik, 2017</w:t>
      </w:r>
      <w:r w:rsidR="6302FD94" w:rsidRPr="1B07EDAF">
        <w:rPr>
          <w:rFonts w:ascii="Times New Roman" w:eastAsia="Times New Roman" w:hAnsi="Times New Roman" w:cs="Times New Roman"/>
          <w:sz w:val="24"/>
          <w:szCs w:val="24"/>
        </w:rPr>
        <w:t>; Waite, 2010</w:t>
      </w:r>
      <w:r w:rsidR="1F2312F7" w:rsidRPr="1B07EDAF">
        <w:rPr>
          <w:rFonts w:ascii="Times New Roman" w:eastAsia="Times New Roman" w:hAnsi="Times New Roman" w:cs="Times New Roman"/>
          <w:sz w:val="24"/>
          <w:szCs w:val="24"/>
        </w:rPr>
        <w:t>)</w:t>
      </w:r>
      <w:r w:rsidR="51E03DFD" w:rsidRPr="1B07EDAF">
        <w:rPr>
          <w:rFonts w:ascii="Times New Roman" w:eastAsia="Times New Roman" w:hAnsi="Times New Roman" w:cs="Times New Roman"/>
          <w:sz w:val="24"/>
          <w:szCs w:val="24"/>
        </w:rPr>
        <w:t xml:space="preserve">. </w:t>
      </w:r>
      <w:r w:rsidR="7BA147A5" w:rsidRPr="1B07EDAF">
        <w:rPr>
          <w:rFonts w:ascii="Times New Roman" w:eastAsia="Times New Roman" w:hAnsi="Times New Roman" w:cs="Times New Roman"/>
          <w:sz w:val="24"/>
          <w:szCs w:val="24"/>
        </w:rPr>
        <w:t xml:space="preserve">In a study conducted by Holthe &amp; Langvik (2017) on ADHD patients diagnosed in adulthood, all </w:t>
      </w:r>
      <w:r w:rsidR="5B91635A" w:rsidRPr="1B07EDAF">
        <w:rPr>
          <w:rFonts w:ascii="Times New Roman" w:eastAsia="Times New Roman" w:hAnsi="Times New Roman" w:cs="Times New Roman"/>
          <w:sz w:val="24"/>
          <w:szCs w:val="24"/>
        </w:rPr>
        <w:t xml:space="preserve">but </w:t>
      </w:r>
      <w:r w:rsidR="74C4DB15" w:rsidRPr="1B07EDAF">
        <w:rPr>
          <w:rFonts w:ascii="Times New Roman" w:eastAsia="Times New Roman" w:hAnsi="Times New Roman" w:cs="Times New Roman"/>
          <w:sz w:val="24"/>
          <w:szCs w:val="24"/>
        </w:rPr>
        <w:t>one</w:t>
      </w:r>
      <w:r w:rsidR="5B91635A" w:rsidRPr="1B07EDAF">
        <w:rPr>
          <w:rFonts w:ascii="Times New Roman" w:eastAsia="Times New Roman" w:hAnsi="Times New Roman" w:cs="Times New Roman"/>
          <w:sz w:val="24"/>
          <w:szCs w:val="24"/>
        </w:rPr>
        <w:t xml:space="preserve"> </w:t>
      </w:r>
      <w:r w:rsidR="4B52BD6B" w:rsidRPr="1B07EDAF">
        <w:rPr>
          <w:rFonts w:ascii="Times New Roman" w:eastAsia="Times New Roman" w:hAnsi="Times New Roman" w:cs="Times New Roman"/>
          <w:sz w:val="24"/>
          <w:szCs w:val="24"/>
        </w:rPr>
        <w:t>participant</w:t>
      </w:r>
      <w:r w:rsidR="11E5A878" w:rsidRPr="1B07EDAF">
        <w:rPr>
          <w:rFonts w:ascii="Times New Roman" w:eastAsia="Times New Roman" w:hAnsi="Times New Roman" w:cs="Times New Roman"/>
          <w:sz w:val="24"/>
          <w:szCs w:val="24"/>
        </w:rPr>
        <w:t xml:space="preserve"> </w:t>
      </w:r>
      <w:r w:rsidR="7BA147A5" w:rsidRPr="1B07EDAF">
        <w:rPr>
          <w:rFonts w:ascii="Times New Roman" w:eastAsia="Times New Roman" w:hAnsi="Times New Roman" w:cs="Times New Roman"/>
          <w:sz w:val="24"/>
          <w:szCs w:val="24"/>
        </w:rPr>
        <w:t xml:space="preserve">reported struggles with self-esteem. Researchers </w:t>
      </w:r>
      <w:r w:rsidR="0196E55A" w:rsidRPr="1B07EDAF">
        <w:rPr>
          <w:rFonts w:ascii="Times New Roman" w:eastAsia="Times New Roman" w:hAnsi="Times New Roman" w:cs="Times New Roman"/>
          <w:sz w:val="24"/>
          <w:szCs w:val="24"/>
        </w:rPr>
        <w:t>concluded</w:t>
      </w:r>
      <w:r w:rsidR="7BA147A5" w:rsidRPr="1B07EDAF">
        <w:rPr>
          <w:rFonts w:ascii="Times New Roman" w:eastAsia="Times New Roman" w:hAnsi="Times New Roman" w:cs="Times New Roman"/>
          <w:sz w:val="24"/>
          <w:szCs w:val="24"/>
        </w:rPr>
        <w:t xml:space="preserve"> </w:t>
      </w:r>
      <w:r w:rsidR="6CB8BFB4" w:rsidRPr="1B07EDAF">
        <w:rPr>
          <w:rFonts w:ascii="Times New Roman" w:eastAsia="Times New Roman" w:hAnsi="Times New Roman" w:cs="Times New Roman"/>
          <w:sz w:val="24"/>
          <w:szCs w:val="24"/>
        </w:rPr>
        <w:t xml:space="preserve">that </w:t>
      </w:r>
      <w:r w:rsidR="7BA147A5" w:rsidRPr="1B07EDAF">
        <w:rPr>
          <w:rFonts w:ascii="Times New Roman" w:eastAsia="Times New Roman" w:hAnsi="Times New Roman" w:cs="Times New Roman"/>
          <w:sz w:val="24"/>
          <w:szCs w:val="24"/>
        </w:rPr>
        <w:t xml:space="preserve">living undiagnosed </w:t>
      </w:r>
      <w:r w:rsidR="52DD2FEA" w:rsidRPr="1B07EDAF">
        <w:rPr>
          <w:rFonts w:ascii="Times New Roman" w:eastAsia="Times New Roman" w:hAnsi="Times New Roman" w:cs="Times New Roman"/>
          <w:sz w:val="24"/>
          <w:szCs w:val="24"/>
        </w:rPr>
        <w:t xml:space="preserve">in a neurotypical world </w:t>
      </w:r>
      <w:r w:rsidR="7BA147A5" w:rsidRPr="1B07EDAF">
        <w:rPr>
          <w:rFonts w:ascii="Times New Roman" w:eastAsia="Times New Roman" w:hAnsi="Times New Roman" w:cs="Times New Roman"/>
          <w:sz w:val="24"/>
          <w:szCs w:val="24"/>
        </w:rPr>
        <w:t>and blaming shortcomings on</w:t>
      </w:r>
      <w:r w:rsidR="6F3EC20B" w:rsidRPr="1B07EDAF">
        <w:rPr>
          <w:rFonts w:ascii="Times New Roman" w:eastAsia="Times New Roman" w:hAnsi="Times New Roman" w:cs="Times New Roman"/>
          <w:sz w:val="24"/>
          <w:szCs w:val="24"/>
        </w:rPr>
        <w:t xml:space="preserve"> </w:t>
      </w:r>
      <w:r w:rsidR="7BA147A5" w:rsidRPr="1B07EDAF">
        <w:rPr>
          <w:rFonts w:ascii="Times New Roman" w:eastAsia="Times New Roman" w:hAnsi="Times New Roman" w:cs="Times New Roman"/>
          <w:sz w:val="24"/>
          <w:szCs w:val="24"/>
        </w:rPr>
        <w:t xml:space="preserve">oneself </w:t>
      </w:r>
      <w:r w:rsidR="3AC75BF3" w:rsidRPr="1B07EDAF">
        <w:rPr>
          <w:rFonts w:ascii="Times New Roman" w:eastAsia="Times New Roman" w:hAnsi="Times New Roman" w:cs="Times New Roman"/>
          <w:sz w:val="24"/>
          <w:szCs w:val="24"/>
        </w:rPr>
        <w:t xml:space="preserve">was what </w:t>
      </w:r>
      <w:r w:rsidR="3ABA57EC" w:rsidRPr="1B07EDAF">
        <w:rPr>
          <w:rFonts w:ascii="Times New Roman" w:eastAsia="Times New Roman" w:hAnsi="Times New Roman" w:cs="Times New Roman"/>
          <w:sz w:val="24"/>
          <w:szCs w:val="24"/>
        </w:rPr>
        <w:t>led</w:t>
      </w:r>
      <w:r w:rsidR="7BA147A5" w:rsidRPr="1B07EDAF">
        <w:rPr>
          <w:rFonts w:ascii="Times New Roman" w:eastAsia="Times New Roman" w:hAnsi="Times New Roman" w:cs="Times New Roman"/>
          <w:sz w:val="24"/>
          <w:szCs w:val="24"/>
        </w:rPr>
        <w:t xml:space="preserve"> to increased criticism and </w:t>
      </w:r>
      <w:r w:rsidR="6CB8BFB4" w:rsidRPr="1B07EDAF">
        <w:rPr>
          <w:rFonts w:ascii="Times New Roman" w:eastAsia="Times New Roman" w:hAnsi="Times New Roman" w:cs="Times New Roman"/>
          <w:sz w:val="24"/>
          <w:szCs w:val="24"/>
        </w:rPr>
        <w:t>negative self-talk</w:t>
      </w:r>
      <w:r w:rsidR="77752927" w:rsidRPr="1B07EDAF">
        <w:rPr>
          <w:rFonts w:ascii="Times New Roman" w:eastAsia="Times New Roman" w:hAnsi="Times New Roman" w:cs="Times New Roman"/>
          <w:sz w:val="24"/>
          <w:szCs w:val="24"/>
        </w:rPr>
        <w:t xml:space="preserve"> among participants</w:t>
      </w:r>
      <w:r w:rsidR="7BA147A5" w:rsidRPr="1B07EDAF">
        <w:rPr>
          <w:rFonts w:ascii="Times New Roman" w:eastAsia="Times New Roman" w:hAnsi="Times New Roman" w:cs="Times New Roman"/>
          <w:sz w:val="24"/>
          <w:szCs w:val="24"/>
        </w:rPr>
        <w:t>.</w:t>
      </w:r>
      <w:r w:rsidR="22CEA50A" w:rsidRPr="1B07EDAF">
        <w:rPr>
          <w:rFonts w:ascii="Times New Roman" w:eastAsia="Times New Roman" w:hAnsi="Times New Roman" w:cs="Times New Roman"/>
          <w:sz w:val="24"/>
          <w:szCs w:val="24"/>
        </w:rPr>
        <w:t xml:space="preserve"> C</w:t>
      </w:r>
      <w:r w:rsidR="064121F8" w:rsidRPr="1B07EDAF">
        <w:rPr>
          <w:rFonts w:ascii="Times New Roman" w:eastAsia="Times New Roman" w:hAnsi="Times New Roman" w:cs="Times New Roman"/>
          <w:sz w:val="24"/>
          <w:szCs w:val="24"/>
        </w:rPr>
        <w:t xml:space="preserve">hamp et al. (2023) </w:t>
      </w:r>
      <w:r w:rsidR="683529BD" w:rsidRPr="1B07EDAF">
        <w:rPr>
          <w:rFonts w:ascii="Times New Roman" w:eastAsia="Times New Roman" w:hAnsi="Times New Roman" w:cs="Times New Roman"/>
          <w:sz w:val="24"/>
          <w:szCs w:val="24"/>
        </w:rPr>
        <w:t>corroborate</w:t>
      </w:r>
      <w:r w:rsidR="064121F8" w:rsidRPr="1B07EDAF">
        <w:rPr>
          <w:rFonts w:ascii="Times New Roman" w:eastAsia="Times New Roman" w:hAnsi="Times New Roman" w:cs="Times New Roman"/>
          <w:sz w:val="24"/>
          <w:szCs w:val="24"/>
        </w:rPr>
        <w:t xml:space="preserve"> this idea,</w:t>
      </w:r>
      <w:r w:rsidR="116235B8" w:rsidRPr="1B07EDAF">
        <w:rPr>
          <w:rFonts w:ascii="Times New Roman" w:eastAsia="Times New Roman" w:hAnsi="Times New Roman" w:cs="Times New Roman"/>
          <w:sz w:val="24"/>
          <w:szCs w:val="24"/>
        </w:rPr>
        <w:t xml:space="preserve"> reporting </w:t>
      </w:r>
      <w:r w:rsidR="73C12F00" w:rsidRPr="1B07EDAF">
        <w:rPr>
          <w:rFonts w:ascii="Times New Roman" w:eastAsia="Times New Roman" w:hAnsi="Times New Roman" w:cs="Times New Roman"/>
          <w:sz w:val="24"/>
          <w:szCs w:val="24"/>
        </w:rPr>
        <w:t>that</w:t>
      </w:r>
      <w:r w:rsidR="116235B8" w:rsidRPr="1B07EDAF">
        <w:rPr>
          <w:rFonts w:ascii="Times New Roman" w:eastAsia="Times New Roman" w:hAnsi="Times New Roman" w:cs="Times New Roman"/>
          <w:sz w:val="24"/>
          <w:szCs w:val="24"/>
        </w:rPr>
        <w:t xml:space="preserve"> living undiagnosed can contribute to others labeling </w:t>
      </w:r>
      <w:r w:rsidR="617145FC" w:rsidRPr="1B07EDAF">
        <w:rPr>
          <w:rFonts w:ascii="Times New Roman" w:eastAsia="Times New Roman" w:hAnsi="Times New Roman" w:cs="Times New Roman"/>
          <w:sz w:val="24"/>
          <w:szCs w:val="24"/>
        </w:rPr>
        <w:t>ADHD-related behaviors as laziness</w:t>
      </w:r>
      <w:r w:rsidR="116235B8" w:rsidRPr="1B07EDAF">
        <w:rPr>
          <w:rFonts w:ascii="Times New Roman" w:eastAsia="Times New Roman" w:hAnsi="Times New Roman" w:cs="Times New Roman"/>
          <w:sz w:val="24"/>
          <w:szCs w:val="24"/>
        </w:rPr>
        <w:t xml:space="preserve">. </w:t>
      </w:r>
      <w:r w:rsidR="394D64D6" w:rsidRPr="1B07EDAF">
        <w:rPr>
          <w:rFonts w:ascii="Times New Roman" w:eastAsia="Times New Roman" w:hAnsi="Times New Roman" w:cs="Times New Roman"/>
          <w:sz w:val="24"/>
          <w:szCs w:val="24"/>
        </w:rPr>
        <w:t>Internalizing these negative labels,</w:t>
      </w:r>
      <w:r w:rsidR="116235B8" w:rsidRPr="1B07EDAF">
        <w:rPr>
          <w:rFonts w:ascii="Times New Roman" w:eastAsia="Times New Roman" w:hAnsi="Times New Roman" w:cs="Times New Roman"/>
          <w:sz w:val="24"/>
          <w:szCs w:val="24"/>
        </w:rPr>
        <w:t xml:space="preserve"> especially during </w:t>
      </w:r>
      <w:r w:rsidR="21A764AF" w:rsidRPr="1B07EDAF">
        <w:rPr>
          <w:rFonts w:ascii="Times New Roman" w:eastAsia="Times New Roman" w:hAnsi="Times New Roman" w:cs="Times New Roman"/>
          <w:sz w:val="24"/>
          <w:szCs w:val="24"/>
        </w:rPr>
        <w:t>childhood,</w:t>
      </w:r>
      <w:r w:rsidR="116235B8" w:rsidRPr="1B07EDAF">
        <w:rPr>
          <w:rFonts w:ascii="Times New Roman" w:eastAsia="Times New Roman" w:hAnsi="Times New Roman" w:cs="Times New Roman"/>
          <w:sz w:val="24"/>
          <w:szCs w:val="24"/>
        </w:rPr>
        <w:t xml:space="preserve"> contributes to</w:t>
      </w:r>
      <w:r w:rsidR="7C087C25" w:rsidRPr="1B07EDAF">
        <w:rPr>
          <w:rFonts w:ascii="Times New Roman" w:eastAsia="Times New Roman" w:hAnsi="Times New Roman" w:cs="Times New Roman"/>
          <w:sz w:val="24"/>
          <w:szCs w:val="24"/>
        </w:rPr>
        <w:t xml:space="preserve"> poor self-</w:t>
      </w:r>
      <w:r w:rsidR="24593AF9" w:rsidRPr="1B07EDAF">
        <w:rPr>
          <w:rFonts w:ascii="Times New Roman" w:eastAsia="Times New Roman" w:hAnsi="Times New Roman" w:cs="Times New Roman"/>
          <w:sz w:val="24"/>
          <w:szCs w:val="24"/>
        </w:rPr>
        <w:t>worth (</w:t>
      </w:r>
      <w:r w:rsidR="57FA50DB" w:rsidRPr="1B07EDAF">
        <w:rPr>
          <w:rFonts w:ascii="Times New Roman" w:eastAsia="Times New Roman" w:hAnsi="Times New Roman" w:cs="Times New Roman"/>
          <w:color w:val="000000" w:themeColor="text1"/>
          <w:sz w:val="24"/>
          <w:szCs w:val="24"/>
        </w:rPr>
        <w:t>Champ et al., 2023</w:t>
      </w:r>
      <w:r w:rsidR="24189477" w:rsidRPr="1B07EDAF">
        <w:rPr>
          <w:rFonts w:ascii="Times New Roman" w:eastAsia="Times New Roman" w:hAnsi="Times New Roman" w:cs="Times New Roman"/>
          <w:sz w:val="24"/>
          <w:szCs w:val="24"/>
        </w:rPr>
        <w:t>)</w:t>
      </w:r>
      <w:r w:rsidR="116235B8" w:rsidRPr="1B07EDAF">
        <w:rPr>
          <w:rFonts w:ascii="Times New Roman" w:eastAsia="Times New Roman" w:hAnsi="Times New Roman" w:cs="Times New Roman"/>
          <w:sz w:val="24"/>
          <w:szCs w:val="24"/>
        </w:rPr>
        <w:t xml:space="preserve">. In a study targeted directly at this idea, </w:t>
      </w:r>
      <w:r w:rsidR="13C83083" w:rsidRPr="1B07EDAF">
        <w:rPr>
          <w:rFonts w:ascii="Times New Roman" w:eastAsia="Times New Roman" w:hAnsi="Times New Roman" w:cs="Times New Roman"/>
          <w:sz w:val="24"/>
          <w:szCs w:val="24"/>
        </w:rPr>
        <w:t>investigators</w:t>
      </w:r>
      <w:r w:rsidR="116235B8" w:rsidRPr="1B07EDAF">
        <w:rPr>
          <w:rFonts w:ascii="Times New Roman" w:eastAsia="Times New Roman" w:hAnsi="Times New Roman" w:cs="Times New Roman"/>
          <w:sz w:val="24"/>
          <w:szCs w:val="24"/>
        </w:rPr>
        <w:t xml:space="preserve"> found that adults with ADHD ha</w:t>
      </w:r>
      <w:r w:rsidR="58164590" w:rsidRPr="1B07EDAF">
        <w:rPr>
          <w:rFonts w:ascii="Times New Roman" w:eastAsia="Times New Roman" w:hAnsi="Times New Roman" w:cs="Times New Roman"/>
          <w:sz w:val="24"/>
          <w:szCs w:val="24"/>
        </w:rPr>
        <w:t>d</w:t>
      </w:r>
      <w:r w:rsidR="116235B8" w:rsidRPr="1B07EDAF">
        <w:rPr>
          <w:rFonts w:ascii="Times New Roman" w:eastAsia="Times New Roman" w:hAnsi="Times New Roman" w:cs="Times New Roman"/>
          <w:sz w:val="24"/>
          <w:szCs w:val="24"/>
        </w:rPr>
        <w:t xml:space="preserve"> more issues with treating themselves with grace and forgiveness, a concept known as self-compassion</w:t>
      </w:r>
      <w:r w:rsidR="34660ED4" w:rsidRPr="1B07EDAF">
        <w:rPr>
          <w:rFonts w:ascii="Times New Roman" w:eastAsia="Times New Roman" w:hAnsi="Times New Roman" w:cs="Times New Roman"/>
          <w:sz w:val="24"/>
          <w:szCs w:val="24"/>
        </w:rPr>
        <w:t xml:space="preserve"> (Beaton et al., 2022)</w:t>
      </w:r>
      <w:r w:rsidR="116235B8" w:rsidRPr="1B07EDAF">
        <w:rPr>
          <w:rFonts w:ascii="Times New Roman" w:eastAsia="Times New Roman" w:hAnsi="Times New Roman" w:cs="Times New Roman"/>
          <w:sz w:val="24"/>
          <w:szCs w:val="24"/>
        </w:rPr>
        <w:t>.</w:t>
      </w:r>
      <w:r w:rsidR="53E756D4" w:rsidRPr="1B07EDAF">
        <w:rPr>
          <w:rFonts w:ascii="Times New Roman" w:eastAsia="Times New Roman" w:hAnsi="Times New Roman" w:cs="Times New Roman"/>
          <w:sz w:val="24"/>
          <w:szCs w:val="24"/>
        </w:rPr>
        <w:t xml:space="preserve"> </w:t>
      </w:r>
      <w:r w:rsidR="6542F51A" w:rsidRPr="1B07EDAF">
        <w:rPr>
          <w:rFonts w:ascii="Times New Roman" w:eastAsia="Times New Roman" w:hAnsi="Times New Roman" w:cs="Times New Roman"/>
          <w:sz w:val="24"/>
          <w:szCs w:val="24"/>
        </w:rPr>
        <w:t>According to Holthe and Langvik (2017), l</w:t>
      </w:r>
      <w:r w:rsidR="4B59CB68" w:rsidRPr="1B07EDAF">
        <w:rPr>
          <w:rFonts w:ascii="Times New Roman" w:eastAsia="Times New Roman" w:hAnsi="Times New Roman" w:cs="Times New Roman"/>
          <w:sz w:val="24"/>
          <w:szCs w:val="24"/>
        </w:rPr>
        <w:t xml:space="preserve">owered self-esteem </w:t>
      </w:r>
      <w:r w:rsidR="0437C6A1" w:rsidRPr="1B07EDAF">
        <w:rPr>
          <w:rFonts w:ascii="Times New Roman" w:eastAsia="Times New Roman" w:hAnsi="Times New Roman" w:cs="Times New Roman"/>
          <w:sz w:val="24"/>
          <w:szCs w:val="24"/>
        </w:rPr>
        <w:t>and compassion are directly related to motivation and goal setting. For late-diagnosed women, th</w:t>
      </w:r>
      <w:r w:rsidR="39968156" w:rsidRPr="1B07EDAF">
        <w:rPr>
          <w:rFonts w:ascii="Times New Roman" w:eastAsia="Times New Roman" w:hAnsi="Times New Roman" w:cs="Times New Roman"/>
          <w:sz w:val="24"/>
          <w:szCs w:val="24"/>
        </w:rPr>
        <w:t>is</w:t>
      </w:r>
      <w:r w:rsidR="0437C6A1" w:rsidRPr="1B07EDAF">
        <w:rPr>
          <w:rFonts w:ascii="Times New Roman" w:eastAsia="Times New Roman" w:hAnsi="Times New Roman" w:cs="Times New Roman"/>
          <w:sz w:val="24"/>
          <w:szCs w:val="24"/>
        </w:rPr>
        <w:t xml:space="preserve"> often manifests as</w:t>
      </w:r>
      <w:r w:rsidR="7171A1E2" w:rsidRPr="1B07EDAF">
        <w:rPr>
          <w:rFonts w:ascii="Times New Roman" w:eastAsia="Times New Roman" w:hAnsi="Times New Roman" w:cs="Times New Roman"/>
          <w:sz w:val="24"/>
          <w:szCs w:val="24"/>
        </w:rPr>
        <w:t xml:space="preserve"> an</w:t>
      </w:r>
      <w:r w:rsidR="0437C6A1" w:rsidRPr="1B07EDAF">
        <w:rPr>
          <w:rFonts w:ascii="Times New Roman" w:eastAsia="Times New Roman" w:hAnsi="Times New Roman" w:cs="Times New Roman"/>
          <w:sz w:val="24"/>
          <w:szCs w:val="24"/>
        </w:rPr>
        <w:t xml:space="preserve"> affliction </w:t>
      </w:r>
      <w:r w:rsidR="38567AF2" w:rsidRPr="1B07EDAF">
        <w:rPr>
          <w:rFonts w:ascii="Times New Roman" w:eastAsia="Times New Roman" w:hAnsi="Times New Roman" w:cs="Times New Roman"/>
          <w:sz w:val="24"/>
          <w:szCs w:val="24"/>
        </w:rPr>
        <w:t>in family, work, and household domains</w:t>
      </w:r>
      <w:r w:rsidR="2BD2DC50" w:rsidRPr="1B07EDAF">
        <w:rPr>
          <w:rFonts w:ascii="Times New Roman" w:eastAsia="Times New Roman" w:hAnsi="Times New Roman" w:cs="Times New Roman"/>
          <w:sz w:val="24"/>
          <w:szCs w:val="24"/>
        </w:rPr>
        <w:t xml:space="preserve"> (Waite, 2010). </w:t>
      </w:r>
    </w:p>
    <w:p w14:paraId="25954D34" w14:textId="22B8703C" w:rsidR="088DDA9F" w:rsidRPr="004D289B" w:rsidRDefault="1D750CAA" w:rsidP="40B0D182">
      <w:pPr>
        <w:spacing w:line="480" w:lineRule="auto"/>
        <w:rPr>
          <w:rFonts w:ascii="Times New Roman" w:eastAsia="Times New Roman" w:hAnsi="Times New Roman" w:cs="Times New Roman"/>
          <w:b/>
          <w:bCs/>
          <w:color w:val="000000" w:themeColor="text1"/>
          <w:sz w:val="24"/>
          <w:szCs w:val="24"/>
        </w:rPr>
      </w:pPr>
      <w:r w:rsidRPr="40B0D182">
        <w:rPr>
          <w:rFonts w:ascii="Times New Roman" w:eastAsia="Times New Roman" w:hAnsi="Times New Roman" w:cs="Times New Roman"/>
          <w:b/>
          <w:bCs/>
          <w:color w:val="000000" w:themeColor="text1"/>
          <w:sz w:val="24"/>
          <w:szCs w:val="24"/>
        </w:rPr>
        <w:t>T</w:t>
      </w:r>
      <w:r w:rsidR="4761B818" w:rsidRPr="40B0D182">
        <w:rPr>
          <w:rFonts w:ascii="Times New Roman" w:eastAsia="Times New Roman" w:hAnsi="Times New Roman" w:cs="Times New Roman"/>
          <w:b/>
          <w:bCs/>
          <w:color w:val="000000" w:themeColor="text1"/>
          <w:sz w:val="24"/>
          <w:szCs w:val="24"/>
        </w:rPr>
        <w:t xml:space="preserve">raditional </w:t>
      </w:r>
      <w:r w:rsidR="76CA9F4C" w:rsidRPr="40B0D182">
        <w:rPr>
          <w:rFonts w:ascii="Times New Roman" w:eastAsia="Times New Roman" w:hAnsi="Times New Roman" w:cs="Times New Roman"/>
          <w:b/>
          <w:bCs/>
          <w:color w:val="000000" w:themeColor="text1"/>
          <w:sz w:val="24"/>
          <w:szCs w:val="24"/>
        </w:rPr>
        <w:t>T</w:t>
      </w:r>
      <w:r w:rsidR="4761B818" w:rsidRPr="40B0D182">
        <w:rPr>
          <w:rFonts w:ascii="Times New Roman" w:eastAsia="Times New Roman" w:hAnsi="Times New Roman" w:cs="Times New Roman"/>
          <w:b/>
          <w:bCs/>
          <w:color w:val="000000" w:themeColor="text1"/>
          <w:sz w:val="24"/>
          <w:szCs w:val="24"/>
        </w:rPr>
        <w:t>reatment</w:t>
      </w:r>
      <w:r w:rsidR="0BA088BC" w:rsidRPr="40B0D182">
        <w:rPr>
          <w:rFonts w:ascii="Times New Roman" w:eastAsia="Times New Roman" w:hAnsi="Times New Roman" w:cs="Times New Roman"/>
          <w:b/>
          <w:bCs/>
          <w:color w:val="000000" w:themeColor="text1"/>
          <w:sz w:val="24"/>
          <w:szCs w:val="24"/>
        </w:rPr>
        <w:t>s</w:t>
      </w:r>
      <w:r w:rsidR="40677C66" w:rsidRPr="40B0D182">
        <w:rPr>
          <w:rFonts w:ascii="Times New Roman" w:eastAsia="Times New Roman" w:hAnsi="Times New Roman" w:cs="Times New Roman"/>
          <w:b/>
          <w:bCs/>
          <w:color w:val="000000" w:themeColor="text1"/>
          <w:sz w:val="24"/>
          <w:szCs w:val="24"/>
        </w:rPr>
        <w:t xml:space="preserve"> </w:t>
      </w:r>
      <w:r w:rsidR="2940D849" w:rsidRPr="40B0D182">
        <w:rPr>
          <w:rFonts w:ascii="Times New Roman" w:eastAsia="Times New Roman" w:hAnsi="Times New Roman" w:cs="Times New Roman"/>
          <w:b/>
          <w:bCs/>
          <w:color w:val="000000" w:themeColor="text1"/>
          <w:sz w:val="24"/>
          <w:szCs w:val="24"/>
        </w:rPr>
        <w:t>Fall Short</w:t>
      </w:r>
    </w:p>
    <w:p w14:paraId="784293AB" w14:textId="7870B4C3" w:rsidR="734B35F8" w:rsidRPr="004D289B" w:rsidRDefault="734B35F8" w:rsidP="217AEA74">
      <w:pPr>
        <w:spacing w:line="480" w:lineRule="auto"/>
        <w:ind w:firstLine="720"/>
        <w:rPr>
          <w:rFonts w:ascii="Times New Roman" w:eastAsia="Times New Roman" w:hAnsi="Times New Roman" w:cs="Times New Roman"/>
          <w:color w:val="000000" w:themeColor="text1"/>
          <w:sz w:val="24"/>
          <w:szCs w:val="24"/>
        </w:rPr>
      </w:pPr>
      <w:r w:rsidRPr="0F224E23">
        <w:rPr>
          <w:rFonts w:ascii="Times New Roman" w:eastAsia="Times New Roman" w:hAnsi="Times New Roman" w:cs="Times New Roman"/>
          <w:color w:val="000000" w:themeColor="text1"/>
          <w:sz w:val="24"/>
          <w:szCs w:val="24"/>
        </w:rPr>
        <w:t>T</w:t>
      </w:r>
      <w:r w:rsidR="7669E034" w:rsidRPr="0F224E23">
        <w:rPr>
          <w:rFonts w:ascii="Times New Roman" w:eastAsia="Times New Roman" w:hAnsi="Times New Roman" w:cs="Times New Roman"/>
          <w:color w:val="000000" w:themeColor="text1"/>
          <w:sz w:val="24"/>
          <w:szCs w:val="24"/>
        </w:rPr>
        <w:t>reating</w:t>
      </w:r>
      <w:r w:rsidR="1E356A9D" w:rsidRPr="0F224E23">
        <w:rPr>
          <w:rFonts w:ascii="Times New Roman" w:eastAsia="Times New Roman" w:hAnsi="Times New Roman" w:cs="Times New Roman"/>
          <w:color w:val="000000" w:themeColor="text1"/>
          <w:sz w:val="24"/>
          <w:szCs w:val="24"/>
        </w:rPr>
        <w:t xml:space="preserve"> late-diagnosed women with ADHD is more complicated than treating other patient </w:t>
      </w:r>
      <w:r w:rsidR="5156BF66" w:rsidRPr="0F224E23">
        <w:rPr>
          <w:rFonts w:ascii="Times New Roman" w:eastAsia="Times New Roman" w:hAnsi="Times New Roman" w:cs="Times New Roman"/>
          <w:color w:val="000000" w:themeColor="text1"/>
          <w:sz w:val="24"/>
          <w:szCs w:val="24"/>
        </w:rPr>
        <w:t>populations</w:t>
      </w:r>
      <w:r w:rsidR="7A59A684" w:rsidRPr="0F224E23">
        <w:rPr>
          <w:rFonts w:ascii="Times New Roman" w:eastAsia="Times New Roman" w:hAnsi="Times New Roman" w:cs="Times New Roman"/>
          <w:color w:val="000000" w:themeColor="text1"/>
          <w:sz w:val="24"/>
          <w:szCs w:val="24"/>
        </w:rPr>
        <w:t xml:space="preserve"> </w:t>
      </w:r>
      <w:r w:rsidR="245F25BD" w:rsidRPr="0F224E23">
        <w:rPr>
          <w:rFonts w:ascii="Times New Roman" w:eastAsia="Times New Roman" w:hAnsi="Times New Roman" w:cs="Times New Roman"/>
          <w:color w:val="000000" w:themeColor="text1"/>
          <w:sz w:val="24"/>
          <w:szCs w:val="24"/>
        </w:rPr>
        <w:t>(Amiri et al., 2025; Babinski &amp; Libsack, 2024</w:t>
      </w:r>
      <w:r w:rsidR="00DC05F4" w:rsidRPr="0F224E23">
        <w:rPr>
          <w:rFonts w:ascii="Times New Roman" w:eastAsia="Times New Roman" w:hAnsi="Times New Roman" w:cs="Times New Roman"/>
          <w:color w:val="000000" w:themeColor="text1"/>
          <w:sz w:val="24"/>
          <w:szCs w:val="24"/>
        </w:rPr>
        <w:t>;</w:t>
      </w:r>
      <w:r w:rsidR="245F25BD" w:rsidRPr="0F224E23">
        <w:rPr>
          <w:rFonts w:ascii="Times New Roman" w:eastAsia="Times New Roman" w:hAnsi="Times New Roman" w:cs="Times New Roman"/>
          <w:color w:val="000000" w:themeColor="text1"/>
          <w:sz w:val="24"/>
          <w:szCs w:val="24"/>
        </w:rPr>
        <w:t xml:space="preserve"> Kok et al., 2020;</w:t>
      </w:r>
      <w:r w:rsidR="1432DC9C" w:rsidRPr="0F224E23">
        <w:rPr>
          <w:rFonts w:ascii="Times New Roman" w:eastAsia="Times New Roman" w:hAnsi="Times New Roman" w:cs="Times New Roman"/>
          <w:color w:val="000000" w:themeColor="text1"/>
          <w:sz w:val="24"/>
          <w:szCs w:val="24"/>
        </w:rPr>
        <w:t xml:space="preserve"> Koyuncu et al., 2022;</w:t>
      </w:r>
      <w:r w:rsidR="30FC5EA2" w:rsidRPr="0F224E23">
        <w:rPr>
          <w:rFonts w:ascii="Times New Roman" w:eastAsia="Times New Roman" w:hAnsi="Times New Roman" w:cs="Times New Roman"/>
          <w:color w:val="000000" w:themeColor="text1"/>
          <w:sz w:val="24"/>
          <w:szCs w:val="24"/>
        </w:rPr>
        <w:t xml:space="preserve"> Pagán et al., 2023;</w:t>
      </w:r>
      <w:r w:rsidR="245F25BD" w:rsidRPr="0F224E23">
        <w:rPr>
          <w:rFonts w:ascii="Times New Roman" w:eastAsia="Times New Roman" w:hAnsi="Times New Roman" w:cs="Times New Roman"/>
          <w:color w:val="000000" w:themeColor="text1"/>
          <w:sz w:val="24"/>
          <w:szCs w:val="24"/>
        </w:rPr>
        <w:t xml:space="preserve"> Quinn, 2005</w:t>
      </w:r>
      <w:r w:rsidR="05FE0059" w:rsidRPr="0F224E23">
        <w:rPr>
          <w:rFonts w:ascii="Times New Roman" w:eastAsia="Times New Roman" w:hAnsi="Times New Roman" w:cs="Times New Roman"/>
          <w:color w:val="000000" w:themeColor="text1"/>
          <w:sz w:val="24"/>
          <w:szCs w:val="24"/>
        </w:rPr>
        <w:t>; Young et al., 20</w:t>
      </w:r>
      <w:r w:rsidR="26646F7A" w:rsidRPr="0F224E23">
        <w:rPr>
          <w:rFonts w:ascii="Times New Roman" w:eastAsia="Times New Roman" w:hAnsi="Times New Roman" w:cs="Times New Roman"/>
          <w:color w:val="000000" w:themeColor="text1"/>
          <w:sz w:val="24"/>
          <w:szCs w:val="24"/>
        </w:rPr>
        <w:t>20</w:t>
      </w:r>
      <w:r w:rsidR="245F25BD" w:rsidRPr="0F224E23">
        <w:rPr>
          <w:rFonts w:ascii="Times New Roman" w:eastAsia="Times New Roman" w:hAnsi="Times New Roman" w:cs="Times New Roman"/>
          <w:color w:val="000000" w:themeColor="text1"/>
          <w:sz w:val="24"/>
          <w:szCs w:val="24"/>
        </w:rPr>
        <w:t>).</w:t>
      </w:r>
      <w:r w:rsidR="03313A8C" w:rsidRPr="0F224E23">
        <w:rPr>
          <w:rFonts w:ascii="Times New Roman" w:eastAsia="Times New Roman" w:hAnsi="Times New Roman" w:cs="Times New Roman"/>
          <w:color w:val="000000" w:themeColor="text1"/>
          <w:sz w:val="24"/>
          <w:szCs w:val="24"/>
        </w:rPr>
        <w:t xml:space="preserve"> </w:t>
      </w:r>
      <w:r w:rsidR="1E356A9D" w:rsidRPr="0F224E23">
        <w:rPr>
          <w:rFonts w:ascii="Times New Roman" w:eastAsia="Times New Roman" w:hAnsi="Times New Roman" w:cs="Times New Roman"/>
          <w:color w:val="000000" w:themeColor="text1"/>
          <w:sz w:val="24"/>
          <w:szCs w:val="24"/>
        </w:rPr>
        <w:t xml:space="preserve">Rather than addressing a set of </w:t>
      </w:r>
      <w:r w:rsidR="4F17D134" w:rsidRPr="0F224E23">
        <w:rPr>
          <w:rFonts w:ascii="Times New Roman" w:eastAsia="Times New Roman" w:hAnsi="Times New Roman" w:cs="Times New Roman"/>
          <w:color w:val="000000" w:themeColor="text1"/>
          <w:sz w:val="24"/>
          <w:szCs w:val="24"/>
        </w:rPr>
        <w:t>symptoms</w:t>
      </w:r>
      <w:r w:rsidR="1E356A9D" w:rsidRPr="0F224E23">
        <w:rPr>
          <w:rFonts w:ascii="Times New Roman" w:eastAsia="Times New Roman" w:hAnsi="Times New Roman" w:cs="Times New Roman"/>
          <w:color w:val="000000" w:themeColor="text1"/>
          <w:sz w:val="24"/>
          <w:szCs w:val="24"/>
        </w:rPr>
        <w:t xml:space="preserve"> associated with </w:t>
      </w:r>
      <w:r w:rsidR="0011515B" w:rsidRPr="0F224E23">
        <w:rPr>
          <w:rFonts w:ascii="Times New Roman" w:eastAsia="Times New Roman" w:hAnsi="Times New Roman" w:cs="Times New Roman"/>
          <w:color w:val="000000" w:themeColor="text1"/>
          <w:sz w:val="24"/>
          <w:szCs w:val="24"/>
        </w:rPr>
        <w:t>one</w:t>
      </w:r>
      <w:r w:rsidR="1E356A9D" w:rsidRPr="0F224E23">
        <w:rPr>
          <w:rFonts w:ascii="Times New Roman" w:eastAsia="Times New Roman" w:hAnsi="Times New Roman" w:cs="Times New Roman"/>
          <w:color w:val="000000" w:themeColor="text1"/>
          <w:sz w:val="24"/>
          <w:szCs w:val="24"/>
        </w:rPr>
        <w:t xml:space="preserve"> </w:t>
      </w:r>
      <w:r w:rsidR="20280F9A" w:rsidRPr="0F224E23">
        <w:rPr>
          <w:rFonts w:ascii="Times New Roman" w:eastAsia="Times New Roman" w:hAnsi="Times New Roman" w:cs="Times New Roman"/>
          <w:color w:val="000000" w:themeColor="text1"/>
          <w:sz w:val="24"/>
          <w:szCs w:val="24"/>
        </w:rPr>
        <w:t>disorder,</w:t>
      </w:r>
      <w:r w:rsidR="1E356A9D" w:rsidRPr="0F224E23">
        <w:rPr>
          <w:rFonts w:ascii="Times New Roman" w:eastAsia="Times New Roman" w:hAnsi="Times New Roman" w:cs="Times New Roman"/>
          <w:color w:val="000000" w:themeColor="text1"/>
          <w:sz w:val="24"/>
          <w:szCs w:val="24"/>
        </w:rPr>
        <w:t xml:space="preserve"> practitioners </w:t>
      </w:r>
      <w:r w:rsidR="70E2AB1F" w:rsidRPr="0F224E23">
        <w:rPr>
          <w:rFonts w:ascii="Times New Roman" w:eastAsia="Times New Roman" w:hAnsi="Times New Roman" w:cs="Times New Roman"/>
          <w:color w:val="000000" w:themeColor="text1"/>
          <w:sz w:val="24"/>
          <w:szCs w:val="24"/>
        </w:rPr>
        <w:t>now</w:t>
      </w:r>
      <w:r w:rsidR="1E356A9D" w:rsidRPr="0F224E23">
        <w:rPr>
          <w:rFonts w:ascii="Times New Roman" w:eastAsia="Times New Roman" w:hAnsi="Times New Roman" w:cs="Times New Roman"/>
          <w:color w:val="000000" w:themeColor="text1"/>
          <w:sz w:val="24"/>
          <w:szCs w:val="24"/>
        </w:rPr>
        <w:t xml:space="preserve"> </w:t>
      </w:r>
      <w:r w:rsidR="447A9D5D" w:rsidRPr="0F224E23">
        <w:rPr>
          <w:rFonts w:ascii="Times New Roman" w:eastAsia="Times New Roman" w:hAnsi="Times New Roman" w:cs="Times New Roman"/>
          <w:color w:val="000000" w:themeColor="text1"/>
          <w:sz w:val="24"/>
          <w:szCs w:val="24"/>
        </w:rPr>
        <w:t>must</w:t>
      </w:r>
      <w:r w:rsidR="1E356A9D" w:rsidRPr="0F224E23">
        <w:rPr>
          <w:rFonts w:ascii="Times New Roman" w:eastAsia="Times New Roman" w:hAnsi="Times New Roman" w:cs="Times New Roman"/>
          <w:color w:val="000000" w:themeColor="text1"/>
          <w:sz w:val="24"/>
          <w:szCs w:val="24"/>
        </w:rPr>
        <w:t xml:space="preserve"> address </w:t>
      </w:r>
      <w:r w:rsidR="646B1C4A" w:rsidRPr="0F224E23">
        <w:rPr>
          <w:rFonts w:ascii="Times New Roman" w:eastAsia="Times New Roman" w:hAnsi="Times New Roman" w:cs="Times New Roman"/>
          <w:color w:val="000000" w:themeColor="text1"/>
          <w:sz w:val="24"/>
          <w:szCs w:val="24"/>
        </w:rPr>
        <w:t>all</w:t>
      </w:r>
      <w:r w:rsidR="1E356A9D" w:rsidRPr="0F224E23">
        <w:rPr>
          <w:rFonts w:ascii="Times New Roman" w:eastAsia="Times New Roman" w:hAnsi="Times New Roman" w:cs="Times New Roman"/>
          <w:color w:val="000000" w:themeColor="text1"/>
          <w:sz w:val="24"/>
          <w:szCs w:val="24"/>
        </w:rPr>
        <w:t xml:space="preserve"> </w:t>
      </w:r>
      <w:r w:rsidR="0B41F3D5" w:rsidRPr="0F224E23">
        <w:rPr>
          <w:rFonts w:ascii="Times New Roman" w:eastAsia="Times New Roman" w:hAnsi="Times New Roman" w:cs="Times New Roman"/>
          <w:color w:val="000000" w:themeColor="text1"/>
          <w:sz w:val="24"/>
          <w:szCs w:val="24"/>
        </w:rPr>
        <w:t>symptomologies</w:t>
      </w:r>
      <w:r w:rsidR="2FA5675A" w:rsidRPr="0F224E23">
        <w:rPr>
          <w:rFonts w:ascii="Times New Roman" w:eastAsia="Times New Roman" w:hAnsi="Times New Roman" w:cs="Times New Roman"/>
          <w:color w:val="000000" w:themeColor="text1"/>
          <w:sz w:val="24"/>
          <w:szCs w:val="24"/>
        </w:rPr>
        <w:t xml:space="preserve"> of co-occurring diagnoses</w:t>
      </w:r>
      <w:r w:rsidR="40345C01" w:rsidRPr="0F224E23">
        <w:rPr>
          <w:rFonts w:ascii="Times New Roman" w:eastAsia="Times New Roman" w:hAnsi="Times New Roman" w:cs="Times New Roman"/>
          <w:color w:val="000000" w:themeColor="text1"/>
          <w:sz w:val="24"/>
          <w:szCs w:val="24"/>
        </w:rPr>
        <w:t xml:space="preserve"> </w:t>
      </w:r>
      <w:r w:rsidR="2F00DE12" w:rsidRPr="0F224E23">
        <w:rPr>
          <w:rFonts w:ascii="Times New Roman" w:eastAsia="Times New Roman" w:hAnsi="Times New Roman" w:cs="Times New Roman"/>
          <w:color w:val="000000" w:themeColor="text1"/>
          <w:sz w:val="24"/>
          <w:szCs w:val="24"/>
        </w:rPr>
        <w:t xml:space="preserve">(Agnew-Blais, 2024; Waite, 2010). </w:t>
      </w:r>
      <w:r w:rsidR="05550DCA" w:rsidRPr="0F224E23">
        <w:rPr>
          <w:rFonts w:ascii="Times New Roman" w:eastAsia="Times New Roman" w:hAnsi="Times New Roman" w:cs="Times New Roman"/>
          <w:color w:val="000000" w:themeColor="text1"/>
          <w:sz w:val="24"/>
          <w:szCs w:val="24"/>
        </w:rPr>
        <w:t>T</w:t>
      </w:r>
      <w:r w:rsidR="2F00DE12" w:rsidRPr="0F224E23">
        <w:rPr>
          <w:rFonts w:ascii="Times New Roman" w:eastAsia="Times New Roman" w:hAnsi="Times New Roman" w:cs="Times New Roman"/>
          <w:color w:val="000000" w:themeColor="text1"/>
          <w:sz w:val="24"/>
          <w:szCs w:val="24"/>
        </w:rPr>
        <w:t xml:space="preserve">reatments adapted to address </w:t>
      </w:r>
      <w:r w:rsidR="0011515B" w:rsidRPr="0F224E23">
        <w:rPr>
          <w:rFonts w:ascii="Times New Roman" w:eastAsia="Times New Roman" w:hAnsi="Times New Roman" w:cs="Times New Roman"/>
          <w:color w:val="000000" w:themeColor="text1"/>
          <w:sz w:val="24"/>
          <w:szCs w:val="24"/>
        </w:rPr>
        <w:t xml:space="preserve">the </w:t>
      </w:r>
      <w:r w:rsidR="2F00DE12" w:rsidRPr="0F224E23">
        <w:rPr>
          <w:rFonts w:ascii="Times New Roman" w:eastAsia="Times New Roman" w:hAnsi="Times New Roman" w:cs="Times New Roman"/>
          <w:color w:val="000000" w:themeColor="text1"/>
          <w:sz w:val="24"/>
          <w:szCs w:val="24"/>
        </w:rPr>
        <w:t>consequences of living undiagnosed are needed</w:t>
      </w:r>
      <w:r w:rsidR="0011515B" w:rsidRPr="0F224E23">
        <w:rPr>
          <w:rFonts w:ascii="Times New Roman" w:eastAsia="Times New Roman" w:hAnsi="Times New Roman" w:cs="Times New Roman"/>
          <w:color w:val="000000" w:themeColor="text1"/>
          <w:sz w:val="24"/>
          <w:szCs w:val="24"/>
        </w:rPr>
        <w:t>,</w:t>
      </w:r>
      <w:r w:rsidR="2F00DE12" w:rsidRPr="0F224E23">
        <w:rPr>
          <w:rFonts w:ascii="Times New Roman" w:eastAsia="Times New Roman" w:hAnsi="Times New Roman" w:cs="Times New Roman"/>
          <w:color w:val="000000" w:themeColor="text1"/>
          <w:sz w:val="24"/>
          <w:szCs w:val="24"/>
        </w:rPr>
        <w:t xml:space="preserve"> </w:t>
      </w:r>
      <w:r w:rsidR="1096AF7F" w:rsidRPr="0F224E23">
        <w:rPr>
          <w:rFonts w:ascii="Times New Roman" w:eastAsia="Times New Roman" w:hAnsi="Times New Roman" w:cs="Times New Roman"/>
          <w:color w:val="000000" w:themeColor="text1"/>
          <w:sz w:val="24"/>
          <w:szCs w:val="24"/>
        </w:rPr>
        <w:t>including</w:t>
      </w:r>
      <w:r w:rsidR="2F00DE12" w:rsidRPr="0F224E23">
        <w:rPr>
          <w:rFonts w:ascii="Times New Roman" w:eastAsia="Times New Roman" w:hAnsi="Times New Roman" w:cs="Times New Roman"/>
          <w:color w:val="000000" w:themeColor="text1"/>
          <w:sz w:val="24"/>
          <w:szCs w:val="24"/>
        </w:rPr>
        <w:t xml:space="preserve"> those </w:t>
      </w:r>
      <w:r w:rsidR="06C050F9" w:rsidRPr="0F224E23">
        <w:rPr>
          <w:rFonts w:ascii="Times New Roman" w:eastAsia="Times New Roman" w:hAnsi="Times New Roman" w:cs="Times New Roman"/>
          <w:color w:val="000000" w:themeColor="text1"/>
          <w:sz w:val="24"/>
          <w:szCs w:val="24"/>
        </w:rPr>
        <w:t xml:space="preserve">that address maladaptive coping </w:t>
      </w:r>
      <w:r w:rsidR="06C050F9" w:rsidRPr="0F224E23">
        <w:rPr>
          <w:rFonts w:ascii="Times New Roman" w:eastAsia="Times New Roman" w:hAnsi="Times New Roman" w:cs="Times New Roman"/>
          <w:color w:val="000000" w:themeColor="text1"/>
          <w:sz w:val="24"/>
          <w:szCs w:val="24"/>
        </w:rPr>
        <w:lastRenderedPageBreak/>
        <w:t>mechanisms, poor self-esteem, and diminished motivation</w:t>
      </w:r>
      <w:r w:rsidR="5432FC63" w:rsidRPr="0F224E23">
        <w:rPr>
          <w:rFonts w:ascii="Times New Roman" w:eastAsia="Times New Roman" w:hAnsi="Times New Roman" w:cs="Times New Roman"/>
          <w:color w:val="000000" w:themeColor="text1"/>
          <w:sz w:val="24"/>
          <w:szCs w:val="24"/>
        </w:rPr>
        <w:t xml:space="preserve"> (Huynh et al., 2024)</w:t>
      </w:r>
      <w:r w:rsidR="15403610" w:rsidRPr="0F224E23">
        <w:rPr>
          <w:rFonts w:ascii="Times New Roman" w:eastAsia="Times New Roman" w:hAnsi="Times New Roman" w:cs="Times New Roman"/>
          <w:color w:val="000000" w:themeColor="text1"/>
          <w:sz w:val="24"/>
          <w:szCs w:val="24"/>
        </w:rPr>
        <w:t xml:space="preserve">. Evidence pointing toward this need can be found in the lower treatment efficacy within the currently accepted ADHD treatment modalities for late-diagnosed women </w:t>
      </w:r>
      <w:r w:rsidR="4EDC47B2" w:rsidRPr="0F224E23">
        <w:rPr>
          <w:rFonts w:ascii="Times New Roman" w:eastAsia="Times New Roman" w:hAnsi="Times New Roman" w:cs="Times New Roman"/>
          <w:color w:val="000000" w:themeColor="text1"/>
          <w:sz w:val="24"/>
          <w:szCs w:val="24"/>
        </w:rPr>
        <w:t>(Amiri et al., 2025; Kok et al., 2020; Koyuncu et al., 2022; Pagán et al., 2023; Quinn, 2005; Young et al., 20</w:t>
      </w:r>
      <w:r w:rsidR="48EEA9D9" w:rsidRPr="0F224E23">
        <w:rPr>
          <w:rFonts w:ascii="Times New Roman" w:eastAsia="Times New Roman" w:hAnsi="Times New Roman" w:cs="Times New Roman"/>
          <w:color w:val="000000" w:themeColor="text1"/>
          <w:sz w:val="24"/>
          <w:szCs w:val="24"/>
        </w:rPr>
        <w:t>20</w:t>
      </w:r>
      <w:r w:rsidR="4EDC47B2" w:rsidRPr="0F224E23">
        <w:rPr>
          <w:rFonts w:ascii="Times New Roman" w:eastAsia="Times New Roman" w:hAnsi="Times New Roman" w:cs="Times New Roman"/>
          <w:color w:val="000000" w:themeColor="text1"/>
          <w:sz w:val="24"/>
          <w:szCs w:val="24"/>
        </w:rPr>
        <w:t xml:space="preserve">). </w:t>
      </w:r>
    </w:p>
    <w:p w14:paraId="66DC527E" w14:textId="2034494E" w:rsidR="6AF04E35" w:rsidRPr="004D289B" w:rsidRDefault="553CE84B" w:rsidP="759C8DD7">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 </w:t>
      </w:r>
      <w:r w:rsidR="6AF04E35">
        <w:tab/>
      </w:r>
      <w:r w:rsidR="21394DE0" w:rsidRPr="40B0D182">
        <w:rPr>
          <w:rFonts w:ascii="Times New Roman" w:eastAsia="Times New Roman" w:hAnsi="Times New Roman" w:cs="Times New Roman"/>
          <w:sz w:val="24"/>
          <w:szCs w:val="24"/>
        </w:rPr>
        <w:t>In a review of evidence-based</w:t>
      </w:r>
      <w:r w:rsidR="51ADEF44" w:rsidRPr="40B0D182">
        <w:rPr>
          <w:rFonts w:ascii="Times New Roman" w:eastAsia="Times New Roman" w:hAnsi="Times New Roman" w:cs="Times New Roman"/>
          <w:sz w:val="24"/>
          <w:szCs w:val="24"/>
        </w:rPr>
        <w:t xml:space="preserve"> ADHD treatments </w:t>
      </w:r>
      <w:r w:rsidR="002A0D73">
        <w:rPr>
          <w:rFonts w:ascii="Times New Roman" w:eastAsia="Times New Roman" w:hAnsi="Times New Roman" w:cs="Times New Roman"/>
          <w:sz w:val="24"/>
          <w:szCs w:val="24"/>
        </w:rPr>
        <w:t>for</w:t>
      </w:r>
      <w:r w:rsidR="51ADEF44" w:rsidRPr="40B0D182">
        <w:rPr>
          <w:rFonts w:ascii="Times New Roman" w:eastAsia="Times New Roman" w:hAnsi="Times New Roman" w:cs="Times New Roman"/>
          <w:sz w:val="24"/>
          <w:szCs w:val="24"/>
        </w:rPr>
        <w:t xml:space="preserve"> adults, </w:t>
      </w:r>
      <w:r w:rsidR="002A0D73">
        <w:rPr>
          <w:rFonts w:ascii="Times New Roman" w:eastAsia="Times New Roman" w:hAnsi="Times New Roman" w:cs="Times New Roman"/>
          <w:sz w:val="24"/>
          <w:szCs w:val="24"/>
        </w:rPr>
        <w:t>authors report that</w:t>
      </w:r>
      <w:r w:rsidR="51ADEF44" w:rsidRPr="40B0D182">
        <w:rPr>
          <w:rFonts w:ascii="Times New Roman" w:eastAsia="Times New Roman" w:hAnsi="Times New Roman" w:cs="Times New Roman"/>
          <w:sz w:val="24"/>
          <w:szCs w:val="24"/>
        </w:rPr>
        <w:t xml:space="preserve"> accepted treatment</w:t>
      </w:r>
      <w:r w:rsidR="649C71B1" w:rsidRPr="40B0D182">
        <w:rPr>
          <w:rFonts w:ascii="Times New Roman" w:eastAsia="Times New Roman" w:hAnsi="Times New Roman" w:cs="Times New Roman"/>
          <w:sz w:val="24"/>
          <w:szCs w:val="24"/>
        </w:rPr>
        <w:t>s</w:t>
      </w:r>
      <w:r w:rsidR="51ADEF44" w:rsidRPr="40B0D182">
        <w:rPr>
          <w:rFonts w:ascii="Times New Roman" w:eastAsia="Times New Roman" w:hAnsi="Times New Roman" w:cs="Times New Roman"/>
          <w:sz w:val="24"/>
          <w:szCs w:val="24"/>
        </w:rPr>
        <w:t xml:space="preserve"> </w:t>
      </w:r>
      <w:r w:rsidR="454774F4" w:rsidRPr="40B0D182">
        <w:rPr>
          <w:rFonts w:ascii="Times New Roman" w:eastAsia="Times New Roman" w:hAnsi="Times New Roman" w:cs="Times New Roman"/>
          <w:sz w:val="24"/>
          <w:szCs w:val="24"/>
        </w:rPr>
        <w:t>currently stand as</w:t>
      </w:r>
      <w:r w:rsidR="48ED77BA" w:rsidRPr="40B0D182">
        <w:rPr>
          <w:rFonts w:ascii="Times New Roman" w:eastAsia="Times New Roman" w:hAnsi="Times New Roman" w:cs="Times New Roman"/>
          <w:sz w:val="24"/>
          <w:szCs w:val="24"/>
        </w:rPr>
        <w:t>:</w:t>
      </w:r>
      <w:r w:rsidR="51ADEF44" w:rsidRPr="40B0D182">
        <w:rPr>
          <w:rFonts w:ascii="Times New Roman" w:eastAsia="Times New Roman" w:hAnsi="Times New Roman" w:cs="Times New Roman"/>
          <w:sz w:val="24"/>
          <w:szCs w:val="24"/>
        </w:rPr>
        <w:t xml:space="preserve"> 1)</w:t>
      </w:r>
      <w:r w:rsidR="6B480640" w:rsidRPr="40B0D182">
        <w:rPr>
          <w:rFonts w:ascii="Times New Roman" w:eastAsia="Times New Roman" w:hAnsi="Times New Roman" w:cs="Times New Roman"/>
          <w:sz w:val="24"/>
          <w:szCs w:val="24"/>
        </w:rPr>
        <w:t xml:space="preserve"> </w:t>
      </w:r>
      <w:r w:rsidR="13775907" w:rsidRPr="40B0D182">
        <w:rPr>
          <w:rFonts w:ascii="Times New Roman" w:eastAsia="Times New Roman" w:hAnsi="Times New Roman" w:cs="Times New Roman"/>
          <w:sz w:val="24"/>
          <w:szCs w:val="24"/>
        </w:rPr>
        <w:t>Pharmacological, both with stimulant and non-stimulant medications developed for the use of ADHD</w:t>
      </w:r>
      <w:r w:rsidR="7E1D088C" w:rsidRPr="40B0D182">
        <w:rPr>
          <w:rFonts w:ascii="Times New Roman" w:eastAsia="Times New Roman" w:hAnsi="Times New Roman" w:cs="Times New Roman"/>
          <w:sz w:val="24"/>
          <w:szCs w:val="24"/>
        </w:rPr>
        <w:t>,</w:t>
      </w:r>
      <w:r w:rsidR="13775907" w:rsidRPr="40B0D182">
        <w:rPr>
          <w:rFonts w:ascii="Times New Roman" w:eastAsia="Times New Roman" w:hAnsi="Times New Roman" w:cs="Times New Roman"/>
          <w:sz w:val="24"/>
          <w:szCs w:val="24"/>
        </w:rPr>
        <w:t xml:space="preserve"> 2) </w:t>
      </w:r>
      <w:r w:rsidR="6E853A12" w:rsidRPr="40B0D182">
        <w:rPr>
          <w:rFonts w:ascii="Times New Roman" w:eastAsia="Times New Roman" w:hAnsi="Times New Roman" w:cs="Times New Roman"/>
          <w:sz w:val="24"/>
          <w:szCs w:val="24"/>
        </w:rPr>
        <w:t>t</w:t>
      </w:r>
      <w:r w:rsidR="299FEC97" w:rsidRPr="40B0D182">
        <w:rPr>
          <w:rFonts w:ascii="Times New Roman" w:eastAsia="Times New Roman" w:hAnsi="Times New Roman" w:cs="Times New Roman"/>
          <w:sz w:val="24"/>
          <w:szCs w:val="24"/>
        </w:rPr>
        <w:t xml:space="preserve">herapy, specifically </w:t>
      </w:r>
      <w:r w:rsidR="42CA907C" w:rsidRPr="40B0D182">
        <w:rPr>
          <w:rFonts w:ascii="Times New Roman" w:eastAsia="Times New Roman" w:hAnsi="Times New Roman" w:cs="Times New Roman"/>
          <w:sz w:val="24"/>
          <w:szCs w:val="24"/>
        </w:rPr>
        <w:t>c</w:t>
      </w:r>
      <w:r w:rsidR="299FEC97" w:rsidRPr="40B0D182">
        <w:rPr>
          <w:rFonts w:ascii="Times New Roman" w:eastAsia="Times New Roman" w:hAnsi="Times New Roman" w:cs="Times New Roman"/>
          <w:sz w:val="24"/>
          <w:szCs w:val="24"/>
        </w:rPr>
        <w:t>ognitive-</w:t>
      </w:r>
      <w:r w:rsidR="4B9D4396" w:rsidRPr="40B0D182">
        <w:rPr>
          <w:rFonts w:ascii="Times New Roman" w:eastAsia="Times New Roman" w:hAnsi="Times New Roman" w:cs="Times New Roman"/>
          <w:sz w:val="24"/>
          <w:szCs w:val="24"/>
        </w:rPr>
        <w:t>b</w:t>
      </w:r>
      <w:r w:rsidR="299FEC97" w:rsidRPr="40B0D182">
        <w:rPr>
          <w:rFonts w:ascii="Times New Roman" w:eastAsia="Times New Roman" w:hAnsi="Times New Roman" w:cs="Times New Roman"/>
          <w:sz w:val="24"/>
          <w:szCs w:val="24"/>
        </w:rPr>
        <w:t xml:space="preserve">ehavioral (CBT) and </w:t>
      </w:r>
      <w:r w:rsidR="633D7C25" w:rsidRPr="40B0D182">
        <w:rPr>
          <w:rFonts w:ascii="Times New Roman" w:eastAsia="Times New Roman" w:hAnsi="Times New Roman" w:cs="Times New Roman"/>
          <w:sz w:val="24"/>
          <w:szCs w:val="24"/>
        </w:rPr>
        <w:t>dialectical-behavioral</w:t>
      </w:r>
      <w:r w:rsidR="299FEC97" w:rsidRPr="40B0D182">
        <w:rPr>
          <w:rFonts w:ascii="Times New Roman" w:eastAsia="Times New Roman" w:hAnsi="Times New Roman" w:cs="Times New Roman"/>
          <w:sz w:val="24"/>
          <w:szCs w:val="24"/>
        </w:rPr>
        <w:t xml:space="preserve"> (DBT)</w:t>
      </w:r>
      <w:r w:rsidR="4B71F0A7" w:rsidRPr="40B0D182">
        <w:rPr>
          <w:rFonts w:ascii="Times New Roman" w:eastAsia="Times New Roman" w:hAnsi="Times New Roman" w:cs="Times New Roman"/>
          <w:sz w:val="24"/>
          <w:szCs w:val="24"/>
        </w:rPr>
        <w:t xml:space="preserve">, </w:t>
      </w:r>
      <w:r w:rsidR="299FEC97" w:rsidRPr="40B0D182">
        <w:rPr>
          <w:rFonts w:ascii="Times New Roman" w:eastAsia="Times New Roman" w:hAnsi="Times New Roman" w:cs="Times New Roman"/>
          <w:sz w:val="24"/>
          <w:szCs w:val="24"/>
        </w:rPr>
        <w:t>3)</w:t>
      </w:r>
      <w:r w:rsidR="668A7564" w:rsidRPr="40B0D182">
        <w:rPr>
          <w:rFonts w:ascii="Times New Roman" w:eastAsia="Times New Roman" w:hAnsi="Times New Roman" w:cs="Times New Roman"/>
          <w:sz w:val="24"/>
          <w:szCs w:val="24"/>
        </w:rPr>
        <w:t xml:space="preserve"> </w:t>
      </w:r>
      <w:r w:rsidR="1E17E706" w:rsidRPr="40B0D182">
        <w:rPr>
          <w:rFonts w:ascii="Times New Roman" w:eastAsia="Times New Roman" w:hAnsi="Times New Roman" w:cs="Times New Roman"/>
          <w:sz w:val="24"/>
          <w:szCs w:val="24"/>
        </w:rPr>
        <w:t>p</w:t>
      </w:r>
      <w:r w:rsidR="668A7564" w:rsidRPr="40B0D182">
        <w:rPr>
          <w:rFonts w:ascii="Times New Roman" w:eastAsia="Times New Roman" w:hAnsi="Times New Roman" w:cs="Times New Roman"/>
          <w:sz w:val="24"/>
          <w:szCs w:val="24"/>
        </w:rPr>
        <w:t>sychoeducation</w:t>
      </w:r>
      <w:r w:rsidR="4437A386" w:rsidRPr="40B0D182">
        <w:rPr>
          <w:rFonts w:ascii="Times New Roman" w:eastAsia="Times New Roman" w:hAnsi="Times New Roman" w:cs="Times New Roman"/>
          <w:sz w:val="24"/>
          <w:szCs w:val="24"/>
        </w:rPr>
        <w:t xml:space="preserve">, </w:t>
      </w:r>
      <w:r w:rsidR="668A7564" w:rsidRPr="40B0D182">
        <w:rPr>
          <w:rFonts w:ascii="Times New Roman" w:eastAsia="Times New Roman" w:hAnsi="Times New Roman" w:cs="Times New Roman"/>
          <w:sz w:val="24"/>
          <w:szCs w:val="24"/>
        </w:rPr>
        <w:t xml:space="preserve">and 4) </w:t>
      </w:r>
      <w:r w:rsidR="06E5C473" w:rsidRPr="40B0D182">
        <w:rPr>
          <w:rFonts w:ascii="Times New Roman" w:eastAsia="Times New Roman" w:hAnsi="Times New Roman" w:cs="Times New Roman"/>
          <w:sz w:val="24"/>
          <w:szCs w:val="24"/>
        </w:rPr>
        <w:t>m</w:t>
      </w:r>
      <w:r w:rsidR="1BE88F1D" w:rsidRPr="40B0D182">
        <w:rPr>
          <w:rFonts w:ascii="Times New Roman" w:eastAsia="Times New Roman" w:hAnsi="Times New Roman" w:cs="Times New Roman"/>
          <w:sz w:val="24"/>
          <w:szCs w:val="24"/>
        </w:rPr>
        <w:t>indfulness</w:t>
      </w:r>
      <w:r w:rsidR="5570EA0C" w:rsidRPr="40B0D182">
        <w:rPr>
          <w:rFonts w:ascii="Times New Roman" w:eastAsia="Times New Roman" w:hAnsi="Times New Roman" w:cs="Times New Roman"/>
          <w:sz w:val="24"/>
          <w:szCs w:val="24"/>
        </w:rPr>
        <w:t>; with the latter two being less common</w:t>
      </w:r>
      <w:r w:rsidR="2EF4195F" w:rsidRPr="40B0D182">
        <w:rPr>
          <w:rFonts w:ascii="Times New Roman" w:eastAsia="Times New Roman" w:hAnsi="Times New Roman" w:cs="Times New Roman"/>
          <w:sz w:val="24"/>
          <w:szCs w:val="24"/>
        </w:rPr>
        <w:t xml:space="preserve"> (</w:t>
      </w:r>
      <w:r w:rsidR="6C66FD01" w:rsidRPr="40B0D182">
        <w:rPr>
          <w:rFonts w:ascii="Times New Roman" w:eastAsia="Times New Roman" w:hAnsi="Times New Roman" w:cs="Times New Roman"/>
          <w:sz w:val="24"/>
          <w:szCs w:val="24"/>
        </w:rPr>
        <w:t>Wakelin et al., 2023</w:t>
      </w:r>
      <w:r w:rsidR="2EF4195F" w:rsidRPr="40B0D182">
        <w:rPr>
          <w:rFonts w:ascii="Times New Roman" w:eastAsia="Times New Roman" w:hAnsi="Times New Roman" w:cs="Times New Roman"/>
          <w:sz w:val="24"/>
          <w:szCs w:val="24"/>
        </w:rPr>
        <w:t>)</w:t>
      </w:r>
      <w:r w:rsidR="668A7564" w:rsidRPr="40B0D182">
        <w:rPr>
          <w:rFonts w:ascii="Times New Roman" w:eastAsia="Times New Roman" w:hAnsi="Times New Roman" w:cs="Times New Roman"/>
          <w:sz w:val="24"/>
          <w:szCs w:val="24"/>
        </w:rPr>
        <w:t xml:space="preserve">. </w:t>
      </w:r>
      <w:r w:rsidR="62A56598" w:rsidRPr="40B0D182">
        <w:rPr>
          <w:rFonts w:ascii="Times New Roman" w:eastAsia="Times New Roman" w:hAnsi="Times New Roman" w:cs="Times New Roman"/>
          <w:sz w:val="24"/>
          <w:szCs w:val="24"/>
        </w:rPr>
        <w:t>W</w:t>
      </w:r>
      <w:r w:rsidR="668A7564" w:rsidRPr="40B0D182">
        <w:rPr>
          <w:rFonts w:ascii="Times New Roman" w:eastAsia="Times New Roman" w:hAnsi="Times New Roman" w:cs="Times New Roman"/>
          <w:sz w:val="24"/>
          <w:szCs w:val="24"/>
        </w:rPr>
        <w:t xml:space="preserve">hile these are the </w:t>
      </w:r>
      <w:r w:rsidR="13A1CD1C" w:rsidRPr="40B0D182">
        <w:rPr>
          <w:rFonts w:ascii="Times New Roman" w:eastAsia="Times New Roman" w:hAnsi="Times New Roman" w:cs="Times New Roman"/>
          <w:sz w:val="24"/>
          <w:szCs w:val="24"/>
        </w:rPr>
        <w:t>most prescribed</w:t>
      </w:r>
      <w:r w:rsidR="7C1E12AF" w:rsidRPr="40B0D182">
        <w:rPr>
          <w:rFonts w:ascii="Times New Roman" w:eastAsia="Times New Roman" w:hAnsi="Times New Roman" w:cs="Times New Roman"/>
          <w:sz w:val="24"/>
          <w:szCs w:val="24"/>
        </w:rPr>
        <w:t xml:space="preserve"> treatments</w:t>
      </w:r>
      <w:r w:rsidR="668A7564" w:rsidRPr="40B0D182">
        <w:rPr>
          <w:rFonts w:ascii="Times New Roman" w:eastAsia="Times New Roman" w:hAnsi="Times New Roman" w:cs="Times New Roman"/>
          <w:sz w:val="24"/>
          <w:szCs w:val="24"/>
        </w:rPr>
        <w:t>, other</w:t>
      </w:r>
      <w:r w:rsidR="36496AF4" w:rsidRPr="40B0D182">
        <w:rPr>
          <w:rFonts w:ascii="Times New Roman" w:eastAsia="Times New Roman" w:hAnsi="Times New Roman" w:cs="Times New Roman"/>
          <w:sz w:val="24"/>
          <w:szCs w:val="24"/>
        </w:rPr>
        <w:t>s</w:t>
      </w:r>
      <w:r w:rsidR="668A7564" w:rsidRPr="40B0D182">
        <w:rPr>
          <w:rFonts w:ascii="Times New Roman" w:eastAsia="Times New Roman" w:hAnsi="Times New Roman" w:cs="Times New Roman"/>
          <w:sz w:val="24"/>
          <w:szCs w:val="24"/>
        </w:rPr>
        <w:t xml:space="preserve"> are </w:t>
      </w:r>
      <w:r w:rsidR="5EB6A41B" w:rsidRPr="40B0D182">
        <w:rPr>
          <w:rFonts w:ascii="Times New Roman" w:eastAsia="Times New Roman" w:hAnsi="Times New Roman" w:cs="Times New Roman"/>
          <w:sz w:val="24"/>
          <w:szCs w:val="24"/>
        </w:rPr>
        <w:t>currently</w:t>
      </w:r>
      <w:r w:rsidR="668A7564" w:rsidRPr="40B0D182">
        <w:rPr>
          <w:rFonts w:ascii="Times New Roman" w:eastAsia="Times New Roman" w:hAnsi="Times New Roman" w:cs="Times New Roman"/>
          <w:sz w:val="24"/>
          <w:szCs w:val="24"/>
        </w:rPr>
        <w:t xml:space="preserve"> under </w:t>
      </w:r>
      <w:r w:rsidR="4EBAD8DC" w:rsidRPr="40B0D182">
        <w:rPr>
          <w:rFonts w:ascii="Times New Roman" w:eastAsia="Times New Roman" w:hAnsi="Times New Roman" w:cs="Times New Roman"/>
          <w:sz w:val="24"/>
          <w:szCs w:val="24"/>
        </w:rPr>
        <w:t>investigation</w:t>
      </w:r>
      <w:r w:rsidR="668A7564" w:rsidRPr="40B0D182">
        <w:rPr>
          <w:rFonts w:ascii="Times New Roman" w:eastAsia="Times New Roman" w:hAnsi="Times New Roman" w:cs="Times New Roman"/>
          <w:sz w:val="24"/>
          <w:szCs w:val="24"/>
        </w:rPr>
        <w:t xml:space="preserve"> and show promising preliminary results</w:t>
      </w:r>
      <w:r w:rsidR="6C017D2E" w:rsidRPr="40B0D182">
        <w:rPr>
          <w:rFonts w:ascii="Times New Roman" w:eastAsia="Times New Roman" w:hAnsi="Times New Roman" w:cs="Times New Roman"/>
          <w:sz w:val="24"/>
          <w:szCs w:val="24"/>
        </w:rPr>
        <w:t>, including neurofeedback and light therapy (Wakelin et al., 2023)</w:t>
      </w:r>
      <w:r w:rsidR="470CD575" w:rsidRPr="40B0D182">
        <w:rPr>
          <w:rFonts w:ascii="Times New Roman" w:eastAsia="Times New Roman" w:hAnsi="Times New Roman" w:cs="Times New Roman"/>
          <w:sz w:val="24"/>
          <w:szCs w:val="24"/>
        </w:rPr>
        <w:t xml:space="preserve">. </w:t>
      </w:r>
      <w:r w:rsidR="206C5318" w:rsidRPr="40B0D182">
        <w:rPr>
          <w:rFonts w:ascii="Times New Roman" w:eastAsia="Times New Roman" w:hAnsi="Times New Roman" w:cs="Times New Roman"/>
          <w:sz w:val="24"/>
          <w:szCs w:val="24"/>
        </w:rPr>
        <w:t xml:space="preserve">While there are several options for treating ADHD, medication is still the </w:t>
      </w:r>
      <w:r w:rsidR="27F4F9A7" w:rsidRPr="40B0D182">
        <w:rPr>
          <w:rFonts w:ascii="Times New Roman" w:eastAsia="Times New Roman" w:hAnsi="Times New Roman" w:cs="Times New Roman"/>
          <w:sz w:val="24"/>
          <w:szCs w:val="24"/>
        </w:rPr>
        <w:t>most common treatment, especially</w:t>
      </w:r>
      <w:r w:rsidR="267160EA" w:rsidRPr="40B0D182">
        <w:rPr>
          <w:rFonts w:ascii="Times New Roman" w:eastAsia="Times New Roman" w:hAnsi="Times New Roman" w:cs="Times New Roman"/>
          <w:sz w:val="24"/>
          <w:szCs w:val="24"/>
        </w:rPr>
        <w:t xml:space="preserve"> upon first diagnosis in adulthood </w:t>
      </w:r>
      <w:r w:rsidR="267160EA" w:rsidRPr="40B0D182">
        <w:rPr>
          <w:rFonts w:ascii="Times New Roman" w:eastAsia="Times New Roman" w:hAnsi="Times New Roman" w:cs="Times New Roman"/>
          <w:color w:val="000000" w:themeColor="text1"/>
          <w:sz w:val="24"/>
          <w:szCs w:val="24"/>
        </w:rPr>
        <w:t>(</w:t>
      </w:r>
      <w:r w:rsidR="267160EA" w:rsidRPr="40B0D182">
        <w:rPr>
          <w:rFonts w:ascii="Times New Roman" w:eastAsia="Times New Roman" w:hAnsi="Times New Roman" w:cs="Times New Roman"/>
          <w:sz w:val="24"/>
          <w:szCs w:val="24"/>
        </w:rPr>
        <w:t xml:space="preserve">Nazarova et al., 2022). </w:t>
      </w:r>
      <w:r w:rsidR="1AA4DD00" w:rsidRPr="40B0D182">
        <w:rPr>
          <w:rFonts w:ascii="Times New Roman" w:eastAsia="Times New Roman" w:hAnsi="Times New Roman" w:cs="Times New Roman"/>
          <w:sz w:val="24"/>
          <w:szCs w:val="24"/>
        </w:rPr>
        <w:t>Currently, s</w:t>
      </w:r>
      <w:r w:rsidR="1C33656C" w:rsidRPr="40B0D182">
        <w:rPr>
          <w:rFonts w:ascii="Times New Roman" w:eastAsia="Times New Roman" w:hAnsi="Times New Roman" w:cs="Times New Roman"/>
          <w:sz w:val="24"/>
          <w:szCs w:val="24"/>
        </w:rPr>
        <w:t xml:space="preserve">timulants </w:t>
      </w:r>
      <w:r w:rsidR="00C65579">
        <w:rPr>
          <w:rFonts w:ascii="Times New Roman" w:eastAsia="Times New Roman" w:hAnsi="Times New Roman" w:cs="Times New Roman"/>
          <w:sz w:val="24"/>
          <w:szCs w:val="24"/>
        </w:rPr>
        <w:t xml:space="preserve">make up the largest portion of </w:t>
      </w:r>
      <w:r w:rsidR="00C643DF">
        <w:rPr>
          <w:rFonts w:ascii="Times New Roman" w:eastAsia="Times New Roman" w:hAnsi="Times New Roman" w:cs="Times New Roman"/>
          <w:sz w:val="24"/>
          <w:szCs w:val="24"/>
        </w:rPr>
        <w:t xml:space="preserve">medications used for treating </w:t>
      </w:r>
      <w:r w:rsidR="1C33656C" w:rsidRPr="40B0D182">
        <w:rPr>
          <w:rFonts w:ascii="Times New Roman" w:eastAsia="Times New Roman" w:hAnsi="Times New Roman" w:cs="Times New Roman"/>
          <w:sz w:val="24"/>
          <w:szCs w:val="24"/>
        </w:rPr>
        <w:t xml:space="preserve">adult ADHD </w:t>
      </w:r>
      <w:r w:rsidR="1C33656C" w:rsidRPr="40B0D182">
        <w:rPr>
          <w:rFonts w:ascii="Times New Roman" w:eastAsia="Times New Roman" w:hAnsi="Times New Roman" w:cs="Times New Roman"/>
          <w:color w:val="000000" w:themeColor="text1"/>
          <w:sz w:val="24"/>
          <w:szCs w:val="24"/>
        </w:rPr>
        <w:t>(</w:t>
      </w:r>
      <w:r w:rsidR="1C33656C" w:rsidRPr="40B0D182">
        <w:rPr>
          <w:rFonts w:ascii="Times New Roman" w:eastAsia="Times New Roman" w:hAnsi="Times New Roman" w:cs="Times New Roman"/>
          <w:sz w:val="24"/>
          <w:szCs w:val="24"/>
        </w:rPr>
        <w:t>Nazarova et al., 2022).</w:t>
      </w:r>
    </w:p>
    <w:p w14:paraId="34522FE9" w14:textId="5954B877" w:rsidR="76F99452" w:rsidRDefault="76F99452" w:rsidP="2C095D0C">
      <w:pPr>
        <w:spacing w:line="480" w:lineRule="auto"/>
        <w:rPr>
          <w:rFonts w:ascii="Times New Roman" w:eastAsia="Times New Roman" w:hAnsi="Times New Roman" w:cs="Times New Roman"/>
          <w:b/>
          <w:bCs/>
          <w:i/>
          <w:iCs/>
          <w:color w:val="000000" w:themeColor="text1"/>
          <w:sz w:val="24"/>
          <w:szCs w:val="24"/>
        </w:rPr>
      </w:pPr>
      <w:r w:rsidRPr="2C095D0C">
        <w:rPr>
          <w:rFonts w:ascii="Times New Roman" w:eastAsia="Times New Roman" w:hAnsi="Times New Roman" w:cs="Times New Roman"/>
          <w:b/>
          <w:bCs/>
          <w:i/>
          <w:iCs/>
          <w:color w:val="000000" w:themeColor="text1"/>
          <w:sz w:val="24"/>
          <w:szCs w:val="24"/>
        </w:rPr>
        <w:t xml:space="preserve">Therapy Efficacy </w:t>
      </w:r>
    </w:p>
    <w:p w14:paraId="7E48D952" w14:textId="7A2595FF" w:rsidR="76F99452" w:rsidRDefault="34C75D30" w:rsidP="005223D4">
      <w:pPr>
        <w:spacing w:line="480" w:lineRule="auto"/>
        <w:ind w:firstLine="480"/>
        <w:rPr>
          <w:rFonts w:ascii="Times New Roman" w:eastAsia="Times New Roman" w:hAnsi="Times New Roman" w:cs="Times New Roman"/>
          <w:color w:val="000000" w:themeColor="text1"/>
          <w:sz w:val="24"/>
          <w:szCs w:val="24"/>
        </w:rPr>
      </w:pPr>
      <w:r w:rsidRPr="7E02EE89">
        <w:rPr>
          <w:rFonts w:ascii="Times New Roman" w:eastAsia="Times New Roman" w:hAnsi="Times New Roman" w:cs="Times New Roman"/>
          <w:color w:val="000000" w:themeColor="text1"/>
          <w:sz w:val="24"/>
          <w:szCs w:val="24"/>
        </w:rPr>
        <w:t>While</w:t>
      </w:r>
      <w:r w:rsidR="0DB4747A" w:rsidRPr="7E02EE89">
        <w:rPr>
          <w:rFonts w:ascii="Times New Roman" w:eastAsia="Times New Roman" w:hAnsi="Times New Roman" w:cs="Times New Roman"/>
          <w:color w:val="000000" w:themeColor="text1"/>
          <w:sz w:val="24"/>
          <w:szCs w:val="24"/>
        </w:rPr>
        <w:t xml:space="preserve"> a handful of studies</w:t>
      </w:r>
      <w:r w:rsidRPr="7E02EE89">
        <w:rPr>
          <w:rFonts w:ascii="Times New Roman" w:eastAsia="Times New Roman" w:hAnsi="Times New Roman" w:cs="Times New Roman"/>
          <w:color w:val="000000" w:themeColor="text1"/>
          <w:sz w:val="24"/>
          <w:szCs w:val="24"/>
        </w:rPr>
        <w:t xml:space="preserve"> examining non-pharmacological interventions for adult ADHD</w:t>
      </w:r>
      <w:r w:rsidR="4CE797F3" w:rsidRPr="7E02EE89">
        <w:rPr>
          <w:rFonts w:ascii="Times New Roman" w:eastAsia="Times New Roman" w:hAnsi="Times New Roman" w:cs="Times New Roman"/>
          <w:color w:val="000000" w:themeColor="text1"/>
          <w:sz w:val="24"/>
          <w:szCs w:val="24"/>
        </w:rPr>
        <w:t xml:space="preserve"> show promising results</w:t>
      </w:r>
      <w:r w:rsidRPr="7E02EE89">
        <w:rPr>
          <w:rFonts w:ascii="Times New Roman" w:eastAsia="Times New Roman" w:hAnsi="Times New Roman" w:cs="Times New Roman"/>
          <w:color w:val="000000" w:themeColor="text1"/>
          <w:sz w:val="24"/>
          <w:szCs w:val="24"/>
        </w:rPr>
        <w:t xml:space="preserve">, caution should be applied when it comes to late-diagnosed women (Pagán et al., 2023; Quinn, 2005; Young et al., 2016). </w:t>
      </w:r>
      <w:r w:rsidR="00B717E7">
        <w:rPr>
          <w:rFonts w:ascii="Times New Roman" w:eastAsia="Times New Roman" w:hAnsi="Times New Roman" w:cs="Times New Roman"/>
          <w:color w:val="000000" w:themeColor="text1"/>
          <w:sz w:val="24"/>
          <w:szCs w:val="24"/>
        </w:rPr>
        <w:t xml:space="preserve">One major concern can be found in the fact that </w:t>
      </w:r>
      <w:r w:rsidR="00A87D4B">
        <w:rPr>
          <w:rFonts w:ascii="Times New Roman" w:eastAsia="Times New Roman" w:hAnsi="Times New Roman" w:cs="Times New Roman"/>
          <w:color w:val="000000" w:themeColor="text1"/>
          <w:sz w:val="24"/>
          <w:szCs w:val="24"/>
        </w:rPr>
        <w:t xml:space="preserve">studies examining therapeutic interventions targeted to ADHD often </w:t>
      </w:r>
      <w:r w:rsidR="006B6912" w:rsidRPr="7E02EE89">
        <w:rPr>
          <w:rFonts w:ascii="Times New Roman" w:eastAsia="Times New Roman" w:hAnsi="Times New Roman" w:cs="Times New Roman"/>
          <w:color w:val="000000" w:themeColor="text1"/>
          <w:sz w:val="24"/>
          <w:szCs w:val="24"/>
        </w:rPr>
        <w:t>exclude those with comorbid mental health disorders, therefore excluding a large body of late-diagnosed women (Pagán et al., 2023; Young et al., 2016).</w:t>
      </w:r>
      <w:r w:rsidR="00A87D4B">
        <w:rPr>
          <w:rFonts w:ascii="Times New Roman" w:eastAsia="Times New Roman" w:hAnsi="Times New Roman" w:cs="Times New Roman"/>
          <w:color w:val="000000" w:themeColor="text1"/>
          <w:sz w:val="24"/>
          <w:szCs w:val="24"/>
        </w:rPr>
        <w:t xml:space="preserve"> Within </w:t>
      </w:r>
      <w:r w:rsidR="005223D4">
        <w:rPr>
          <w:rFonts w:ascii="Times New Roman" w:eastAsia="Times New Roman" w:hAnsi="Times New Roman" w:cs="Times New Roman"/>
          <w:color w:val="000000" w:themeColor="text1"/>
          <w:sz w:val="24"/>
          <w:szCs w:val="24"/>
        </w:rPr>
        <w:t xml:space="preserve">the literature that does include these women, </w:t>
      </w:r>
      <w:r w:rsidRPr="7E02EE89">
        <w:rPr>
          <w:rFonts w:ascii="Times New Roman" w:eastAsia="Times New Roman" w:hAnsi="Times New Roman" w:cs="Times New Roman"/>
          <w:color w:val="000000" w:themeColor="text1"/>
          <w:sz w:val="24"/>
          <w:szCs w:val="24"/>
        </w:rPr>
        <w:t>experiences with therapy</w:t>
      </w:r>
      <w:r w:rsidR="005223D4">
        <w:rPr>
          <w:rFonts w:ascii="Times New Roman" w:eastAsia="Times New Roman" w:hAnsi="Times New Roman" w:cs="Times New Roman"/>
          <w:color w:val="000000" w:themeColor="text1"/>
          <w:sz w:val="24"/>
          <w:szCs w:val="24"/>
        </w:rPr>
        <w:t xml:space="preserve">, </w:t>
      </w:r>
      <w:r w:rsidR="005223D4" w:rsidRPr="7E02EE89">
        <w:rPr>
          <w:rFonts w:ascii="Times New Roman" w:eastAsia="Times New Roman" w:hAnsi="Times New Roman" w:cs="Times New Roman"/>
          <w:color w:val="000000" w:themeColor="text1"/>
          <w:sz w:val="24"/>
          <w:szCs w:val="24"/>
        </w:rPr>
        <w:t>especially within the most frequently prescribed modalities</w:t>
      </w:r>
      <w:r w:rsidR="005223D4">
        <w:rPr>
          <w:rFonts w:ascii="Times New Roman" w:eastAsia="Times New Roman" w:hAnsi="Times New Roman" w:cs="Times New Roman"/>
          <w:color w:val="000000" w:themeColor="text1"/>
          <w:sz w:val="24"/>
          <w:szCs w:val="24"/>
        </w:rPr>
        <w:t>,</w:t>
      </w:r>
      <w:r w:rsidRPr="7E02EE89">
        <w:rPr>
          <w:rFonts w:ascii="Times New Roman" w:eastAsia="Times New Roman" w:hAnsi="Times New Roman" w:cs="Times New Roman"/>
          <w:color w:val="000000" w:themeColor="text1"/>
          <w:sz w:val="24"/>
          <w:szCs w:val="24"/>
        </w:rPr>
        <w:t xml:space="preserve"> are mixed (</w:t>
      </w:r>
      <w:r w:rsidRPr="7E02EE89">
        <w:rPr>
          <w:rFonts w:ascii="Times New Roman" w:eastAsia="Times New Roman" w:hAnsi="Times New Roman" w:cs="Times New Roman"/>
          <w:sz w:val="24"/>
          <w:szCs w:val="24"/>
        </w:rPr>
        <w:t xml:space="preserve">Pagán et al., 2023; </w:t>
      </w:r>
      <w:r w:rsidRPr="7E02EE89">
        <w:rPr>
          <w:rFonts w:ascii="Times New Roman" w:eastAsia="Times New Roman" w:hAnsi="Times New Roman" w:cs="Times New Roman"/>
          <w:color w:val="000000" w:themeColor="text1"/>
          <w:sz w:val="24"/>
          <w:szCs w:val="24"/>
        </w:rPr>
        <w:t xml:space="preserve">Quinn, 2005). </w:t>
      </w:r>
      <w:r w:rsidR="00F34AED">
        <w:rPr>
          <w:rFonts w:ascii="Times New Roman" w:eastAsia="Times New Roman" w:hAnsi="Times New Roman" w:cs="Times New Roman"/>
          <w:color w:val="000000" w:themeColor="text1"/>
          <w:sz w:val="24"/>
          <w:szCs w:val="24"/>
        </w:rPr>
        <w:t xml:space="preserve">In a </w:t>
      </w:r>
      <w:r w:rsidR="64553B27" w:rsidRPr="40B0D182">
        <w:rPr>
          <w:rFonts w:ascii="Times New Roman" w:eastAsia="Times New Roman" w:hAnsi="Times New Roman" w:cs="Times New Roman"/>
          <w:color w:val="000000" w:themeColor="text1"/>
          <w:sz w:val="24"/>
          <w:szCs w:val="24"/>
        </w:rPr>
        <w:t>mixed</w:t>
      </w:r>
      <w:r w:rsidR="00ED7736">
        <w:rPr>
          <w:rFonts w:ascii="Times New Roman" w:eastAsia="Times New Roman" w:hAnsi="Times New Roman" w:cs="Times New Roman"/>
          <w:color w:val="000000" w:themeColor="text1"/>
          <w:sz w:val="24"/>
          <w:szCs w:val="24"/>
        </w:rPr>
        <w:t>-</w:t>
      </w:r>
      <w:r w:rsidR="64553B27" w:rsidRPr="40B0D182">
        <w:rPr>
          <w:rFonts w:ascii="Times New Roman" w:eastAsia="Times New Roman" w:hAnsi="Times New Roman" w:cs="Times New Roman"/>
          <w:color w:val="000000" w:themeColor="text1"/>
          <w:sz w:val="24"/>
          <w:szCs w:val="24"/>
        </w:rPr>
        <w:t xml:space="preserve">methods study </w:t>
      </w:r>
      <w:r w:rsidR="00F34AED">
        <w:rPr>
          <w:rFonts w:ascii="Times New Roman" w:eastAsia="Times New Roman" w:hAnsi="Times New Roman" w:cs="Times New Roman"/>
          <w:color w:val="000000" w:themeColor="text1"/>
          <w:sz w:val="24"/>
          <w:szCs w:val="24"/>
        </w:rPr>
        <w:t>investigating</w:t>
      </w:r>
      <w:r w:rsidR="64553B27" w:rsidRPr="40B0D182">
        <w:rPr>
          <w:rFonts w:ascii="Times New Roman" w:eastAsia="Times New Roman" w:hAnsi="Times New Roman" w:cs="Times New Roman"/>
          <w:color w:val="000000" w:themeColor="text1"/>
          <w:sz w:val="24"/>
          <w:szCs w:val="24"/>
        </w:rPr>
        <w:t xml:space="preserve"> adult</w:t>
      </w:r>
      <w:r w:rsidR="00F34AED">
        <w:rPr>
          <w:rFonts w:ascii="Times New Roman" w:eastAsia="Times New Roman" w:hAnsi="Times New Roman" w:cs="Times New Roman"/>
          <w:color w:val="000000" w:themeColor="text1"/>
          <w:sz w:val="24"/>
          <w:szCs w:val="24"/>
        </w:rPr>
        <w:t xml:space="preserve">s’ </w:t>
      </w:r>
      <w:r w:rsidR="64553B27" w:rsidRPr="40B0D182">
        <w:rPr>
          <w:rFonts w:ascii="Times New Roman" w:eastAsia="Times New Roman" w:hAnsi="Times New Roman" w:cs="Times New Roman"/>
          <w:color w:val="000000" w:themeColor="text1"/>
          <w:sz w:val="24"/>
          <w:szCs w:val="24"/>
        </w:rPr>
        <w:t xml:space="preserve">experiences </w:t>
      </w:r>
      <w:r w:rsidR="64553B27" w:rsidRPr="40B0D182">
        <w:rPr>
          <w:rFonts w:ascii="Times New Roman" w:eastAsia="Times New Roman" w:hAnsi="Times New Roman" w:cs="Times New Roman"/>
          <w:color w:val="000000" w:themeColor="text1"/>
          <w:sz w:val="24"/>
          <w:szCs w:val="24"/>
        </w:rPr>
        <w:lastRenderedPageBreak/>
        <w:t>with CBT</w:t>
      </w:r>
      <w:r w:rsidR="00E04404">
        <w:rPr>
          <w:rFonts w:ascii="Times New Roman" w:eastAsia="Times New Roman" w:hAnsi="Times New Roman" w:cs="Times New Roman"/>
          <w:color w:val="000000" w:themeColor="text1"/>
          <w:sz w:val="24"/>
          <w:szCs w:val="24"/>
        </w:rPr>
        <w:t>,</w:t>
      </w:r>
      <w:r w:rsidR="64553B27" w:rsidRPr="40B0D182">
        <w:rPr>
          <w:rFonts w:ascii="Times New Roman" w:eastAsia="Times New Roman" w:hAnsi="Times New Roman" w:cs="Times New Roman"/>
          <w:color w:val="000000" w:themeColor="text1"/>
          <w:sz w:val="24"/>
          <w:szCs w:val="24"/>
        </w:rPr>
        <w:t xml:space="preserve"> some participants</w:t>
      </w:r>
      <w:r w:rsidR="00E04404">
        <w:rPr>
          <w:rFonts w:ascii="Times New Roman" w:eastAsia="Times New Roman" w:hAnsi="Times New Roman" w:cs="Times New Roman"/>
          <w:color w:val="000000" w:themeColor="text1"/>
          <w:sz w:val="24"/>
          <w:szCs w:val="24"/>
        </w:rPr>
        <w:t xml:space="preserve"> with ADHD found CBT to be harmful</w:t>
      </w:r>
      <w:r w:rsidR="00EC48E6">
        <w:rPr>
          <w:rFonts w:ascii="Times New Roman" w:eastAsia="Times New Roman" w:hAnsi="Times New Roman" w:cs="Times New Roman"/>
          <w:color w:val="000000" w:themeColor="text1"/>
          <w:sz w:val="24"/>
          <w:szCs w:val="24"/>
        </w:rPr>
        <w:t xml:space="preserve"> </w:t>
      </w:r>
      <w:r w:rsidR="00EC48E6" w:rsidRPr="40B0D182">
        <w:rPr>
          <w:rFonts w:ascii="Times New Roman" w:eastAsia="Times New Roman" w:hAnsi="Times New Roman" w:cs="Times New Roman"/>
          <w:color w:val="000000" w:themeColor="text1"/>
          <w:sz w:val="24"/>
          <w:szCs w:val="24"/>
        </w:rPr>
        <w:t>(William et al., 2024)</w:t>
      </w:r>
      <w:r w:rsidR="00B35B4F">
        <w:rPr>
          <w:rFonts w:ascii="Times New Roman" w:eastAsia="Times New Roman" w:hAnsi="Times New Roman" w:cs="Times New Roman"/>
          <w:color w:val="000000" w:themeColor="text1"/>
          <w:sz w:val="24"/>
          <w:szCs w:val="24"/>
        </w:rPr>
        <w:t xml:space="preserve">. </w:t>
      </w:r>
      <w:r w:rsidR="00491532">
        <w:rPr>
          <w:rFonts w:ascii="Times New Roman" w:eastAsia="Times New Roman" w:hAnsi="Times New Roman" w:cs="Times New Roman"/>
          <w:color w:val="000000" w:themeColor="text1"/>
          <w:sz w:val="24"/>
          <w:szCs w:val="24"/>
        </w:rPr>
        <w:t>One major</w:t>
      </w:r>
      <w:r w:rsidR="00B35B4F">
        <w:rPr>
          <w:rFonts w:ascii="Times New Roman" w:eastAsia="Times New Roman" w:hAnsi="Times New Roman" w:cs="Times New Roman"/>
          <w:color w:val="000000" w:themeColor="text1"/>
          <w:sz w:val="24"/>
          <w:szCs w:val="24"/>
        </w:rPr>
        <w:t xml:space="preserve"> concern participants reported</w:t>
      </w:r>
      <w:r w:rsidR="007E09CB">
        <w:rPr>
          <w:rFonts w:ascii="Times New Roman" w:eastAsia="Times New Roman" w:hAnsi="Times New Roman" w:cs="Times New Roman"/>
          <w:color w:val="000000" w:themeColor="text1"/>
          <w:sz w:val="24"/>
          <w:szCs w:val="24"/>
        </w:rPr>
        <w:t xml:space="preserve"> </w:t>
      </w:r>
      <w:r w:rsidR="00FC72AE">
        <w:rPr>
          <w:rFonts w:ascii="Times New Roman" w:eastAsia="Times New Roman" w:hAnsi="Times New Roman" w:cs="Times New Roman"/>
          <w:color w:val="000000" w:themeColor="text1"/>
          <w:sz w:val="24"/>
          <w:szCs w:val="24"/>
        </w:rPr>
        <w:t xml:space="preserve">was an </w:t>
      </w:r>
      <w:r w:rsidR="00E030CA">
        <w:rPr>
          <w:rFonts w:ascii="Times New Roman" w:eastAsia="Times New Roman" w:hAnsi="Times New Roman" w:cs="Times New Roman"/>
          <w:color w:val="000000" w:themeColor="text1"/>
          <w:sz w:val="24"/>
          <w:szCs w:val="24"/>
        </w:rPr>
        <w:t>unrealistic</w:t>
      </w:r>
      <w:r w:rsidR="00FC72AE">
        <w:rPr>
          <w:rFonts w:ascii="Times New Roman" w:eastAsia="Times New Roman" w:hAnsi="Times New Roman" w:cs="Times New Roman"/>
          <w:color w:val="000000" w:themeColor="text1"/>
          <w:sz w:val="24"/>
          <w:szCs w:val="24"/>
        </w:rPr>
        <w:t xml:space="preserve"> </w:t>
      </w:r>
      <w:r w:rsidR="00E030CA">
        <w:rPr>
          <w:rFonts w:ascii="Times New Roman" w:eastAsia="Times New Roman" w:hAnsi="Times New Roman" w:cs="Times New Roman"/>
          <w:color w:val="000000" w:themeColor="text1"/>
          <w:sz w:val="24"/>
          <w:szCs w:val="24"/>
        </w:rPr>
        <w:t xml:space="preserve">therapeutic timeline, </w:t>
      </w:r>
      <w:r w:rsidR="006B258E">
        <w:rPr>
          <w:rFonts w:ascii="Times New Roman" w:eastAsia="Times New Roman" w:hAnsi="Times New Roman" w:cs="Times New Roman"/>
          <w:color w:val="000000" w:themeColor="text1"/>
          <w:sz w:val="24"/>
          <w:szCs w:val="24"/>
        </w:rPr>
        <w:t xml:space="preserve">which was perceived as too </w:t>
      </w:r>
      <w:r w:rsidR="008368C2">
        <w:rPr>
          <w:rFonts w:ascii="Times New Roman" w:eastAsia="Times New Roman" w:hAnsi="Times New Roman" w:cs="Times New Roman"/>
          <w:color w:val="000000" w:themeColor="text1"/>
          <w:sz w:val="24"/>
          <w:szCs w:val="24"/>
        </w:rPr>
        <w:t xml:space="preserve">brief to </w:t>
      </w:r>
      <w:r w:rsidR="00BE49B1">
        <w:rPr>
          <w:rFonts w:ascii="Times New Roman" w:eastAsia="Times New Roman" w:hAnsi="Times New Roman" w:cs="Times New Roman"/>
          <w:color w:val="000000" w:themeColor="text1"/>
          <w:sz w:val="24"/>
          <w:szCs w:val="24"/>
        </w:rPr>
        <w:t>support long-term goals in the context of a lifelong diagnosis like ADHD</w:t>
      </w:r>
      <w:r w:rsidR="64553B27" w:rsidRPr="40B0D182">
        <w:rPr>
          <w:rFonts w:ascii="Times New Roman" w:eastAsia="Times New Roman" w:hAnsi="Times New Roman" w:cs="Times New Roman"/>
          <w:color w:val="000000" w:themeColor="text1"/>
          <w:sz w:val="24"/>
          <w:szCs w:val="24"/>
        </w:rPr>
        <w:t xml:space="preserve"> (William et al., 2024). </w:t>
      </w:r>
      <w:r w:rsidR="00491532">
        <w:rPr>
          <w:rFonts w:ascii="Times New Roman" w:eastAsia="Times New Roman" w:hAnsi="Times New Roman" w:cs="Times New Roman"/>
          <w:color w:val="000000" w:themeColor="text1"/>
          <w:sz w:val="24"/>
          <w:szCs w:val="24"/>
        </w:rPr>
        <w:t xml:space="preserve">Other reports included </w:t>
      </w:r>
      <w:r w:rsidR="0001545E" w:rsidRPr="40B0D182">
        <w:rPr>
          <w:rFonts w:ascii="Times New Roman" w:eastAsia="Times New Roman" w:hAnsi="Times New Roman" w:cs="Times New Roman"/>
          <w:color w:val="000000" w:themeColor="text1"/>
          <w:sz w:val="24"/>
          <w:szCs w:val="24"/>
        </w:rPr>
        <w:t>feeling like CBT was</w:t>
      </w:r>
      <w:r w:rsidR="00EC6686">
        <w:rPr>
          <w:rFonts w:ascii="Times New Roman" w:eastAsia="Times New Roman" w:hAnsi="Times New Roman" w:cs="Times New Roman"/>
          <w:color w:val="000000" w:themeColor="text1"/>
          <w:sz w:val="24"/>
          <w:szCs w:val="24"/>
        </w:rPr>
        <w:t xml:space="preserve"> impersonal, </w:t>
      </w:r>
      <w:r w:rsidR="00BA1D56">
        <w:rPr>
          <w:rFonts w:ascii="Times New Roman" w:eastAsia="Times New Roman" w:hAnsi="Times New Roman" w:cs="Times New Roman"/>
          <w:color w:val="000000" w:themeColor="text1"/>
          <w:sz w:val="24"/>
          <w:szCs w:val="24"/>
        </w:rPr>
        <w:t xml:space="preserve">and </w:t>
      </w:r>
      <w:r w:rsidR="003956F8">
        <w:rPr>
          <w:rFonts w:ascii="Times New Roman" w:eastAsia="Times New Roman" w:hAnsi="Times New Roman" w:cs="Times New Roman"/>
          <w:color w:val="000000" w:themeColor="text1"/>
          <w:sz w:val="24"/>
          <w:szCs w:val="24"/>
        </w:rPr>
        <w:t xml:space="preserve">therefore unable to </w:t>
      </w:r>
      <w:r w:rsidR="0001545E" w:rsidRPr="40B0D182">
        <w:rPr>
          <w:rFonts w:ascii="Times New Roman" w:eastAsia="Times New Roman" w:hAnsi="Times New Roman" w:cs="Times New Roman"/>
          <w:color w:val="000000" w:themeColor="text1"/>
          <w:sz w:val="24"/>
          <w:szCs w:val="24"/>
        </w:rPr>
        <w:t xml:space="preserve">adequately </w:t>
      </w:r>
      <w:r w:rsidR="00EC6686">
        <w:rPr>
          <w:rFonts w:ascii="Times New Roman" w:eastAsia="Times New Roman" w:hAnsi="Times New Roman" w:cs="Times New Roman"/>
          <w:color w:val="000000" w:themeColor="text1"/>
          <w:sz w:val="24"/>
          <w:szCs w:val="24"/>
        </w:rPr>
        <w:t xml:space="preserve">address all </w:t>
      </w:r>
      <w:r w:rsidR="0001545E" w:rsidRPr="40B0D182">
        <w:rPr>
          <w:rFonts w:ascii="Times New Roman" w:eastAsia="Times New Roman" w:hAnsi="Times New Roman" w:cs="Times New Roman"/>
          <w:color w:val="000000" w:themeColor="text1"/>
          <w:sz w:val="24"/>
          <w:szCs w:val="24"/>
        </w:rPr>
        <w:t>ADHD</w:t>
      </w:r>
      <w:r w:rsidR="0001545E">
        <w:rPr>
          <w:rFonts w:ascii="Times New Roman" w:eastAsia="Times New Roman" w:hAnsi="Times New Roman" w:cs="Times New Roman"/>
          <w:color w:val="000000" w:themeColor="text1"/>
          <w:sz w:val="24"/>
          <w:szCs w:val="24"/>
        </w:rPr>
        <w:t xml:space="preserve"> </w:t>
      </w:r>
      <w:r w:rsidR="00EC6686">
        <w:rPr>
          <w:rFonts w:ascii="Times New Roman" w:eastAsia="Times New Roman" w:hAnsi="Times New Roman" w:cs="Times New Roman"/>
          <w:color w:val="000000" w:themeColor="text1"/>
          <w:sz w:val="24"/>
          <w:szCs w:val="24"/>
        </w:rPr>
        <w:t>symptoms</w:t>
      </w:r>
      <w:r w:rsidR="005C1FE5">
        <w:rPr>
          <w:rFonts w:ascii="Times New Roman" w:eastAsia="Times New Roman" w:hAnsi="Times New Roman" w:cs="Times New Roman"/>
          <w:color w:val="000000" w:themeColor="text1"/>
          <w:sz w:val="24"/>
          <w:szCs w:val="24"/>
        </w:rPr>
        <w:t>,</w:t>
      </w:r>
      <w:r w:rsidR="00DF0E0D">
        <w:rPr>
          <w:rFonts w:ascii="Times New Roman" w:eastAsia="Times New Roman" w:hAnsi="Times New Roman" w:cs="Times New Roman"/>
          <w:color w:val="000000" w:themeColor="text1"/>
          <w:sz w:val="24"/>
          <w:szCs w:val="24"/>
        </w:rPr>
        <w:t xml:space="preserve"> namely, </w:t>
      </w:r>
      <w:r w:rsidR="005C1FE5">
        <w:rPr>
          <w:rFonts w:ascii="Times New Roman" w:eastAsia="Times New Roman" w:hAnsi="Times New Roman" w:cs="Times New Roman"/>
          <w:color w:val="000000" w:themeColor="text1"/>
          <w:sz w:val="24"/>
          <w:szCs w:val="24"/>
        </w:rPr>
        <w:t>symptoms related to executive functions or attention</w:t>
      </w:r>
      <w:r w:rsidR="64553B27" w:rsidRPr="40B0D182">
        <w:rPr>
          <w:rFonts w:ascii="Times New Roman" w:eastAsia="Times New Roman" w:hAnsi="Times New Roman" w:cs="Times New Roman"/>
          <w:color w:val="000000" w:themeColor="text1"/>
          <w:sz w:val="24"/>
          <w:szCs w:val="24"/>
        </w:rPr>
        <w:t xml:space="preserve"> (William et al., 2024). Quinn (2005) adds to this idea, arguing that while therapy can be beneficial to women, women may not benefit as much from behavioral interventions. The author believes this finding is related to the idea that women are more likely to align with the inattentive subtype of ADHD, experiencing fewer behavioral and conduct issues </w:t>
      </w:r>
      <w:r w:rsidR="64553B27" w:rsidRPr="40B0D182">
        <w:rPr>
          <w:rFonts w:ascii="Times New Roman" w:eastAsia="Times New Roman" w:hAnsi="Times New Roman" w:cs="Times New Roman"/>
          <w:sz w:val="24"/>
          <w:szCs w:val="24"/>
        </w:rPr>
        <w:t>(Attoe &amp; Climie, 2023;</w:t>
      </w:r>
      <w:r w:rsidR="64553B27" w:rsidRPr="40B0D182">
        <w:rPr>
          <w:rFonts w:ascii="Times New Roman" w:eastAsia="Times New Roman" w:hAnsi="Times New Roman" w:cs="Times New Roman"/>
          <w:color w:val="000000" w:themeColor="text1"/>
          <w:sz w:val="24"/>
          <w:szCs w:val="24"/>
        </w:rPr>
        <w:t xml:space="preserve"> Hinshaw et al., 2022; Morley &amp; Tyrrell, 2023; </w:t>
      </w:r>
      <w:r w:rsidR="64553B27" w:rsidRPr="40B0D182">
        <w:rPr>
          <w:rFonts w:ascii="Times New Roman" w:eastAsia="Times New Roman" w:hAnsi="Times New Roman" w:cs="Times New Roman"/>
          <w:sz w:val="24"/>
          <w:szCs w:val="24"/>
        </w:rPr>
        <w:t>Quinn, 2005</w:t>
      </w:r>
      <w:r w:rsidR="64553B27" w:rsidRPr="40B0D182">
        <w:rPr>
          <w:rFonts w:ascii="Times New Roman" w:eastAsia="Times New Roman" w:hAnsi="Times New Roman" w:cs="Times New Roman"/>
          <w:color w:val="000000" w:themeColor="text1"/>
          <w:sz w:val="24"/>
          <w:szCs w:val="24"/>
        </w:rPr>
        <w:t>).</w:t>
      </w:r>
      <w:r w:rsidR="5C17B71C" w:rsidRPr="40B0D182">
        <w:rPr>
          <w:rFonts w:ascii="Times New Roman" w:eastAsia="Times New Roman" w:hAnsi="Times New Roman" w:cs="Times New Roman"/>
          <w:color w:val="000000" w:themeColor="text1"/>
          <w:sz w:val="24"/>
          <w:szCs w:val="24"/>
        </w:rPr>
        <w:t xml:space="preserve"> </w:t>
      </w:r>
    </w:p>
    <w:p w14:paraId="4F66A788" w14:textId="061217EB" w:rsidR="05D1E92B" w:rsidRPr="004D289B" w:rsidRDefault="64553B27" w:rsidP="40B0D182">
      <w:pPr>
        <w:spacing w:line="480" w:lineRule="auto"/>
        <w:ind w:firstLine="480"/>
        <w:rPr>
          <w:rFonts w:ascii="Times New Roman" w:eastAsia="Times New Roman" w:hAnsi="Times New Roman" w:cs="Times New Roman"/>
          <w:b/>
          <w:bCs/>
          <w:i/>
          <w:iCs/>
          <w:sz w:val="24"/>
          <w:szCs w:val="24"/>
        </w:rPr>
      </w:pPr>
      <w:r w:rsidRPr="40B0D182">
        <w:rPr>
          <w:rFonts w:ascii="Times New Roman" w:eastAsia="Times New Roman" w:hAnsi="Times New Roman" w:cs="Times New Roman"/>
          <w:color w:val="000000" w:themeColor="text1"/>
          <w:sz w:val="24"/>
          <w:szCs w:val="24"/>
        </w:rPr>
        <w:t>While behavioral interventions like CBT may not always be appropriate for women with low levels of behavioral symptoms, they can become more efficacious once appropriately adapted (Quinn, 2005; William et al., 2024). In the same mixed-methods study by William and colleagues (2024), one participant reported having a neurodivergent therapist who adapted CBT to include discussions of self-acceptance and techniques to improve executive function. With these changes, this participant reported successful translation of therapeutic tools to their everyday life</w:t>
      </w:r>
      <w:r w:rsidR="64C112FC"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color w:val="000000" w:themeColor="text1"/>
          <w:sz w:val="24"/>
          <w:szCs w:val="24"/>
        </w:rPr>
        <w:t>(William et al., 2024). Data on therapeutic efficacy for the female ADHD phenotype is insightful. However, this paper does not provide an argument against therapeutic support. Rather, this white paper proposes that</w:t>
      </w:r>
      <w:r w:rsidR="35924897" w:rsidRPr="40B0D182">
        <w:rPr>
          <w:rFonts w:ascii="Times New Roman" w:eastAsia="Times New Roman" w:hAnsi="Times New Roman" w:cs="Times New Roman"/>
          <w:color w:val="000000" w:themeColor="text1"/>
          <w:sz w:val="24"/>
          <w:szCs w:val="24"/>
        </w:rPr>
        <w:t xml:space="preserve"> practitioners should supplement therapeutic practices when supporting late-diagnosed women.</w:t>
      </w:r>
      <w:r w:rsidRPr="40B0D182">
        <w:rPr>
          <w:rFonts w:ascii="Times New Roman" w:eastAsia="Times New Roman" w:hAnsi="Times New Roman" w:cs="Times New Roman"/>
          <w:color w:val="000000" w:themeColor="text1"/>
          <w:sz w:val="24"/>
          <w:szCs w:val="24"/>
        </w:rPr>
        <w:t xml:space="preserve"> </w:t>
      </w:r>
    </w:p>
    <w:p w14:paraId="72B5737E" w14:textId="09ABD0A2" w:rsidR="05D1E92B" w:rsidRPr="004D289B" w:rsidRDefault="633D7C25" w:rsidP="40B0D182">
      <w:pPr>
        <w:spacing w:line="480" w:lineRule="auto"/>
        <w:rPr>
          <w:rFonts w:ascii="Times New Roman" w:eastAsia="Times New Roman" w:hAnsi="Times New Roman" w:cs="Times New Roman"/>
          <w:b/>
          <w:bCs/>
          <w:i/>
          <w:iCs/>
          <w:sz w:val="24"/>
          <w:szCs w:val="24"/>
        </w:rPr>
      </w:pPr>
      <w:r w:rsidRPr="40B0D182">
        <w:rPr>
          <w:rFonts w:ascii="Times New Roman" w:eastAsia="Times New Roman" w:hAnsi="Times New Roman" w:cs="Times New Roman"/>
          <w:b/>
          <w:bCs/>
          <w:i/>
          <w:iCs/>
          <w:sz w:val="24"/>
          <w:szCs w:val="24"/>
        </w:rPr>
        <w:t>Pharmaceutical</w:t>
      </w:r>
      <w:r w:rsidR="4BA767C6" w:rsidRPr="40B0D182">
        <w:rPr>
          <w:rFonts w:ascii="Times New Roman" w:eastAsia="Times New Roman" w:hAnsi="Times New Roman" w:cs="Times New Roman"/>
          <w:b/>
          <w:bCs/>
          <w:i/>
          <w:iCs/>
          <w:sz w:val="24"/>
          <w:szCs w:val="24"/>
        </w:rPr>
        <w:t xml:space="preserve"> </w:t>
      </w:r>
      <w:r w:rsidR="43AFE441" w:rsidRPr="40B0D182">
        <w:rPr>
          <w:rFonts w:ascii="Times New Roman" w:eastAsia="Times New Roman" w:hAnsi="Times New Roman" w:cs="Times New Roman"/>
          <w:b/>
          <w:bCs/>
          <w:i/>
          <w:iCs/>
          <w:sz w:val="24"/>
          <w:szCs w:val="24"/>
        </w:rPr>
        <w:t xml:space="preserve">Efficacy </w:t>
      </w:r>
    </w:p>
    <w:p w14:paraId="21E15AA0" w14:textId="6AF20AC4" w:rsidR="5DCBA0A9" w:rsidRDefault="1FF7E594" w:rsidP="003D7227">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sz w:val="24"/>
          <w:szCs w:val="24"/>
        </w:rPr>
        <w:t>The high occurrence</w:t>
      </w:r>
      <w:r w:rsidR="3A29D846" w:rsidRPr="40B0D182">
        <w:rPr>
          <w:rFonts w:ascii="Times New Roman" w:eastAsia="Times New Roman" w:hAnsi="Times New Roman" w:cs="Times New Roman"/>
          <w:sz w:val="24"/>
          <w:szCs w:val="24"/>
        </w:rPr>
        <w:t xml:space="preserve"> </w:t>
      </w:r>
      <w:r w:rsidR="0556025D" w:rsidRPr="40B0D182">
        <w:rPr>
          <w:rFonts w:ascii="Times New Roman" w:eastAsia="Times New Roman" w:hAnsi="Times New Roman" w:cs="Times New Roman"/>
          <w:sz w:val="24"/>
          <w:szCs w:val="24"/>
        </w:rPr>
        <w:t>o</w:t>
      </w:r>
      <w:r w:rsidR="3A29D846" w:rsidRPr="40B0D182">
        <w:rPr>
          <w:rFonts w:ascii="Times New Roman" w:eastAsia="Times New Roman" w:hAnsi="Times New Roman" w:cs="Times New Roman"/>
          <w:sz w:val="24"/>
          <w:szCs w:val="24"/>
        </w:rPr>
        <w:t>f comorbidity in</w:t>
      </w:r>
      <w:r w:rsidR="48F83B67" w:rsidRPr="40B0D182">
        <w:rPr>
          <w:rFonts w:ascii="Times New Roman" w:eastAsia="Times New Roman" w:hAnsi="Times New Roman" w:cs="Times New Roman"/>
          <w:sz w:val="24"/>
          <w:szCs w:val="24"/>
        </w:rPr>
        <w:t xml:space="preserve"> late-diagnosed</w:t>
      </w:r>
      <w:r w:rsidR="3A29D846" w:rsidRPr="40B0D182">
        <w:rPr>
          <w:rFonts w:ascii="Times New Roman" w:eastAsia="Times New Roman" w:hAnsi="Times New Roman" w:cs="Times New Roman"/>
          <w:sz w:val="24"/>
          <w:szCs w:val="24"/>
        </w:rPr>
        <w:t xml:space="preserve"> women </w:t>
      </w:r>
      <w:r w:rsidR="64676E4D" w:rsidRPr="40B0D182">
        <w:rPr>
          <w:rFonts w:ascii="Times New Roman" w:eastAsia="Times New Roman" w:hAnsi="Times New Roman" w:cs="Times New Roman"/>
          <w:sz w:val="24"/>
          <w:szCs w:val="24"/>
        </w:rPr>
        <w:t xml:space="preserve">not only </w:t>
      </w:r>
      <w:r w:rsidR="3A29D846" w:rsidRPr="40B0D182">
        <w:rPr>
          <w:rFonts w:ascii="Times New Roman" w:eastAsia="Times New Roman" w:hAnsi="Times New Roman" w:cs="Times New Roman"/>
          <w:sz w:val="24"/>
          <w:szCs w:val="24"/>
        </w:rPr>
        <w:t>complicate</w:t>
      </w:r>
      <w:r w:rsidR="145487AC" w:rsidRPr="40B0D182">
        <w:rPr>
          <w:rFonts w:ascii="Times New Roman" w:eastAsia="Times New Roman" w:hAnsi="Times New Roman" w:cs="Times New Roman"/>
          <w:sz w:val="24"/>
          <w:szCs w:val="24"/>
        </w:rPr>
        <w:t>s</w:t>
      </w:r>
      <w:r w:rsidR="48054834" w:rsidRPr="40B0D182">
        <w:rPr>
          <w:rFonts w:ascii="Times New Roman" w:eastAsia="Times New Roman" w:hAnsi="Times New Roman" w:cs="Times New Roman"/>
          <w:sz w:val="24"/>
          <w:szCs w:val="24"/>
        </w:rPr>
        <w:t xml:space="preserve"> </w:t>
      </w:r>
      <w:r w:rsidR="3F4BCCEE" w:rsidRPr="40B0D182">
        <w:rPr>
          <w:rFonts w:ascii="Times New Roman" w:eastAsia="Times New Roman" w:hAnsi="Times New Roman" w:cs="Times New Roman"/>
          <w:sz w:val="24"/>
          <w:szCs w:val="24"/>
        </w:rPr>
        <w:t>therapeutic</w:t>
      </w:r>
      <w:r w:rsidR="48054834" w:rsidRPr="40B0D182">
        <w:rPr>
          <w:rFonts w:ascii="Times New Roman" w:eastAsia="Times New Roman" w:hAnsi="Times New Roman" w:cs="Times New Roman"/>
          <w:sz w:val="24"/>
          <w:szCs w:val="24"/>
        </w:rPr>
        <w:t xml:space="preserve"> outcomes </w:t>
      </w:r>
      <w:r w:rsidR="55FCA284" w:rsidRPr="40B0D182">
        <w:rPr>
          <w:rFonts w:ascii="Times New Roman" w:eastAsia="Times New Roman" w:hAnsi="Times New Roman" w:cs="Times New Roman"/>
          <w:sz w:val="24"/>
          <w:szCs w:val="24"/>
        </w:rPr>
        <w:t xml:space="preserve">but </w:t>
      </w:r>
      <w:r w:rsidR="5AB09A62" w:rsidRPr="40B0D182">
        <w:rPr>
          <w:rFonts w:ascii="Times New Roman" w:eastAsia="Times New Roman" w:hAnsi="Times New Roman" w:cs="Times New Roman"/>
          <w:sz w:val="24"/>
          <w:szCs w:val="24"/>
        </w:rPr>
        <w:t xml:space="preserve">also </w:t>
      </w:r>
      <w:r w:rsidR="64251E29" w:rsidRPr="40B0D182">
        <w:rPr>
          <w:rFonts w:ascii="Times New Roman" w:eastAsia="Times New Roman" w:hAnsi="Times New Roman" w:cs="Times New Roman"/>
          <w:sz w:val="24"/>
          <w:szCs w:val="24"/>
        </w:rPr>
        <w:t>pharmaceutical</w:t>
      </w:r>
      <w:r w:rsidR="58A9FC0B" w:rsidRPr="40B0D182">
        <w:rPr>
          <w:rFonts w:ascii="Times New Roman" w:eastAsia="Times New Roman" w:hAnsi="Times New Roman" w:cs="Times New Roman"/>
          <w:sz w:val="24"/>
          <w:szCs w:val="24"/>
        </w:rPr>
        <w:t xml:space="preserve"> efficacy as well </w:t>
      </w:r>
      <w:r w:rsidR="1D370A00" w:rsidRPr="40B0D182">
        <w:rPr>
          <w:rFonts w:ascii="Times New Roman" w:eastAsia="Times New Roman" w:hAnsi="Times New Roman" w:cs="Times New Roman"/>
          <w:color w:val="000000" w:themeColor="text1"/>
          <w:sz w:val="24"/>
          <w:szCs w:val="24"/>
        </w:rPr>
        <w:t>(</w:t>
      </w:r>
      <w:r w:rsidR="60F13A3A" w:rsidRPr="40B0D182">
        <w:rPr>
          <w:rFonts w:ascii="Times New Roman" w:eastAsia="Times New Roman" w:hAnsi="Times New Roman" w:cs="Times New Roman"/>
          <w:color w:val="000000" w:themeColor="text1"/>
          <w:sz w:val="24"/>
          <w:szCs w:val="24"/>
        </w:rPr>
        <w:t xml:space="preserve">Amiri et al., 2025; </w:t>
      </w:r>
      <w:r w:rsidR="3519FDB4" w:rsidRPr="40B0D182">
        <w:rPr>
          <w:rFonts w:ascii="Times New Roman" w:eastAsia="Times New Roman" w:hAnsi="Times New Roman" w:cs="Times New Roman"/>
          <w:color w:val="000000" w:themeColor="text1"/>
          <w:sz w:val="24"/>
          <w:szCs w:val="24"/>
        </w:rPr>
        <w:t xml:space="preserve">Kok et al., </w:t>
      </w:r>
      <w:r w:rsidR="3519FDB4" w:rsidRPr="40B0D182">
        <w:rPr>
          <w:rFonts w:ascii="Times New Roman" w:eastAsia="Times New Roman" w:hAnsi="Times New Roman" w:cs="Times New Roman"/>
          <w:color w:val="000000" w:themeColor="text1"/>
          <w:sz w:val="24"/>
          <w:szCs w:val="24"/>
        </w:rPr>
        <w:lastRenderedPageBreak/>
        <w:t>2020;</w:t>
      </w:r>
      <w:r w:rsidR="3F7D6304" w:rsidRPr="40B0D182">
        <w:rPr>
          <w:rFonts w:ascii="Times New Roman" w:eastAsia="Times New Roman" w:hAnsi="Times New Roman" w:cs="Times New Roman"/>
          <w:color w:val="000000" w:themeColor="text1"/>
          <w:sz w:val="24"/>
          <w:szCs w:val="24"/>
        </w:rPr>
        <w:t xml:space="preserve"> Koyuncu et al., 2022;</w:t>
      </w:r>
      <w:r w:rsidR="3519FDB4" w:rsidRPr="40B0D182">
        <w:rPr>
          <w:rFonts w:ascii="Times New Roman" w:eastAsia="Times New Roman" w:hAnsi="Times New Roman" w:cs="Times New Roman"/>
          <w:color w:val="000000" w:themeColor="text1"/>
          <w:sz w:val="24"/>
          <w:szCs w:val="24"/>
        </w:rPr>
        <w:t xml:space="preserve"> </w:t>
      </w:r>
      <w:r w:rsidR="1D370A00" w:rsidRPr="40B0D182">
        <w:rPr>
          <w:rFonts w:ascii="Times New Roman" w:eastAsia="Times New Roman" w:hAnsi="Times New Roman" w:cs="Times New Roman"/>
          <w:color w:val="000000" w:themeColor="text1"/>
          <w:sz w:val="24"/>
          <w:szCs w:val="24"/>
        </w:rPr>
        <w:t>Quinn, 2005).</w:t>
      </w:r>
      <w:r w:rsidR="77381CCB" w:rsidRPr="40B0D182">
        <w:rPr>
          <w:rFonts w:ascii="Times New Roman" w:eastAsia="Times New Roman" w:hAnsi="Times New Roman" w:cs="Times New Roman"/>
          <w:color w:val="000000" w:themeColor="text1"/>
          <w:sz w:val="24"/>
          <w:szCs w:val="24"/>
        </w:rPr>
        <w:t xml:space="preserve"> </w:t>
      </w:r>
      <w:r w:rsidR="32C3D5F6" w:rsidRPr="40B0D182">
        <w:rPr>
          <w:rFonts w:ascii="Times New Roman" w:eastAsia="Times New Roman" w:hAnsi="Times New Roman" w:cs="Times New Roman"/>
          <w:color w:val="000000" w:themeColor="text1"/>
          <w:sz w:val="24"/>
          <w:szCs w:val="24"/>
        </w:rPr>
        <w:t>Quinn (2005) discusses this further</w:t>
      </w:r>
      <w:r w:rsidR="523BD0EF" w:rsidRPr="40B0D182">
        <w:rPr>
          <w:rFonts w:ascii="Times New Roman" w:eastAsia="Times New Roman" w:hAnsi="Times New Roman" w:cs="Times New Roman"/>
          <w:color w:val="000000" w:themeColor="text1"/>
          <w:sz w:val="24"/>
          <w:szCs w:val="24"/>
        </w:rPr>
        <w:t xml:space="preserve"> </w:t>
      </w:r>
      <w:r w:rsidR="32C3D5F6" w:rsidRPr="40B0D182">
        <w:rPr>
          <w:rFonts w:ascii="Times New Roman" w:eastAsia="Times New Roman" w:hAnsi="Times New Roman" w:cs="Times New Roman"/>
          <w:color w:val="000000" w:themeColor="text1"/>
          <w:sz w:val="24"/>
          <w:szCs w:val="24"/>
        </w:rPr>
        <w:t xml:space="preserve">in the context of </w:t>
      </w:r>
      <w:r w:rsidR="00A4381C">
        <w:rPr>
          <w:rFonts w:ascii="Times New Roman" w:eastAsia="Times New Roman" w:hAnsi="Times New Roman" w:cs="Times New Roman"/>
          <w:color w:val="000000" w:themeColor="text1"/>
          <w:sz w:val="24"/>
          <w:szCs w:val="24"/>
        </w:rPr>
        <w:t xml:space="preserve">the high prevalence of </w:t>
      </w:r>
      <w:r w:rsidR="32C3D5F6" w:rsidRPr="40B0D182">
        <w:rPr>
          <w:rFonts w:ascii="Times New Roman" w:eastAsia="Times New Roman" w:hAnsi="Times New Roman" w:cs="Times New Roman"/>
          <w:color w:val="000000" w:themeColor="text1"/>
          <w:sz w:val="24"/>
          <w:szCs w:val="24"/>
        </w:rPr>
        <w:t xml:space="preserve">anxiety and internalizing symptoms for women with ADHD. </w:t>
      </w:r>
      <w:r w:rsidR="0B9A6971" w:rsidRPr="40B0D182">
        <w:rPr>
          <w:rFonts w:ascii="Times New Roman" w:eastAsia="Times New Roman" w:hAnsi="Times New Roman" w:cs="Times New Roman"/>
          <w:color w:val="000000" w:themeColor="text1"/>
          <w:sz w:val="24"/>
          <w:szCs w:val="24"/>
        </w:rPr>
        <w:t>The author reveals that f</w:t>
      </w:r>
      <w:r w:rsidR="32C3D5F6" w:rsidRPr="40B0D182">
        <w:rPr>
          <w:rFonts w:ascii="Times New Roman" w:eastAsia="Times New Roman" w:hAnsi="Times New Roman" w:cs="Times New Roman"/>
          <w:color w:val="000000" w:themeColor="text1"/>
          <w:sz w:val="24"/>
          <w:szCs w:val="24"/>
        </w:rPr>
        <w:t xml:space="preserve">or someone with anxiety, a prescription amphetamine would not be </w:t>
      </w:r>
      <w:r w:rsidR="66C4E9CE" w:rsidRPr="40B0D182">
        <w:rPr>
          <w:rFonts w:ascii="Times New Roman" w:eastAsia="Times New Roman" w:hAnsi="Times New Roman" w:cs="Times New Roman"/>
          <w:color w:val="000000" w:themeColor="text1"/>
          <w:sz w:val="24"/>
          <w:szCs w:val="24"/>
        </w:rPr>
        <w:t xml:space="preserve">appropriate and </w:t>
      </w:r>
      <w:r w:rsidR="416F6F4F" w:rsidRPr="40B0D182">
        <w:rPr>
          <w:rFonts w:ascii="Times New Roman" w:eastAsia="Times New Roman" w:hAnsi="Times New Roman" w:cs="Times New Roman"/>
          <w:color w:val="000000" w:themeColor="text1"/>
          <w:sz w:val="24"/>
          <w:szCs w:val="24"/>
        </w:rPr>
        <w:t xml:space="preserve">could </w:t>
      </w:r>
      <w:r w:rsidR="009B6ECC">
        <w:rPr>
          <w:rFonts w:ascii="Times New Roman" w:eastAsia="Times New Roman" w:hAnsi="Times New Roman" w:cs="Times New Roman"/>
          <w:color w:val="000000" w:themeColor="text1"/>
          <w:sz w:val="24"/>
          <w:szCs w:val="24"/>
        </w:rPr>
        <w:t xml:space="preserve">even </w:t>
      </w:r>
      <w:r w:rsidR="66C4E9CE" w:rsidRPr="40B0D182">
        <w:rPr>
          <w:rFonts w:ascii="Times New Roman" w:eastAsia="Times New Roman" w:hAnsi="Times New Roman" w:cs="Times New Roman"/>
          <w:color w:val="000000" w:themeColor="text1"/>
          <w:sz w:val="24"/>
          <w:szCs w:val="24"/>
        </w:rPr>
        <w:t xml:space="preserve">exacerbate </w:t>
      </w:r>
      <w:r w:rsidR="60900FD0" w:rsidRPr="40B0D182">
        <w:rPr>
          <w:rFonts w:ascii="Times New Roman" w:eastAsia="Times New Roman" w:hAnsi="Times New Roman" w:cs="Times New Roman"/>
          <w:color w:val="000000" w:themeColor="text1"/>
          <w:sz w:val="24"/>
          <w:szCs w:val="24"/>
        </w:rPr>
        <w:t>symptoms.</w:t>
      </w:r>
      <w:r w:rsidR="0E38AAA8" w:rsidRPr="40B0D182">
        <w:rPr>
          <w:rFonts w:ascii="Times New Roman" w:eastAsia="Times New Roman" w:hAnsi="Times New Roman" w:cs="Times New Roman"/>
          <w:color w:val="000000" w:themeColor="text1"/>
          <w:sz w:val="24"/>
          <w:szCs w:val="24"/>
        </w:rPr>
        <w:t xml:space="preserve"> </w:t>
      </w:r>
      <w:r w:rsidR="59FEE78E" w:rsidRPr="40B0D182">
        <w:rPr>
          <w:rFonts w:ascii="Times New Roman" w:eastAsia="Times New Roman" w:hAnsi="Times New Roman" w:cs="Times New Roman"/>
          <w:color w:val="000000" w:themeColor="text1"/>
          <w:sz w:val="24"/>
          <w:szCs w:val="24"/>
        </w:rPr>
        <w:t xml:space="preserve">Amiri et al. (2025) </w:t>
      </w:r>
      <w:r w:rsidR="374952D2" w:rsidRPr="40B0D182">
        <w:rPr>
          <w:rFonts w:ascii="Times New Roman" w:eastAsia="Times New Roman" w:hAnsi="Times New Roman" w:cs="Times New Roman"/>
          <w:color w:val="000000" w:themeColor="text1"/>
          <w:sz w:val="24"/>
          <w:szCs w:val="24"/>
        </w:rPr>
        <w:t>agree</w:t>
      </w:r>
      <w:r w:rsidR="59FEE78E" w:rsidRPr="40B0D182">
        <w:rPr>
          <w:rFonts w:ascii="Times New Roman" w:eastAsia="Times New Roman" w:hAnsi="Times New Roman" w:cs="Times New Roman"/>
          <w:color w:val="000000" w:themeColor="text1"/>
          <w:sz w:val="24"/>
          <w:szCs w:val="24"/>
        </w:rPr>
        <w:t>, stating that internalizing symptoms</w:t>
      </w:r>
      <w:r w:rsidR="00C86E08">
        <w:rPr>
          <w:rFonts w:ascii="Times New Roman" w:eastAsia="Times New Roman" w:hAnsi="Times New Roman" w:cs="Times New Roman"/>
          <w:color w:val="000000" w:themeColor="text1"/>
          <w:sz w:val="24"/>
          <w:szCs w:val="24"/>
        </w:rPr>
        <w:t xml:space="preserve"> </w:t>
      </w:r>
      <w:r w:rsidR="50274FFF" w:rsidRPr="40B0D182">
        <w:rPr>
          <w:rFonts w:ascii="Times New Roman" w:eastAsia="Times New Roman" w:hAnsi="Times New Roman" w:cs="Times New Roman"/>
          <w:color w:val="000000" w:themeColor="text1"/>
          <w:sz w:val="24"/>
          <w:szCs w:val="24"/>
        </w:rPr>
        <w:t xml:space="preserve">could be a moderating factor implicated in </w:t>
      </w:r>
      <w:r w:rsidR="00C86E08">
        <w:rPr>
          <w:rFonts w:ascii="Times New Roman" w:eastAsia="Times New Roman" w:hAnsi="Times New Roman" w:cs="Times New Roman"/>
          <w:color w:val="000000" w:themeColor="text1"/>
          <w:sz w:val="24"/>
          <w:szCs w:val="24"/>
        </w:rPr>
        <w:t xml:space="preserve">the discrepancy between </w:t>
      </w:r>
      <w:r w:rsidR="00B70B0D">
        <w:rPr>
          <w:rFonts w:ascii="Times New Roman" w:eastAsia="Times New Roman" w:hAnsi="Times New Roman" w:cs="Times New Roman"/>
          <w:color w:val="000000" w:themeColor="text1"/>
          <w:sz w:val="24"/>
          <w:szCs w:val="24"/>
        </w:rPr>
        <w:t xml:space="preserve">ADHD </w:t>
      </w:r>
      <w:r w:rsidR="56B03B67" w:rsidRPr="40B0D182">
        <w:rPr>
          <w:rFonts w:ascii="Times New Roman" w:eastAsia="Times New Roman" w:hAnsi="Times New Roman" w:cs="Times New Roman"/>
          <w:color w:val="000000" w:themeColor="text1"/>
          <w:sz w:val="24"/>
          <w:szCs w:val="24"/>
        </w:rPr>
        <w:t>medication efficacy</w:t>
      </w:r>
      <w:r w:rsidR="50258302" w:rsidRPr="40B0D182">
        <w:rPr>
          <w:rFonts w:ascii="Times New Roman" w:eastAsia="Times New Roman" w:hAnsi="Times New Roman" w:cs="Times New Roman"/>
          <w:color w:val="000000" w:themeColor="text1"/>
          <w:sz w:val="24"/>
          <w:szCs w:val="24"/>
        </w:rPr>
        <w:t xml:space="preserve"> across sex</w:t>
      </w:r>
      <w:r w:rsidR="56B03B67" w:rsidRPr="40B0D182">
        <w:rPr>
          <w:rFonts w:ascii="Times New Roman" w:eastAsia="Times New Roman" w:hAnsi="Times New Roman" w:cs="Times New Roman"/>
          <w:color w:val="000000" w:themeColor="text1"/>
          <w:sz w:val="24"/>
          <w:szCs w:val="24"/>
        </w:rPr>
        <w:t xml:space="preserve">. </w:t>
      </w:r>
      <w:r w:rsidR="5053F4B8" w:rsidRPr="40B0D182">
        <w:rPr>
          <w:rFonts w:ascii="Times New Roman" w:eastAsia="Times New Roman" w:hAnsi="Times New Roman" w:cs="Times New Roman"/>
          <w:color w:val="000000" w:themeColor="text1"/>
          <w:sz w:val="24"/>
          <w:szCs w:val="24"/>
        </w:rPr>
        <w:t>This</w:t>
      </w:r>
      <w:r w:rsidR="29160041" w:rsidRPr="40B0D182">
        <w:rPr>
          <w:rFonts w:ascii="Times New Roman" w:eastAsia="Times New Roman" w:hAnsi="Times New Roman" w:cs="Times New Roman"/>
          <w:color w:val="000000" w:themeColor="text1"/>
          <w:sz w:val="24"/>
          <w:szCs w:val="24"/>
        </w:rPr>
        <w:t xml:space="preserve"> evidence</w:t>
      </w:r>
      <w:r w:rsidR="5053F4B8" w:rsidRPr="40B0D182">
        <w:rPr>
          <w:rFonts w:ascii="Times New Roman" w:eastAsia="Times New Roman" w:hAnsi="Times New Roman" w:cs="Times New Roman"/>
          <w:color w:val="000000" w:themeColor="text1"/>
          <w:sz w:val="24"/>
          <w:szCs w:val="24"/>
        </w:rPr>
        <w:t xml:space="preserve"> presents a challenge for </w:t>
      </w:r>
      <w:r w:rsidR="0F9EEDD1" w:rsidRPr="40B0D182">
        <w:rPr>
          <w:rFonts w:ascii="Times New Roman" w:eastAsia="Times New Roman" w:hAnsi="Times New Roman" w:cs="Times New Roman"/>
          <w:color w:val="000000" w:themeColor="text1"/>
          <w:sz w:val="24"/>
          <w:szCs w:val="24"/>
        </w:rPr>
        <w:t>practitioners</w:t>
      </w:r>
      <w:r w:rsidR="5053F4B8" w:rsidRPr="40B0D182">
        <w:rPr>
          <w:rFonts w:ascii="Times New Roman" w:eastAsia="Times New Roman" w:hAnsi="Times New Roman" w:cs="Times New Roman"/>
          <w:color w:val="000000" w:themeColor="text1"/>
          <w:sz w:val="24"/>
          <w:szCs w:val="24"/>
        </w:rPr>
        <w:t xml:space="preserve">. According to </w:t>
      </w:r>
      <w:r w:rsidR="5D05C542" w:rsidRPr="40B0D182">
        <w:rPr>
          <w:rFonts w:ascii="Times New Roman" w:eastAsia="Times New Roman" w:hAnsi="Times New Roman" w:cs="Times New Roman"/>
          <w:color w:val="000000" w:themeColor="text1"/>
          <w:sz w:val="24"/>
          <w:szCs w:val="24"/>
        </w:rPr>
        <w:t xml:space="preserve">Koyuncu and colleagues (2022), </w:t>
      </w:r>
      <w:r w:rsidR="36A74E7C" w:rsidRPr="40B0D182">
        <w:rPr>
          <w:rFonts w:ascii="Times New Roman" w:eastAsia="Times New Roman" w:hAnsi="Times New Roman" w:cs="Times New Roman"/>
          <w:color w:val="000000" w:themeColor="text1"/>
          <w:sz w:val="24"/>
          <w:szCs w:val="24"/>
        </w:rPr>
        <w:t>three</w:t>
      </w:r>
      <w:r w:rsidR="5053F4B8" w:rsidRPr="40B0D182">
        <w:rPr>
          <w:rFonts w:ascii="Times New Roman" w:eastAsia="Times New Roman" w:hAnsi="Times New Roman" w:cs="Times New Roman"/>
          <w:color w:val="000000" w:themeColor="text1"/>
          <w:sz w:val="24"/>
          <w:szCs w:val="24"/>
        </w:rPr>
        <w:t xml:space="preserve"> </w:t>
      </w:r>
      <w:r w:rsidR="48572D7C" w:rsidRPr="40B0D182">
        <w:rPr>
          <w:rFonts w:ascii="Times New Roman" w:eastAsia="Times New Roman" w:hAnsi="Times New Roman" w:cs="Times New Roman"/>
          <w:color w:val="000000" w:themeColor="text1"/>
          <w:sz w:val="24"/>
          <w:szCs w:val="24"/>
        </w:rPr>
        <w:t>considerations</w:t>
      </w:r>
      <w:r w:rsidR="5053F4B8" w:rsidRPr="40B0D182">
        <w:rPr>
          <w:rFonts w:ascii="Times New Roman" w:eastAsia="Times New Roman" w:hAnsi="Times New Roman" w:cs="Times New Roman"/>
          <w:color w:val="000000" w:themeColor="text1"/>
          <w:sz w:val="24"/>
          <w:szCs w:val="24"/>
        </w:rPr>
        <w:t xml:space="preserve"> are crucial in treating comorbid anxiety and ADHD: 1) Does anxiety affect the response to </w:t>
      </w:r>
      <w:r w:rsidR="5DD49DB9" w:rsidRPr="40B0D182">
        <w:rPr>
          <w:rFonts w:ascii="Times New Roman" w:eastAsia="Times New Roman" w:hAnsi="Times New Roman" w:cs="Times New Roman"/>
          <w:color w:val="000000" w:themeColor="text1"/>
          <w:sz w:val="24"/>
          <w:szCs w:val="24"/>
        </w:rPr>
        <w:t>stimulants</w:t>
      </w:r>
      <w:r w:rsidR="6120CD4C" w:rsidRPr="40B0D182">
        <w:rPr>
          <w:rFonts w:ascii="Times New Roman" w:eastAsia="Times New Roman" w:hAnsi="Times New Roman" w:cs="Times New Roman"/>
          <w:color w:val="000000" w:themeColor="text1"/>
          <w:sz w:val="24"/>
          <w:szCs w:val="24"/>
        </w:rPr>
        <w:t>? 2)</w:t>
      </w:r>
      <w:r w:rsidR="1332F5A5" w:rsidRPr="40B0D182">
        <w:rPr>
          <w:rFonts w:ascii="Times New Roman" w:eastAsia="Times New Roman" w:hAnsi="Times New Roman" w:cs="Times New Roman"/>
          <w:color w:val="000000" w:themeColor="text1"/>
          <w:sz w:val="24"/>
          <w:szCs w:val="24"/>
        </w:rPr>
        <w:t xml:space="preserve"> </w:t>
      </w:r>
      <w:r w:rsidR="6120CD4C" w:rsidRPr="40B0D182">
        <w:rPr>
          <w:rFonts w:ascii="Times New Roman" w:eastAsia="Times New Roman" w:hAnsi="Times New Roman" w:cs="Times New Roman"/>
          <w:color w:val="000000" w:themeColor="text1"/>
          <w:sz w:val="24"/>
          <w:szCs w:val="24"/>
        </w:rPr>
        <w:t xml:space="preserve">Do stimulants increase or decrease anxiety symptoms? </w:t>
      </w:r>
      <w:r w:rsidR="298368BD" w:rsidRPr="40B0D182">
        <w:rPr>
          <w:rFonts w:ascii="Times New Roman" w:eastAsia="Times New Roman" w:hAnsi="Times New Roman" w:cs="Times New Roman"/>
          <w:color w:val="000000" w:themeColor="text1"/>
          <w:sz w:val="24"/>
          <w:szCs w:val="24"/>
        </w:rPr>
        <w:t>a</w:t>
      </w:r>
      <w:r w:rsidR="6120CD4C" w:rsidRPr="40B0D182">
        <w:rPr>
          <w:rFonts w:ascii="Times New Roman" w:eastAsia="Times New Roman" w:hAnsi="Times New Roman" w:cs="Times New Roman"/>
          <w:color w:val="000000" w:themeColor="text1"/>
          <w:sz w:val="24"/>
          <w:szCs w:val="24"/>
        </w:rPr>
        <w:t xml:space="preserve">nd 3) Which treatment is most </w:t>
      </w:r>
      <w:r w:rsidR="6F9F1FBF" w:rsidRPr="40B0D182">
        <w:rPr>
          <w:rFonts w:ascii="Times New Roman" w:eastAsia="Times New Roman" w:hAnsi="Times New Roman" w:cs="Times New Roman"/>
          <w:color w:val="000000" w:themeColor="text1"/>
          <w:sz w:val="24"/>
          <w:szCs w:val="24"/>
        </w:rPr>
        <w:t>appropriate</w:t>
      </w:r>
      <w:r w:rsidR="6120CD4C" w:rsidRPr="40B0D182">
        <w:rPr>
          <w:rFonts w:ascii="Times New Roman" w:eastAsia="Times New Roman" w:hAnsi="Times New Roman" w:cs="Times New Roman"/>
          <w:color w:val="000000" w:themeColor="text1"/>
          <w:sz w:val="24"/>
          <w:szCs w:val="24"/>
        </w:rPr>
        <w:t xml:space="preserve"> in supporting both disorders?</w:t>
      </w:r>
      <w:r w:rsidR="02A2C7E9" w:rsidRPr="40B0D182">
        <w:rPr>
          <w:rFonts w:ascii="Times New Roman" w:eastAsia="Times New Roman" w:hAnsi="Times New Roman" w:cs="Times New Roman"/>
          <w:color w:val="000000" w:themeColor="text1"/>
          <w:sz w:val="24"/>
          <w:szCs w:val="24"/>
        </w:rPr>
        <w:t xml:space="preserve"> </w:t>
      </w:r>
      <w:r w:rsidR="006B4E6D">
        <w:rPr>
          <w:rFonts w:ascii="Times New Roman" w:eastAsia="Times New Roman" w:hAnsi="Times New Roman" w:cs="Times New Roman"/>
          <w:color w:val="000000" w:themeColor="text1"/>
          <w:sz w:val="24"/>
          <w:szCs w:val="24"/>
        </w:rPr>
        <w:t xml:space="preserve">If </w:t>
      </w:r>
      <w:r w:rsidR="00704725">
        <w:rPr>
          <w:rFonts w:ascii="Times New Roman" w:eastAsia="Times New Roman" w:hAnsi="Times New Roman" w:cs="Times New Roman"/>
          <w:color w:val="000000" w:themeColor="text1"/>
          <w:sz w:val="24"/>
          <w:szCs w:val="24"/>
        </w:rPr>
        <w:t>it is concluded that stimulant medication is not appropriate, second-line treatment typically includes a combination of CBT and</w:t>
      </w:r>
      <w:r w:rsidR="003E5BE2">
        <w:rPr>
          <w:rFonts w:ascii="Times New Roman" w:eastAsia="Times New Roman" w:hAnsi="Times New Roman" w:cs="Times New Roman"/>
          <w:color w:val="000000" w:themeColor="text1"/>
          <w:sz w:val="24"/>
          <w:szCs w:val="24"/>
        </w:rPr>
        <w:t xml:space="preserve"> non-stimulant psychiatric medications</w:t>
      </w:r>
      <w:r w:rsidR="006E2DF9">
        <w:rPr>
          <w:rFonts w:ascii="Times New Roman" w:eastAsia="Times New Roman" w:hAnsi="Times New Roman" w:cs="Times New Roman"/>
          <w:color w:val="000000" w:themeColor="text1"/>
          <w:sz w:val="24"/>
          <w:szCs w:val="24"/>
        </w:rPr>
        <w:t xml:space="preserve">. </w:t>
      </w:r>
      <w:r w:rsidR="006C4032">
        <w:rPr>
          <w:rFonts w:ascii="Times New Roman" w:eastAsia="Times New Roman" w:hAnsi="Times New Roman" w:cs="Times New Roman"/>
          <w:color w:val="000000" w:themeColor="text1"/>
          <w:sz w:val="24"/>
          <w:szCs w:val="24"/>
        </w:rPr>
        <w:t xml:space="preserve">Considering recent findings, </w:t>
      </w:r>
      <w:r w:rsidR="003D7227">
        <w:rPr>
          <w:rFonts w:ascii="Times New Roman" w:eastAsia="Times New Roman" w:hAnsi="Times New Roman" w:cs="Times New Roman"/>
          <w:color w:val="000000" w:themeColor="text1"/>
          <w:sz w:val="24"/>
          <w:szCs w:val="24"/>
        </w:rPr>
        <w:t xml:space="preserve">women with comorbid anxiety and ADHD are left with treatment </w:t>
      </w:r>
      <w:r w:rsidR="00795308">
        <w:rPr>
          <w:rFonts w:ascii="Times New Roman" w:eastAsia="Times New Roman" w:hAnsi="Times New Roman" w:cs="Times New Roman"/>
          <w:color w:val="000000" w:themeColor="text1"/>
          <w:sz w:val="24"/>
          <w:szCs w:val="24"/>
        </w:rPr>
        <w:t>options that have a poor evidence base when applied to this population</w:t>
      </w:r>
      <w:r w:rsidR="5BD9FD21" w:rsidRPr="40B0D182">
        <w:rPr>
          <w:rFonts w:ascii="Times New Roman" w:eastAsia="Times New Roman" w:hAnsi="Times New Roman" w:cs="Times New Roman"/>
          <w:color w:val="000000" w:themeColor="text1"/>
          <w:sz w:val="24"/>
          <w:szCs w:val="24"/>
        </w:rPr>
        <w:t xml:space="preserve"> (Koyuncu et al., 2022</w:t>
      </w:r>
      <w:r w:rsidR="00795308">
        <w:rPr>
          <w:rFonts w:ascii="Times New Roman" w:eastAsia="Times New Roman" w:hAnsi="Times New Roman" w:cs="Times New Roman"/>
          <w:color w:val="000000" w:themeColor="text1"/>
          <w:sz w:val="24"/>
          <w:szCs w:val="24"/>
        </w:rPr>
        <w:t xml:space="preserve">; </w:t>
      </w:r>
      <w:r w:rsidR="00795308" w:rsidRPr="40B0D182">
        <w:rPr>
          <w:rFonts w:ascii="Times New Roman" w:eastAsia="Times New Roman" w:hAnsi="Times New Roman" w:cs="Times New Roman"/>
          <w:color w:val="000000" w:themeColor="text1"/>
          <w:sz w:val="24"/>
          <w:szCs w:val="24"/>
        </w:rPr>
        <w:t>Quinn, 2005; William et al., 2024</w:t>
      </w:r>
      <w:r w:rsidR="5BD9FD21" w:rsidRPr="40B0D182">
        <w:rPr>
          <w:rFonts w:ascii="Times New Roman" w:eastAsia="Times New Roman" w:hAnsi="Times New Roman" w:cs="Times New Roman"/>
          <w:color w:val="000000" w:themeColor="text1"/>
          <w:sz w:val="24"/>
          <w:szCs w:val="24"/>
        </w:rPr>
        <w:t xml:space="preserve">). </w:t>
      </w:r>
    </w:p>
    <w:p w14:paraId="3EB86826" w14:textId="795AE53C" w:rsidR="000B51DF" w:rsidRPr="004D289B" w:rsidRDefault="001A32A6" w:rsidP="00384D23">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Pharmaceutical efficacy is called into question even among women without comorbidities</w:t>
      </w:r>
      <w:r w:rsidR="00CC2BAA">
        <w:rPr>
          <w:rFonts w:ascii="Times New Roman" w:eastAsia="Times New Roman" w:hAnsi="Times New Roman" w:cs="Times New Roman"/>
          <w:color w:val="000000" w:themeColor="text1"/>
          <w:sz w:val="24"/>
          <w:szCs w:val="24"/>
        </w:rPr>
        <w:t xml:space="preserve">, as women are </w:t>
      </w:r>
      <w:r w:rsidR="48669994" w:rsidRPr="40B0D182">
        <w:rPr>
          <w:rFonts w:ascii="Times New Roman" w:eastAsia="Times New Roman" w:hAnsi="Times New Roman" w:cs="Times New Roman"/>
          <w:color w:val="000000" w:themeColor="text1"/>
          <w:sz w:val="24"/>
          <w:szCs w:val="24"/>
        </w:rPr>
        <w:t>more l</w:t>
      </w:r>
      <w:r w:rsidR="6EF29C50" w:rsidRPr="40B0D182">
        <w:rPr>
          <w:rFonts w:ascii="Times New Roman" w:eastAsia="Times New Roman" w:hAnsi="Times New Roman" w:cs="Times New Roman"/>
          <w:color w:val="000000" w:themeColor="text1"/>
          <w:sz w:val="24"/>
          <w:szCs w:val="24"/>
        </w:rPr>
        <w:t xml:space="preserve">ikely to stop taking their </w:t>
      </w:r>
      <w:r w:rsidR="00E65D02">
        <w:rPr>
          <w:rFonts w:ascii="Times New Roman" w:eastAsia="Times New Roman" w:hAnsi="Times New Roman" w:cs="Times New Roman"/>
          <w:color w:val="000000" w:themeColor="text1"/>
          <w:sz w:val="24"/>
          <w:szCs w:val="24"/>
        </w:rPr>
        <w:t xml:space="preserve">ADHD </w:t>
      </w:r>
      <w:r w:rsidR="6EF29C50" w:rsidRPr="40B0D182">
        <w:rPr>
          <w:rFonts w:ascii="Times New Roman" w:eastAsia="Times New Roman" w:hAnsi="Times New Roman" w:cs="Times New Roman"/>
          <w:color w:val="000000" w:themeColor="text1"/>
          <w:sz w:val="24"/>
          <w:szCs w:val="24"/>
        </w:rPr>
        <w:t>medications</w:t>
      </w:r>
      <w:r w:rsidR="45E4AE64" w:rsidRPr="40B0D182">
        <w:rPr>
          <w:rFonts w:ascii="Times New Roman" w:eastAsia="Times New Roman" w:hAnsi="Times New Roman" w:cs="Times New Roman"/>
          <w:color w:val="000000" w:themeColor="text1"/>
          <w:sz w:val="24"/>
          <w:szCs w:val="24"/>
        </w:rPr>
        <w:t xml:space="preserve"> </w:t>
      </w:r>
      <w:r w:rsidR="6EF29C50" w:rsidRPr="40B0D182">
        <w:rPr>
          <w:rFonts w:ascii="Times New Roman" w:eastAsia="Times New Roman" w:hAnsi="Times New Roman" w:cs="Times New Roman"/>
          <w:color w:val="000000" w:themeColor="text1"/>
          <w:sz w:val="24"/>
          <w:szCs w:val="24"/>
        </w:rPr>
        <w:t>due to lack of symptom improvement (Amiri et al., 2025).</w:t>
      </w:r>
      <w:r w:rsidR="000AE3C5" w:rsidRPr="40B0D182">
        <w:rPr>
          <w:rFonts w:ascii="Times New Roman" w:eastAsia="Times New Roman" w:hAnsi="Times New Roman" w:cs="Times New Roman"/>
          <w:color w:val="000000" w:themeColor="text1"/>
          <w:sz w:val="24"/>
          <w:szCs w:val="24"/>
        </w:rPr>
        <w:t xml:space="preserve"> </w:t>
      </w:r>
      <w:r w:rsidR="00A47639">
        <w:rPr>
          <w:rFonts w:ascii="Times New Roman" w:eastAsia="Times New Roman" w:hAnsi="Times New Roman" w:cs="Times New Roman"/>
          <w:color w:val="000000" w:themeColor="text1"/>
          <w:sz w:val="24"/>
          <w:szCs w:val="24"/>
        </w:rPr>
        <w:t>A</w:t>
      </w:r>
      <w:r w:rsidR="00A47639" w:rsidRPr="40B0D182">
        <w:rPr>
          <w:rFonts w:ascii="Times New Roman" w:eastAsia="Times New Roman" w:hAnsi="Times New Roman" w:cs="Times New Roman"/>
          <w:color w:val="000000" w:themeColor="text1"/>
          <w:sz w:val="24"/>
          <w:szCs w:val="24"/>
        </w:rPr>
        <w:t xml:space="preserve"> recent literature review o</w:t>
      </w:r>
      <w:r w:rsidR="00A47639">
        <w:rPr>
          <w:rFonts w:ascii="Times New Roman" w:eastAsia="Times New Roman" w:hAnsi="Times New Roman" w:cs="Times New Roman"/>
          <w:color w:val="000000" w:themeColor="text1"/>
          <w:sz w:val="24"/>
          <w:szCs w:val="24"/>
        </w:rPr>
        <w:t>n</w:t>
      </w:r>
      <w:r w:rsidR="00A47639" w:rsidRPr="40B0D182">
        <w:rPr>
          <w:rFonts w:ascii="Times New Roman" w:eastAsia="Times New Roman" w:hAnsi="Times New Roman" w:cs="Times New Roman"/>
          <w:color w:val="000000" w:themeColor="text1"/>
          <w:sz w:val="24"/>
          <w:szCs w:val="24"/>
        </w:rPr>
        <w:t xml:space="preserve"> female ADHD pharmacology identified that stimulants showed less improvement in inattention and impulsivity in women, two common symptoms for female patients (Kok et al., 2020; Koyuncu et al., 2022).</w:t>
      </w:r>
      <w:r w:rsidR="00A47639">
        <w:rPr>
          <w:rFonts w:ascii="Times New Roman" w:eastAsia="Times New Roman" w:hAnsi="Times New Roman" w:cs="Times New Roman"/>
          <w:color w:val="000000" w:themeColor="text1"/>
          <w:sz w:val="24"/>
          <w:szCs w:val="24"/>
        </w:rPr>
        <w:t xml:space="preserve"> </w:t>
      </w:r>
      <w:r w:rsidR="1773B6FA" w:rsidRPr="40B0D182">
        <w:rPr>
          <w:rFonts w:ascii="Times New Roman" w:eastAsia="Times New Roman" w:hAnsi="Times New Roman" w:cs="Times New Roman"/>
          <w:color w:val="000000" w:themeColor="text1"/>
          <w:sz w:val="24"/>
          <w:szCs w:val="24"/>
        </w:rPr>
        <w:t xml:space="preserve">In </w:t>
      </w:r>
      <w:r w:rsidR="00307DD0">
        <w:rPr>
          <w:rFonts w:ascii="Times New Roman" w:eastAsia="Times New Roman" w:hAnsi="Times New Roman" w:cs="Times New Roman"/>
          <w:color w:val="000000" w:themeColor="text1"/>
          <w:sz w:val="24"/>
          <w:szCs w:val="24"/>
        </w:rPr>
        <w:t>one</w:t>
      </w:r>
      <w:r w:rsidR="1773B6FA" w:rsidRPr="40B0D182">
        <w:rPr>
          <w:rFonts w:ascii="Times New Roman" w:eastAsia="Times New Roman" w:hAnsi="Times New Roman" w:cs="Times New Roman"/>
          <w:color w:val="000000" w:themeColor="text1"/>
          <w:sz w:val="24"/>
          <w:szCs w:val="24"/>
        </w:rPr>
        <w:t xml:space="preserve"> qualitative study,</w:t>
      </w:r>
      <w:r w:rsidR="07EC9672" w:rsidRPr="40B0D182">
        <w:rPr>
          <w:rFonts w:ascii="Times New Roman" w:eastAsia="Times New Roman" w:hAnsi="Times New Roman" w:cs="Times New Roman"/>
          <w:color w:val="000000" w:themeColor="text1"/>
          <w:sz w:val="24"/>
          <w:szCs w:val="24"/>
        </w:rPr>
        <w:t xml:space="preserve"> </w:t>
      </w:r>
      <w:r w:rsidR="00307DD0">
        <w:rPr>
          <w:rFonts w:ascii="Times New Roman" w:eastAsia="Times New Roman" w:hAnsi="Times New Roman" w:cs="Times New Roman"/>
          <w:color w:val="000000" w:themeColor="text1"/>
          <w:sz w:val="24"/>
          <w:szCs w:val="24"/>
        </w:rPr>
        <w:t>p</w:t>
      </w:r>
      <w:r w:rsidR="676FCC05" w:rsidRPr="40B0D182">
        <w:rPr>
          <w:rFonts w:ascii="Times New Roman" w:eastAsia="Times New Roman" w:hAnsi="Times New Roman" w:cs="Times New Roman"/>
          <w:color w:val="000000" w:themeColor="text1"/>
          <w:sz w:val="24"/>
          <w:szCs w:val="24"/>
        </w:rPr>
        <w:t xml:space="preserve">articipants </w:t>
      </w:r>
      <w:r w:rsidR="1773B6FA" w:rsidRPr="40B0D182">
        <w:rPr>
          <w:rFonts w:ascii="Times New Roman" w:eastAsia="Times New Roman" w:hAnsi="Times New Roman" w:cs="Times New Roman"/>
          <w:color w:val="000000" w:themeColor="text1"/>
          <w:sz w:val="24"/>
          <w:szCs w:val="24"/>
        </w:rPr>
        <w:t>report</w:t>
      </w:r>
      <w:r w:rsidR="3FF3C6DF" w:rsidRPr="40B0D182">
        <w:rPr>
          <w:rFonts w:ascii="Times New Roman" w:eastAsia="Times New Roman" w:hAnsi="Times New Roman" w:cs="Times New Roman"/>
          <w:color w:val="000000" w:themeColor="text1"/>
          <w:sz w:val="24"/>
          <w:szCs w:val="24"/>
        </w:rPr>
        <w:t>ed</w:t>
      </w:r>
      <w:r w:rsidR="1773B6FA" w:rsidRPr="40B0D182">
        <w:rPr>
          <w:rFonts w:ascii="Times New Roman" w:eastAsia="Times New Roman" w:hAnsi="Times New Roman" w:cs="Times New Roman"/>
          <w:color w:val="000000" w:themeColor="text1"/>
          <w:sz w:val="24"/>
          <w:szCs w:val="24"/>
        </w:rPr>
        <w:t xml:space="preserve"> no change to symptomology after taking medication</w:t>
      </w:r>
      <w:r w:rsidR="02A2C7E9" w:rsidRPr="40B0D182">
        <w:rPr>
          <w:rFonts w:ascii="Times New Roman" w:eastAsia="Times New Roman" w:hAnsi="Times New Roman" w:cs="Times New Roman"/>
          <w:color w:val="000000" w:themeColor="text1"/>
          <w:sz w:val="24"/>
          <w:szCs w:val="24"/>
        </w:rPr>
        <w:t>,</w:t>
      </w:r>
      <w:r w:rsidR="1773B6FA" w:rsidRPr="40B0D182">
        <w:rPr>
          <w:rFonts w:ascii="Times New Roman" w:eastAsia="Times New Roman" w:hAnsi="Times New Roman" w:cs="Times New Roman"/>
          <w:color w:val="000000" w:themeColor="text1"/>
          <w:sz w:val="24"/>
          <w:szCs w:val="24"/>
        </w:rPr>
        <w:t xml:space="preserve"> with one woman reporting</w:t>
      </w:r>
      <w:r w:rsidR="02A2C7E9" w:rsidRPr="40B0D182">
        <w:rPr>
          <w:rFonts w:ascii="Times New Roman" w:eastAsia="Times New Roman" w:hAnsi="Times New Roman" w:cs="Times New Roman"/>
          <w:color w:val="000000" w:themeColor="text1"/>
          <w:sz w:val="24"/>
          <w:szCs w:val="24"/>
        </w:rPr>
        <w:t>,</w:t>
      </w:r>
      <w:r w:rsidR="1773B6FA" w:rsidRPr="40B0D182">
        <w:rPr>
          <w:rFonts w:ascii="Times New Roman" w:eastAsia="Times New Roman" w:hAnsi="Times New Roman" w:cs="Times New Roman"/>
          <w:color w:val="000000" w:themeColor="text1"/>
          <w:sz w:val="24"/>
          <w:szCs w:val="24"/>
        </w:rPr>
        <w:t xml:space="preserve"> “The medication that I’ve gone through has not helped, and so, hearing people talk about this clarity that they receive, I haven’t experienced it. I still feel, even though I have a diagnosis, maybe it’s not correct, or what’s still going on with me to </w:t>
      </w:r>
      <w:r w:rsidR="1773B6FA" w:rsidRPr="40B0D182">
        <w:rPr>
          <w:rFonts w:ascii="Times New Roman" w:eastAsia="Times New Roman" w:hAnsi="Times New Roman" w:cs="Times New Roman"/>
          <w:color w:val="000000" w:themeColor="text1"/>
          <w:sz w:val="24"/>
          <w:szCs w:val="24"/>
        </w:rPr>
        <w:lastRenderedPageBreak/>
        <w:t>where I can’t even pay attention in class? So, my studies are struggling. And home life is struggling. It’s super frustrating”</w:t>
      </w:r>
      <w:r w:rsidR="066B6261" w:rsidRPr="40B0D182">
        <w:rPr>
          <w:rFonts w:ascii="Times New Roman" w:eastAsia="Times New Roman" w:hAnsi="Times New Roman" w:cs="Times New Roman"/>
          <w:color w:val="000000" w:themeColor="text1"/>
          <w:sz w:val="24"/>
          <w:szCs w:val="24"/>
        </w:rPr>
        <w:t xml:space="preserve"> (Babinski &amp; Libsack, 2024, p.211)</w:t>
      </w:r>
      <w:r w:rsidR="1773B6FA" w:rsidRPr="40B0D182">
        <w:rPr>
          <w:rFonts w:ascii="Times New Roman" w:eastAsia="Times New Roman" w:hAnsi="Times New Roman" w:cs="Times New Roman"/>
          <w:color w:val="000000" w:themeColor="text1"/>
          <w:sz w:val="24"/>
          <w:szCs w:val="24"/>
        </w:rPr>
        <w:t xml:space="preserve">. </w:t>
      </w:r>
      <w:r w:rsidR="2AC355D6" w:rsidRPr="40B0D182">
        <w:rPr>
          <w:rFonts w:ascii="Times New Roman" w:eastAsia="Times New Roman" w:hAnsi="Times New Roman" w:cs="Times New Roman"/>
          <w:color w:val="000000" w:themeColor="text1"/>
          <w:sz w:val="24"/>
          <w:szCs w:val="24"/>
        </w:rPr>
        <w:t>Another</w:t>
      </w:r>
      <w:r w:rsidR="1773B6FA" w:rsidRPr="40B0D182">
        <w:rPr>
          <w:rFonts w:ascii="Times New Roman" w:eastAsia="Times New Roman" w:hAnsi="Times New Roman" w:cs="Times New Roman"/>
          <w:color w:val="000000" w:themeColor="text1"/>
          <w:sz w:val="24"/>
          <w:szCs w:val="24"/>
        </w:rPr>
        <w:t xml:space="preserve"> </w:t>
      </w:r>
      <w:r w:rsidR="02A2C7E9" w:rsidRPr="40B0D182">
        <w:rPr>
          <w:rFonts w:ascii="Times New Roman" w:eastAsia="Times New Roman" w:hAnsi="Times New Roman" w:cs="Times New Roman"/>
          <w:color w:val="000000" w:themeColor="text1"/>
          <w:sz w:val="24"/>
          <w:szCs w:val="24"/>
        </w:rPr>
        <w:t>participant</w:t>
      </w:r>
      <w:r w:rsidR="1773B6FA" w:rsidRPr="40B0D182">
        <w:rPr>
          <w:rFonts w:ascii="Times New Roman" w:eastAsia="Times New Roman" w:hAnsi="Times New Roman" w:cs="Times New Roman"/>
          <w:color w:val="000000" w:themeColor="text1"/>
          <w:sz w:val="24"/>
          <w:szCs w:val="24"/>
        </w:rPr>
        <w:t xml:space="preserve"> reported similarly, “I think that the medication is helping a little bit, but motivation’s still pretty low” </w:t>
      </w:r>
      <w:r w:rsidR="09D547EC" w:rsidRPr="40B0D182">
        <w:rPr>
          <w:rFonts w:ascii="Times New Roman" w:eastAsia="Times New Roman" w:hAnsi="Times New Roman" w:cs="Times New Roman"/>
          <w:color w:val="000000" w:themeColor="text1"/>
          <w:sz w:val="24"/>
          <w:szCs w:val="24"/>
        </w:rPr>
        <w:t>(Babinski &amp; Libsack, 2024, p.211)</w:t>
      </w:r>
      <w:r w:rsidR="21EF11CA" w:rsidRPr="40B0D182">
        <w:rPr>
          <w:rFonts w:ascii="Times New Roman" w:eastAsia="Times New Roman" w:hAnsi="Times New Roman" w:cs="Times New Roman"/>
          <w:color w:val="000000" w:themeColor="text1"/>
          <w:sz w:val="24"/>
          <w:szCs w:val="24"/>
        </w:rPr>
        <w:t>.</w:t>
      </w:r>
    </w:p>
    <w:p w14:paraId="40F69361" w14:textId="5F31BCBF" w:rsidR="678873B2" w:rsidRPr="00384D23" w:rsidRDefault="678873B2" w:rsidP="00384D23">
      <w:pPr>
        <w:spacing w:line="480" w:lineRule="auto"/>
        <w:ind w:firstLine="720"/>
        <w:rPr>
          <w:rFonts w:ascii="Times New Roman" w:eastAsia="Times New Roman" w:hAnsi="Times New Roman" w:cs="Times New Roman"/>
          <w:color w:val="000000" w:themeColor="text1"/>
          <w:sz w:val="24"/>
          <w:szCs w:val="24"/>
        </w:rPr>
      </w:pPr>
      <w:r w:rsidRPr="0C226577">
        <w:rPr>
          <w:rFonts w:ascii="Times New Roman" w:eastAsia="Times New Roman" w:hAnsi="Times New Roman" w:cs="Times New Roman"/>
          <w:color w:val="000000" w:themeColor="text1"/>
          <w:sz w:val="24"/>
          <w:szCs w:val="24"/>
        </w:rPr>
        <w:t>Apart from</w:t>
      </w:r>
      <w:r w:rsidR="00384D23">
        <w:rPr>
          <w:rFonts w:ascii="Times New Roman" w:eastAsia="Times New Roman" w:hAnsi="Times New Roman" w:cs="Times New Roman"/>
          <w:color w:val="000000" w:themeColor="text1"/>
          <w:sz w:val="24"/>
          <w:szCs w:val="24"/>
        </w:rPr>
        <w:t xml:space="preserve"> poorer</w:t>
      </w:r>
      <w:r w:rsidRPr="0C226577">
        <w:rPr>
          <w:rFonts w:ascii="Times New Roman" w:eastAsia="Times New Roman" w:hAnsi="Times New Roman" w:cs="Times New Roman"/>
          <w:color w:val="000000" w:themeColor="text1"/>
          <w:sz w:val="24"/>
          <w:szCs w:val="24"/>
        </w:rPr>
        <w:t xml:space="preserve"> treatment efficacy,</w:t>
      </w:r>
      <w:r w:rsidR="2866A2B2" w:rsidRPr="0C226577">
        <w:rPr>
          <w:rFonts w:ascii="Times New Roman" w:eastAsia="Times New Roman" w:hAnsi="Times New Roman" w:cs="Times New Roman"/>
          <w:color w:val="000000" w:themeColor="text1"/>
          <w:sz w:val="24"/>
          <w:szCs w:val="24"/>
        </w:rPr>
        <w:t xml:space="preserve"> Amiri et al. (2025) </w:t>
      </w:r>
      <w:r w:rsidR="00DC05F4" w:rsidRPr="0C226577">
        <w:rPr>
          <w:rFonts w:ascii="Times New Roman" w:eastAsia="Times New Roman" w:hAnsi="Times New Roman" w:cs="Times New Roman"/>
          <w:color w:val="000000" w:themeColor="text1"/>
          <w:sz w:val="24"/>
          <w:szCs w:val="24"/>
        </w:rPr>
        <w:t>explain</w:t>
      </w:r>
      <w:r w:rsidR="2866A2B2" w:rsidRPr="0C226577">
        <w:rPr>
          <w:rFonts w:ascii="Times New Roman" w:eastAsia="Times New Roman" w:hAnsi="Times New Roman" w:cs="Times New Roman"/>
          <w:color w:val="000000" w:themeColor="text1"/>
          <w:sz w:val="24"/>
          <w:szCs w:val="24"/>
        </w:rPr>
        <w:t xml:space="preserve"> that </w:t>
      </w:r>
      <w:r w:rsidR="220F6969" w:rsidRPr="0C226577">
        <w:rPr>
          <w:rFonts w:ascii="Times New Roman" w:eastAsia="Times New Roman" w:hAnsi="Times New Roman" w:cs="Times New Roman"/>
          <w:color w:val="000000" w:themeColor="text1"/>
          <w:sz w:val="24"/>
          <w:szCs w:val="24"/>
        </w:rPr>
        <w:t>women taking</w:t>
      </w:r>
      <w:r w:rsidR="27CCDD31" w:rsidRPr="0C226577">
        <w:rPr>
          <w:rFonts w:ascii="Times New Roman" w:eastAsia="Times New Roman" w:hAnsi="Times New Roman" w:cs="Times New Roman"/>
          <w:color w:val="000000" w:themeColor="text1"/>
          <w:sz w:val="24"/>
          <w:szCs w:val="24"/>
        </w:rPr>
        <w:t xml:space="preserve"> stimulants </w:t>
      </w:r>
      <w:r w:rsidR="00384D23">
        <w:rPr>
          <w:rFonts w:ascii="Times New Roman" w:eastAsia="Times New Roman" w:hAnsi="Times New Roman" w:cs="Times New Roman"/>
          <w:color w:val="000000" w:themeColor="text1"/>
          <w:sz w:val="24"/>
          <w:szCs w:val="24"/>
        </w:rPr>
        <w:t>are</w:t>
      </w:r>
      <w:r w:rsidR="27CCDD31" w:rsidRPr="0C226577">
        <w:rPr>
          <w:rFonts w:ascii="Times New Roman" w:eastAsia="Times New Roman" w:hAnsi="Times New Roman" w:cs="Times New Roman"/>
          <w:color w:val="000000" w:themeColor="text1"/>
          <w:sz w:val="24"/>
          <w:szCs w:val="24"/>
        </w:rPr>
        <w:t xml:space="preserve"> vulnerab</w:t>
      </w:r>
      <w:r w:rsidR="00384D23">
        <w:rPr>
          <w:rFonts w:ascii="Times New Roman" w:eastAsia="Times New Roman" w:hAnsi="Times New Roman" w:cs="Times New Roman"/>
          <w:color w:val="000000" w:themeColor="text1"/>
          <w:sz w:val="24"/>
          <w:szCs w:val="24"/>
        </w:rPr>
        <w:t>le</w:t>
      </w:r>
      <w:r w:rsidR="27CCDD31" w:rsidRPr="0C226577">
        <w:rPr>
          <w:rFonts w:ascii="Times New Roman" w:eastAsia="Times New Roman" w:hAnsi="Times New Roman" w:cs="Times New Roman"/>
          <w:color w:val="000000" w:themeColor="text1"/>
          <w:sz w:val="24"/>
          <w:szCs w:val="24"/>
        </w:rPr>
        <w:t xml:space="preserve"> to negative side effects such as mood disruptions and issues with </w:t>
      </w:r>
      <w:r w:rsidR="64170F99" w:rsidRPr="0C226577">
        <w:rPr>
          <w:rFonts w:ascii="Times New Roman" w:eastAsia="Times New Roman" w:hAnsi="Times New Roman" w:cs="Times New Roman"/>
          <w:color w:val="000000" w:themeColor="text1"/>
          <w:sz w:val="24"/>
          <w:szCs w:val="24"/>
        </w:rPr>
        <w:t>appetite</w:t>
      </w:r>
      <w:r w:rsidR="27CCDD31" w:rsidRPr="0C226577">
        <w:rPr>
          <w:rFonts w:ascii="Times New Roman" w:eastAsia="Times New Roman" w:hAnsi="Times New Roman" w:cs="Times New Roman"/>
          <w:color w:val="000000" w:themeColor="text1"/>
          <w:sz w:val="24"/>
          <w:szCs w:val="24"/>
        </w:rPr>
        <w:t xml:space="preserve">. </w:t>
      </w:r>
      <w:r w:rsidR="749830C0" w:rsidRPr="0C226577">
        <w:rPr>
          <w:rFonts w:ascii="Times New Roman" w:eastAsia="Times New Roman" w:hAnsi="Times New Roman" w:cs="Times New Roman"/>
          <w:color w:val="000000" w:themeColor="text1"/>
          <w:sz w:val="24"/>
          <w:szCs w:val="24"/>
        </w:rPr>
        <w:t>Other q</w:t>
      </w:r>
      <w:r w:rsidR="220BF553" w:rsidRPr="0C226577">
        <w:rPr>
          <w:rFonts w:ascii="Times New Roman" w:eastAsia="Times New Roman" w:hAnsi="Times New Roman" w:cs="Times New Roman"/>
          <w:color w:val="000000" w:themeColor="text1"/>
          <w:sz w:val="24"/>
          <w:szCs w:val="24"/>
        </w:rPr>
        <w:t>ualitative studies have validated this, with one woman from a 202</w:t>
      </w:r>
      <w:r w:rsidR="5094D519" w:rsidRPr="0C226577">
        <w:rPr>
          <w:rFonts w:ascii="Times New Roman" w:eastAsia="Times New Roman" w:hAnsi="Times New Roman" w:cs="Times New Roman"/>
          <w:color w:val="000000" w:themeColor="text1"/>
          <w:sz w:val="24"/>
          <w:szCs w:val="24"/>
        </w:rPr>
        <w:t>4</w:t>
      </w:r>
      <w:r w:rsidR="220BF553" w:rsidRPr="0C226577">
        <w:rPr>
          <w:rFonts w:ascii="Times New Roman" w:eastAsia="Times New Roman" w:hAnsi="Times New Roman" w:cs="Times New Roman"/>
          <w:color w:val="000000" w:themeColor="text1"/>
          <w:sz w:val="24"/>
          <w:szCs w:val="24"/>
        </w:rPr>
        <w:t xml:space="preserve"> study reporting that her side effects are so severe, they outweigh any benefits received </w:t>
      </w:r>
      <w:r w:rsidR="627937A5" w:rsidRPr="0C226577">
        <w:rPr>
          <w:rFonts w:ascii="Times New Roman" w:eastAsia="Times New Roman" w:hAnsi="Times New Roman" w:cs="Times New Roman"/>
          <w:color w:val="000000" w:themeColor="text1"/>
          <w:sz w:val="24"/>
          <w:szCs w:val="24"/>
        </w:rPr>
        <w:t>(</w:t>
      </w:r>
      <w:r w:rsidR="4310129A" w:rsidRPr="0C226577">
        <w:rPr>
          <w:rFonts w:ascii="Times New Roman" w:eastAsia="Times New Roman" w:hAnsi="Times New Roman" w:cs="Times New Roman"/>
          <w:color w:val="000000" w:themeColor="text1"/>
          <w:sz w:val="24"/>
          <w:szCs w:val="24"/>
        </w:rPr>
        <w:t>Babinski &amp; Libsack, 2024</w:t>
      </w:r>
      <w:r w:rsidR="627937A5" w:rsidRPr="0C226577">
        <w:rPr>
          <w:rFonts w:ascii="Times New Roman" w:eastAsia="Times New Roman" w:hAnsi="Times New Roman" w:cs="Times New Roman"/>
          <w:color w:val="000000" w:themeColor="text1"/>
          <w:sz w:val="24"/>
          <w:szCs w:val="24"/>
        </w:rPr>
        <w:t xml:space="preserve">, p.211). </w:t>
      </w:r>
      <w:r w:rsidR="0E532C16" w:rsidRPr="0C226577">
        <w:rPr>
          <w:rFonts w:ascii="Times New Roman" w:eastAsia="Times New Roman" w:hAnsi="Times New Roman" w:cs="Times New Roman"/>
          <w:color w:val="000000" w:themeColor="text1"/>
          <w:sz w:val="24"/>
          <w:szCs w:val="24"/>
        </w:rPr>
        <w:t>Women who take non-stimulant ADHD medication also appear vulnerable to increased side effects</w:t>
      </w:r>
      <w:r w:rsidR="5E778405" w:rsidRPr="0C226577">
        <w:rPr>
          <w:rFonts w:ascii="Times New Roman" w:eastAsia="Times New Roman" w:hAnsi="Times New Roman" w:cs="Times New Roman"/>
          <w:color w:val="000000" w:themeColor="text1"/>
          <w:sz w:val="24"/>
          <w:szCs w:val="24"/>
        </w:rPr>
        <w:t>.</w:t>
      </w:r>
      <w:r w:rsidR="1CFE45D5" w:rsidRPr="0C226577">
        <w:rPr>
          <w:rFonts w:ascii="Times New Roman" w:eastAsia="Times New Roman" w:hAnsi="Times New Roman" w:cs="Times New Roman"/>
          <w:color w:val="000000" w:themeColor="text1"/>
          <w:sz w:val="24"/>
          <w:szCs w:val="24"/>
        </w:rPr>
        <w:t xml:space="preserve"> </w:t>
      </w:r>
      <w:r w:rsidR="406E31DE" w:rsidRPr="0C226577">
        <w:rPr>
          <w:rFonts w:ascii="Times New Roman" w:eastAsia="Times New Roman" w:hAnsi="Times New Roman" w:cs="Times New Roman"/>
          <w:color w:val="000000" w:themeColor="text1"/>
          <w:sz w:val="24"/>
          <w:szCs w:val="24"/>
        </w:rPr>
        <w:t>When</w:t>
      </w:r>
      <w:r w:rsidR="5E778405" w:rsidRPr="0C226577">
        <w:rPr>
          <w:rFonts w:ascii="Times New Roman" w:eastAsia="Times New Roman" w:hAnsi="Times New Roman" w:cs="Times New Roman"/>
          <w:color w:val="000000" w:themeColor="text1"/>
          <w:sz w:val="24"/>
          <w:szCs w:val="24"/>
        </w:rPr>
        <w:t xml:space="preserve"> taking </w:t>
      </w:r>
      <w:r w:rsidR="672827B4" w:rsidRPr="0C226577">
        <w:rPr>
          <w:rFonts w:ascii="Times New Roman" w:eastAsia="Times New Roman" w:hAnsi="Times New Roman" w:cs="Times New Roman"/>
          <w:color w:val="000000" w:themeColor="text1"/>
          <w:sz w:val="24"/>
          <w:szCs w:val="24"/>
        </w:rPr>
        <w:t>A</w:t>
      </w:r>
      <w:r w:rsidR="5E778405" w:rsidRPr="0C226577">
        <w:rPr>
          <w:rFonts w:ascii="Times New Roman" w:eastAsia="Times New Roman" w:hAnsi="Times New Roman" w:cs="Times New Roman"/>
          <w:color w:val="000000" w:themeColor="text1"/>
          <w:sz w:val="24"/>
          <w:szCs w:val="24"/>
        </w:rPr>
        <w:t>tomoxetine</w:t>
      </w:r>
      <w:r w:rsidR="425802EA" w:rsidRPr="0C226577">
        <w:rPr>
          <w:rFonts w:ascii="Times New Roman" w:eastAsia="Times New Roman" w:hAnsi="Times New Roman" w:cs="Times New Roman"/>
          <w:color w:val="000000" w:themeColor="text1"/>
          <w:sz w:val="24"/>
          <w:szCs w:val="24"/>
        </w:rPr>
        <w:t>, a non-stimulant</w:t>
      </w:r>
      <w:r w:rsidR="5E778405" w:rsidRPr="0C226577">
        <w:rPr>
          <w:rFonts w:ascii="Times New Roman" w:eastAsia="Times New Roman" w:hAnsi="Times New Roman" w:cs="Times New Roman"/>
          <w:color w:val="000000" w:themeColor="text1"/>
          <w:sz w:val="24"/>
          <w:szCs w:val="24"/>
        </w:rPr>
        <w:t xml:space="preserve"> </w:t>
      </w:r>
      <w:r w:rsidR="0C0682E8" w:rsidRPr="0C226577">
        <w:rPr>
          <w:rFonts w:ascii="Times New Roman" w:eastAsia="Times New Roman" w:hAnsi="Times New Roman" w:cs="Times New Roman"/>
          <w:color w:val="000000" w:themeColor="text1"/>
          <w:sz w:val="24"/>
          <w:szCs w:val="24"/>
        </w:rPr>
        <w:t>for ADHD</w:t>
      </w:r>
      <w:r w:rsidR="06C3A8E4" w:rsidRPr="0C226577">
        <w:rPr>
          <w:rFonts w:ascii="Times New Roman" w:eastAsia="Times New Roman" w:hAnsi="Times New Roman" w:cs="Times New Roman"/>
          <w:color w:val="000000" w:themeColor="text1"/>
          <w:sz w:val="24"/>
          <w:szCs w:val="24"/>
        </w:rPr>
        <w:t>,</w:t>
      </w:r>
      <w:r w:rsidR="0C0682E8" w:rsidRPr="0C226577">
        <w:rPr>
          <w:rFonts w:ascii="Times New Roman" w:eastAsia="Times New Roman" w:hAnsi="Times New Roman" w:cs="Times New Roman"/>
          <w:color w:val="000000" w:themeColor="text1"/>
          <w:sz w:val="24"/>
          <w:szCs w:val="24"/>
        </w:rPr>
        <w:t xml:space="preserve"> </w:t>
      </w:r>
      <w:r w:rsidR="7B5622C6" w:rsidRPr="0C226577">
        <w:rPr>
          <w:rFonts w:ascii="Times New Roman" w:eastAsia="Times New Roman" w:hAnsi="Times New Roman" w:cs="Times New Roman"/>
          <w:color w:val="000000" w:themeColor="text1"/>
          <w:sz w:val="24"/>
          <w:szCs w:val="24"/>
        </w:rPr>
        <w:t xml:space="preserve">women </w:t>
      </w:r>
      <w:r w:rsidR="5E778405" w:rsidRPr="0C226577">
        <w:rPr>
          <w:rFonts w:ascii="Times New Roman" w:eastAsia="Times New Roman" w:hAnsi="Times New Roman" w:cs="Times New Roman"/>
          <w:color w:val="000000" w:themeColor="text1"/>
          <w:sz w:val="24"/>
          <w:szCs w:val="24"/>
        </w:rPr>
        <w:t xml:space="preserve">were more sensitive to gastrointestinal issues and </w:t>
      </w:r>
      <w:r w:rsidR="2E67DB47" w:rsidRPr="0C226577">
        <w:rPr>
          <w:rFonts w:ascii="Times New Roman" w:eastAsia="Times New Roman" w:hAnsi="Times New Roman" w:cs="Times New Roman"/>
          <w:color w:val="000000" w:themeColor="text1"/>
          <w:sz w:val="24"/>
          <w:szCs w:val="24"/>
        </w:rPr>
        <w:t>stomach</w:t>
      </w:r>
      <w:r w:rsidR="5E778405" w:rsidRPr="0C226577">
        <w:rPr>
          <w:rFonts w:ascii="Times New Roman" w:eastAsia="Times New Roman" w:hAnsi="Times New Roman" w:cs="Times New Roman"/>
          <w:color w:val="000000" w:themeColor="text1"/>
          <w:sz w:val="24"/>
          <w:szCs w:val="24"/>
        </w:rPr>
        <w:t xml:space="preserve"> upset</w:t>
      </w:r>
      <w:r w:rsidR="2943E5EB" w:rsidRPr="0C226577">
        <w:rPr>
          <w:rFonts w:ascii="Times New Roman" w:eastAsia="Times New Roman" w:hAnsi="Times New Roman" w:cs="Times New Roman"/>
          <w:color w:val="000000" w:themeColor="text1"/>
          <w:sz w:val="24"/>
          <w:szCs w:val="24"/>
        </w:rPr>
        <w:t xml:space="preserve"> </w:t>
      </w:r>
      <w:r w:rsidR="05325F79" w:rsidRPr="0C226577">
        <w:rPr>
          <w:rFonts w:ascii="Times New Roman" w:eastAsia="Times New Roman" w:hAnsi="Times New Roman" w:cs="Times New Roman"/>
          <w:color w:val="000000" w:themeColor="text1"/>
          <w:sz w:val="24"/>
          <w:szCs w:val="24"/>
        </w:rPr>
        <w:t>than</w:t>
      </w:r>
      <w:r w:rsidR="78BC04C3" w:rsidRPr="0C226577">
        <w:rPr>
          <w:rFonts w:ascii="Times New Roman" w:eastAsia="Times New Roman" w:hAnsi="Times New Roman" w:cs="Times New Roman"/>
          <w:color w:val="000000" w:themeColor="text1"/>
          <w:sz w:val="24"/>
          <w:szCs w:val="24"/>
        </w:rPr>
        <w:t xml:space="preserve"> their</w:t>
      </w:r>
      <w:r w:rsidR="05325F79" w:rsidRPr="0C226577">
        <w:rPr>
          <w:rFonts w:ascii="Times New Roman" w:eastAsia="Times New Roman" w:hAnsi="Times New Roman" w:cs="Times New Roman"/>
          <w:color w:val="000000" w:themeColor="text1"/>
          <w:sz w:val="24"/>
          <w:szCs w:val="24"/>
        </w:rPr>
        <w:t xml:space="preserve"> counterparts </w:t>
      </w:r>
      <w:r w:rsidR="2943E5EB" w:rsidRPr="0C226577">
        <w:rPr>
          <w:rFonts w:ascii="Times New Roman" w:eastAsia="Times New Roman" w:hAnsi="Times New Roman" w:cs="Times New Roman"/>
          <w:color w:val="000000" w:themeColor="text1"/>
          <w:sz w:val="24"/>
          <w:szCs w:val="24"/>
        </w:rPr>
        <w:t>(Amiri et al., 2025)</w:t>
      </w:r>
      <w:r w:rsidR="5E778405" w:rsidRPr="0C226577">
        <w:rPr>
          <w:rFonts w:ascii="Times New Roman" w:eastAsia="Times New Roman" w:hAnsi="Times New Roman" w:cs="Times New Roman"/>
          <w:color w:val="000000" w:themeColor="text1"/>
          <w:sz w:val="24"/>
          <w:szCs w:val="24"/>
        </w:rPr>
        <w:t>.</w:t>
      </w:r>
    </w:p>
    <w:p w14:paraId="27418796" w14:textId="55641A16" w:rsidR="7E0C0941" w:rsidRPr="004D289B" w:rsidRDefault="7E0C0941" w:rsidP="6C771979">
      <w:pPr>
        <w:spacing w:line="480" w:lineRule="auto"/>
        <w:rPr>
          <w:rFonts w:ascii="Times New Roman" w:eastAsia="Times New Roman" w:hAnsi="Times New Roman" w:cs="Times New Roman"/>
          <w:b/>
          <w:bCs/>
          <w:i/>
          <w:iCs/>
          <w:color w:val="000000" w:themeColor="text1"/>
          <w:sz w:val="24"/>
          <w:szCs w:val="24"/>
        </w:rPr>
      </w:pPr>
      <w:r w:rsidRPr="004D289B">
        <w:rPr>
          <w:rFonts w:ascii="Times New Roman" w:eastAsia="Times New Roman" w:hAnsi="Times New Roman" w:cs="Times New Roman"/>
          <w:b/>
          <w:bCs/>
          <w:i/>
          <w:iCs/>
          <w:color w:val="000000" w:themeColor="text1"/>
          <w:sz w:val="24"/>
          <w:szCs w:val="24"/>
        </w:rPr>
        <w:t xml:space="preserve">Hormonal Implications </w:t>
      </w:r>
    </w:p>
    <w:p w14:paraId="72AB1161" w14:textId="760DA1CE" w:rsidR="7CCF6E1D" w:rsidRPr="00263C53" w:rsidRDefault="7A896330" w:rsidP="00263C53">
      <w:pPr>
        <w:spacing w:line="480" w:lineRule="auto"/>
        <w:ind w:firstLine="720"/>
        <w:rPr>
          <w:rFonts w:ascii="Times New Roman" w:eastAsia="Times New Roman" w:hAnsi="Times New Roman" w:cs="Times New Roman"/>
          <w:color w:val="000000" w:themeColor="text1"/>
          <w:sz w:val="24"/>
          <w:szCs w:val="24"/>
        </w:rPr>
      </w:pPr>
      <w:r w:rsidRPr="5262C837">
        <w:rPr>
          <w:rFonts w:ascii="Times New Roman" w:eastAsia="Times New Roman" w:hAnsi="Times New Roman" w:cs="Times New Roman"/>
          <w:color w:val="000000" w:themeColor="text1"/>
          <w:sz w:val="24"/>
          <w:szCs w:val="24"/>
        </w:rPr>
        <w:t>Hormonal interactions have yet to be examined closely and could</w:t>
      </w:r>
      <w:r w:rsidR="1213B852" w:rsidRPr="5262C837">
        <w:rPr>
          <w:rFonts w:ascii="Times New Roman" w:eastAsia="Times New Roman" w:hAnsi="Times New Roman" w:cs="Times New Roman"/>
          <w:color w:val="000000" w:themeColor="text1"/>
          <w:sz w:val="24"/>
          <w:szCs w:val="24"/>
        </w:rPr>
        <w:t>,</w:t>
      </w:r>
      <w:r w:rsidRPr="5262C837">
        <w:rPr>
          <w:rFonts w:ascii="Times New Roman" w:eastAsia="Times New Roman" w:hAnsi="Times New Roman" w:cs="Times New Roman"/>
          <w:color w:val="000000" w:themeColor="text1"/>
          <w:sz w:val="24"/>
          <w:szCs w:val="24"/>
        </w:rPr>
        <w:t xml:space="preserve"> in part</w:t>
      </w:r>
      <w:r w:rsidR="6E9D52EE" w:rsidRPr="5262C837">
        <w:rPr>
          <w:rFonts w:ascii="Times New Roman" w:eastAsia="Times New Roman" w:hAnsi="Times New Roman" w:cs="Times New Roman"/>
          <w:color w:val="000000" w:themeColor="text1"/>
          <w:sz w:val="24"/>
          <w:szCs w:val="24"/>
        </w:rPr>
        <w:t>,</w:t>
      </w:r>
      <w:r w:rsidRPr="5262C837">
        <w:rPr>
          <w:rFonts w:ascii="Times New Roman" w:eastAsia="Times New Roman" w:hAnsi="Times New Roman" w:cs="Times New Roman"/>
          <w:color w:val="000000" w:themeColor="text1"/>
          <w:sz w:val="24"/>
          <w:szCs w:val="24"/>
        </w:rPr>
        <w:t xml:space="preserve"> </w:t>
      </w:r>
      <w:r w:rsidR="00C570B2">
        <w:rPr>
          <w:rFonts w:ascii="Times New Roman" w:eastAsia="Times New Roman" w:hAnsi="Times New Roman" w:cs="Times New Roman"/>
          <w:color w:val="000000" w:themeColor="text1"/>
          <w:sz w:val="24"/>
          <w:szCs w:val="24"/>
        </w:rPr>
        <w:t xml:space="preserve">help to </w:t>
      </w:r>
      <w:r w:rsidRPr="5262C837">
        <w:rPr>
          <w:rFonts w:ascii="Times New Roman" w:eastAsia="Times New Roman" w:hAnsi="Times New Roman" w:cs="Times New Roman"/>
          <w:color w:val="000000" w:themeColor="text1"/>
          <w:sz w:val="24"/>
          <w:szCs w:val="24"/>
        </w:rPr>
        <w:t>explain the relationship between poorer pharmaceutical efficacy for women with ADHD</w:t>
      </w:r>
      <w:r w:rsidR="181EDA02" w:rsidRPr="5262C837">
        <w:rPr>
          <w:rFonts w:ascii="Times New Roman" w:eastAsia="Times New Roman" w:hAnsi="Times New Roman" w:cs="Times New Roman"/>
          <w:color w:val="000000" w:themeColor="text1"/>
          <w:sz w:val="24"/>
          <w:szCs w:val="24"/>
        </w:rPr>
        <w:t xml:space="preserve"> (Camara et al., 2022). In</w:t>
      </w:r>
      <w:r w:rsidR="3ABCD975" w:rsidRPr="5262C837">
        <w:rPr>
          <w:rFonts w:ascii="Times New Roman" w:eastAsia="Times New Roman" w:hAnsi="Times New Roman" w:cs="Times New Roman"/>
          <w:color w:val="000000" w:themeColor="text1"/>
          <w:sz w:val="24"/>
          <w:szCs w:val="24"/>
        </w:rPr>
        <w:t xml:space="preserve"> a recent review of hormones on ADHD symptomology,</w:t>
      </w:r>
      <w:r w:rsidR="43D87874" w:rsidRPr="5262C837">
        <w:rPr>
          <w:rFonts w:ascii="Times New Roman" w:eastAsia="Times New Roman" w:hAnsi="Times New Roman" w:cs="Times New Roman"/>
          <w:color w:val="000000" w:themeColor="text1"/>
          <w:sz w:val="24"/>
          <w:szCs w:val="24"/>
        </w:rPr>
        <w:t xml:space="preserve"> only </w:t>
      </w:r>
      <w:r w:rsidR="6891A8AE" w:rsidRPr="5262C837">
        <w:rPr>
          <w:rFonts w:ascii="Times New Roman" w:eastAsia="Times New Roman" w:hAnsi="Times New Roman" w:cs="Times New Roman"/>
          <w:color w:val="000000" w:themeColor="text1"/>
          <w:sz w:val="24"/>
          <w:szCs w:val="24"/>
        </w:rPr>
        <w:t>four</w:t>
      </w:r>
      <w:r w:rsidR="43D87874" w:rsidRPr="5262C837">
        <w:rPr>
          <w:rFonts w:ascii="Times New Roman" w:eastAsia="Times New Roman" w:hAnsi="Times New Roman" w:cs="Times New Roman"/>
          <w:color w:val="000000" w:themeColor="text1"/>
          <w:sz w:val="24"/>
          <w:szCs w:val="24"/>
        </w:rPr>
        <w:t xml:space="preserve"> studies investigating this relationship</w:t>
      </w:r>
      <w:r w:rsidR="760EC3C5" w:rsidRPr="5262C837">
        <w:rPr>
          <w:rFonts w:ascii="Times New Roman" w:eastAsia="Times New Roman" w:hAnsi="Times New Roman" w:cs="Times New Roman"/>
          <w:color w:val="000000" w:themeColor="text1"/>
          <w:sz w:val="24"/>
          <w:szCs w:val="24"/>
        </w:rPr>
        <w:t xml:space="preserve"> </w:t>
      </w:r>
      <w:r w:rsidR="7A8871E3" w:rsidRPr="5262C837">
        <w:rPr>
          <w:rFonts w:ascii="Times New Roman" w:eastAsia="Times New Roman" w:hAnsi="Times New Roman" w:cs="Times New Roman"/>
          <w:color w:val="000000" w:themeColor="text1"/>
          <w:sz w:val="24"/>
          <w:szCs w:val="24"/>
        </w:rPr>
        <w:t xml:space="preserve">were identified </w:t>
      </w:r>
      <w:r w:rsidR="3705A923" w:rsidRPr="5262C837">
        <w:rPr>
          <w:rFonts w:ascii="Times New Roman" w:eastAsia="Times New Roman" w:hAnsi="Times New Roman" w:cs="Times New Roman"/>
          <w:color w:val="000000" w:themeColor="text1"/>
          <w:sz w:val="24"/>
          <w:szCs w:val="24"/>
        </w:rPr>
        <w:t xml:space="preserve">(Camara et al., 2022). </w:t>
      </w:r>
      <w:r w:rsidR="7BA41F24" w:rsidRPr="5262C837">
        <w:rPr>
          <w:rFonts w:ascii="Times New Roman" w:eastAsia="Times New Roman" w:hAnsi="Times New Roman" w:cs="Times New Roman"/>
          <w:color w:val="000000" w:themeColor="text1"/>
          <w:sz w:val="24"/>
          <w:szCs w:val="24"/>
        </w:rPr>
        <w:t xml:space="preserve">The authors were </w:t>
      </w:r>
      <w:r w:rsidR="378E2903" w:rsidRPr="5262C837">
        <w:rPr>
          <w:rFonts w:ascii="Times New Roman" w:eastAsia="Times New Roman" w:hAnsi="Times New Roman" w:cs="Times New Roman"/>
          <w:color w:val="000000" w:themeColor="text1"/>
          <w:sz w:val="24"/>
          <w:szCs w:val="24"/>
        </w:rPr>
        <w:t>unable</w:t>
      </w:r>
      <w:r w:rsidR="7BA41F24" w:rsidRPr="5262C837">
        <w:rPr>
          <w:rFonts w:ascii="Times New Roman" w:eastAsia="Times New Roman" w:hAnsi="Times New Roman" w:cs="Times New Roman"/>
          <w:color w:val="000000" w:themeColor="text1"/>
          <w:sz w:val="24"/>
          <w:szCs w:val="24"/>
        </w:rPr>
        <w:t xml:space="preserve"> to examine the role of hormonal changes related to pregnancy, menopause, or hormone therapy</w:t>
      </w:r>
      <w:r w:rsidR="681551D0" w:rsidRPr="5262C837">
        <w:rPr>
          <w:rFonts w:ascii="Times New Roman" w:eastAsia="Times New Roman" w:hAnsi="Times New Roman" w:cs="Times New Roman"/>
          <w:color w:val="000000" w:themeColor="text1"/>
          <w:sz w:val="24"/>
          <w:szCs w:val="24"/>
        </w:rPr>
        <w:t xml:space="preserve"> on ADHD</w:t>
      </w:r>
      <w:r w:rsidR="7BA41F24" w:rsidRPr="5262C837">
        <w:rPr>
          <w:rFonts w:ascii="Times New Roman" w:eastAsia="Times New Roman" w:hAnsi="Times New Roman" w:cs="Times New Roman"/>
          <w:color w:val="000000" w:themeColor="text1"/>
          <w:sz w:val="24"/>
          <w:szCs w:val="24"/>
        </w:rPr>
        <w:t xml:space="preserve">, nor draw conclusions about the evidence they did find, due to the limited data available. </w:t>
      </w:r>
      <w:r w:rsidR="11757175" w:rsidRPr="5262C837">
        <w:rPr>
          <w:rFonts w:ascii="Times New Roman" w:eastAsia="Times New Roman" w:hAnsi="Times New Roman" w:cs="Times New Roman"/>
          <w:color w:val="000000" w:themeColor="text1"/>
          <w:sz w:val="24"/>
          <w:szCs w:val="24"/>
        </w:rPr>
        <w:t xml:space="preserve">Another review of ADHD and hormones found </w:t>
      </w:r>
      <w:r w:rsidR="08ABE63D" w:rsidRPr="5262C837">
        <w:rPr>
          <w:rFonts w:ascii="Times New Roman" w:eastAsia="Times New Roman" w:hAnsi="Times New Roman" w:cs="Times New Roman"/>
          <w:color w:val="000000" w:themeColor="text1"/>
          <w:sz w:val="24"/>
          <w:szCs w:val="24"/>
        </w:rPr>
        <w:t xml:space="preserve">only </w:t>
      </w:r>
      <w:r w:rsidR="11757175" w:rsidRPr="5262C837">
        <w:rPr>
          <w:rFonts w:ascii="Times New Roman" w:eastAsia="Times New Roman" w:hAnsi="Times New Roman" w:cs="Times New Roman"/>
          <w:color w:val="000000" w:themeColor="text1"/>
          <w:sz w:val="24"/>
          <w:szCs w:val="24"/>
        </w:rPr>
        <w:t>11 studies that met criteria (</w:t>
      </w:r>
      <w:r w:rsidR="251F5C84" w:rsidRPr="5262C837">
        <w:rPr>
          <w:rFonts w:ascii="Times New Roman" w:eastAsia="Times New Roman" w:hAnsi="Times New Roman" w:cs="Times New Roman"/>
          <w:color w:val="000000" w:themeColor="text1"/>
          <w:sz w:val="24"/>
          <w:szCs w:val="24"/>
        </w:rPr>
        <w:t>Osianlis et al., 2025). However, within these studies, the authors did find a relationship between</w:t>
      </w:r>
      <w:r w:rsidR="4562C8CB" w:rsidRPr="5262C837">
        <w:rPr>
          <w:rFonts w:ascii="Times New Roman" w:eastAsia="Times New Roman" w:hAnsi="Times New Roman" w:cs="Times New Roman"/>
          <w:color w:val="000000" w:themeColor="text1"/>
          <w:sz w:val="24"/>
          <w:szCs w:val="24"/>
        </w:rPr>
        <w:t xml:space="preserve"> </w:t>
      </w:r>
      <w:r w:rsidR="1ABD2B91" w:rsidRPr="5262C837">
        <w:rPr>
          <w:rFonts w:ascii="Times New Roman" w:eastAsia="Times New Roman" w:hAnsi="Times New Roman" w:cs="Times New Roman"/>
          <w:color w:val="000000" w:themeColor="text1"/>
          <w:sz w:val="24"/>
          <w:szCs w:val="24"/>
        </w:rPr>
        <w:t>menstruation</w:t>
      </w:r>
      <w:r w:rsidR="4562C8CB" w:rsidRPr="5262C837">
        <w:rPr>
          <w:rFonts w:ascii="Times New Roman" w:eastAsia="Times New Roman" w:hAnsi="Times New Roman" w:cs="Times New Roman"/>
          <w:color w:val="000000" w:themeColor="text1"/>
          <w:sz w:val="24"/>
          <w:szCs w:val="24"/>
        </w:rPr>
        <w:t xml:space="preserve"> and ADHD </w:t>
      </w:r>
      <w:r w:rsidR="68F963B6" w:rsidRPr="5262C837">
        <w:rPr>
          <w:rFonts w:ascii="Times New Roman" w:eastAsia="Times New Roman" w:hAnsi="Times New Roman" w:cs="Times New Roman"/>
          <w:color w:val="000000" w:themeColor="text1"/>
          <w:sz w:val="24"/>
          <w:szCs w:val="24"/>
        </w:rPr>
        <w:t>symptoms</w:t>
      </w:r>
      <w:r w:rsidR="59B1322C" w:rsidRPr="5262C837">
        <w:rPr>
          <w:rFonts w:ascii="Times New Roman" w:eastAsia="Times New Roman" w:hAnsi="Times New Roman" w:cs="Times New Roman"/>
          <w:color w:val="000000" w:themeColor="text1"/>
          <w:sz w:val="24"/>
          <w:szCs w:val="24"/>
        </w:rPr>
        <w:t>,</w:t>
      </w:r>
      <w:r w:rsidR="6EFCB18E" w:rsidRPr="5262C837">
        <w:rPr>
          <w:rFonts w:ascii="Times New Roman" w:eastAsia="Times New Roman" w:hAnsi="Times New Roman" w:cs="Times New Roman"/>
          <w:color w:val="000000" w:themeColor="text1"/>
          <w:sz w:val="24"/>
          <w:szCs w:val="24"/>
        </w:rPr>
        <w:t xml:space="preserve"> as</w:t>
      </w:r>
      <w:r w:rsidR="4562C8CB" w:rsidRPr="5262C837">
        <w:rPr>
          <w:rFonts w:ascii="Times New Roman" w:eastAsia="Times New Roman" w:hAnsi="Times New Roman" w:cs="Times New Roman"/>
          <w:color w:val="000000" w:themeColor="text1"/>
          <w:sz w:val="24"/>
          <w:szCs w:val="24"/>
        </w:rPr>
        <w:t xml:space="preserve"> </w:t>
      </w:r>
      <w:r w:rsidR="364F54C5" w:rsidRPr="5262C837">
        <w:rPr>
          <w:rFonts w:ascii="Times New Roman" w:eastAsia="Times New Roman" w:hAnsi="Times New Roman" w:cs="Times New Roman"/>
          <w:color w:val="000000" w:themeColor="text1"/>
          <w:sz w:val="24"/>
          <w:szCs w:val="24"/>
        </w:rPr>
        <w:t>increased symptom severity occurr</w:t>
      </w:r>
      <w:r w:rsidR="4D850EF5" w:rsidRPr="5262C837">
        <w:rPr>
          <w:rFonts w:ascii="Times New Roman" w:eastAsia="Times New Roman" w:hAnsi="Times New Roman" w:cs="Times New Roman"/>
          <w:color w:val="000000" w:themeColor="text1"/>
          <w:sz w:val="24"/>
          <w:szCs w:val="24"/>
        </w:rPr>
        <w:t>ed</w:t>
      </w:r>
      <w:r w:rsidR="364F54C5" w:rsidRPr="5262C837">
        <w:rPr>
          <w:rFonts w:ascii="Times New Roman" w:eastAsia="Times New Roman" w:hAnsi="Times New Roman" w:cs="Times New Roman"/>
          <w:color w:val="000000" w:themeColor="text1"/>
          <w:sz w:val="24"/>
          <w:szCs w:val="24"/>
        </w:rPr>
        <w:t xml:space="preserve"> during the</w:t>
      </w:r>
      <w:r w:rsidR="4562C8CB" w:rsidRPr="5262C837">
        <w:rPr>
          <w:rFonts w:ascii="Times New Roman" w:eastAsia="Times New Roman" w:hAnsi="Times New Roman" w:cs="Times New Roman"/>
          <w:color w:val="000000" w:themeColor="text1"/>
          <w:sz w:val="24"/>
          <w:szCs w:val="24"/>
        </w:rPr>
        <w:t xml:space="preserve"> </w:t>
      </w:r>
      <w:r w:rsidR="46B9639D" w:rsidRPr="5262C837">
        <w:rPr>
          <w:rFonts w:ascii="Times New Roman" w:eastAsia="Times New Roman" w:hAnsi="Times New Roman" w:cs="Times New Roman"/>
          <w:color w:val="000000" w:themeColor="text1"/>
          <w:sz w:val="24"/>
          <w:szCs w:val="24"/>
        </w:rPr>
        <w:t>premenstrual</w:t>
      </w:r>
      <w:r w:rsidR="4562C8CB" w:rsidRPr="5262C837">
        <w:rPr>
          <w:rFonts w:ascii="Times New Roman" w:eastAsia="Times New Roman" w:hAnsi="Times New Roman" w:cs="Times New Roman"/>
          <w:color w:val="000000" w:themeColor="text1"/>
          <w:sz w:val="24"/>
          <w:szCs w:val="24"/>
        </w:rPr>
        <w:t xml:space="preserve"> period. </w:t>
      </w:r>
      <w:r w:rsidR="75EB7169" w:rsidRPr="5262C837">
        <w:rPr>
          <w:rFonts w:ascii="Times New Roman" w:eastAsia="Times New Roman" w:hAnsi="Times New Roman" w:cs="Times New Roman"/>
          <w:color w:val="000000" w:themeColor="text1"/>
          <w:sz w:val="24"/>
          <w:szCs w:val="24"/>
        </w:rPr>
        <w:t>Furthermore</w:t>
      </w:r>
      <w:r w:rsidR="5C617E74" w:rsidRPr="5262C837">
        <w:rPr>
          <w:rFonts w:ascii="Times New Roman" w:eastAsia="Times New Roman" w:hAnsi="Times New Roman" w:cs="Times New Roman"/>
          <w:color w:val="000000" w:themeColor="text1"/>
          <w:sz w:val="24"/>
          <w:szCs w:val="24"/>
        </w:rPr>
        <w:t xml:space="preserve">, during the luteal phase, women report worsening concentration and inattention </w:t>
      </w:r>
      <w:r w:rsidR="73F97798" w:rsidRPr="5262C837">
        <w:rPr>
          <w:rFonts w:ascii="Times New Roman" w:eastAsia="Times New Roman" w:hAnsi="Times New Roman" w:cs="Times New Roman"/>
          <w:color w:val="000000" w:themeColor="text1"/>
          <w:sz w:val="24"/>
          <w:szCs w:val="24"/>
        </w:rPr>
        <w:lastRenderedPageBreak/>
        <w:t>(</w:t>
      </w:r>
      <w:r w:rsidR="36AE2F76" w:rsidRPr="5262C837">
        <w:rPr>
          <w:rFonts w:ascii="Times New Roman" w:eastAsia="Times New Roman" w:hAnsi="Times New Roman" w:cs="Times New Roman"/>
          <w:sz w:val="24"/>
          <w:szCs w:val="24"/>
        </w:rPr>
        <w:t xml:space="preserve">Findeis &amp; </w:t>
      </w:r>
      <w:r w:rsidR="2E3F03A0" w:rsidRPr="5262C837">
        <w:rPr>
          <w:rFonts w:ascii="Times New Roman" w:eastAsia="Times New Roman" w:hAnsi="Times New Roman" w:cs="Times New Roman"/>
          <w:sz w:val="24"/>
          <w:szCs w:val="24"/>
        </w:rPr>
        <w:t>Straub</w:t>
      </w:r>
      <w:r w:rsidR="36AE2F76" w:rsidRPr="5262C837">
        <w:rPr>
          <w:rFonts w:ascii="Times New Roman" w:eastAsia="Times New Roman" w:hAnsi="Times New Roman" w:cs="Times New Roman"/>
          <w:sz w:val="24"/>
          <w:szCs w:val="24"/>
        </w:rPr>
        <w:t xml:space="preserve">, 2025; </w:t>
      </w:r>
      <w:r w:rsidR="73F97798" w:rsidRPr="5262C837">
        <w:rPr>
          <w:rFonts w:ascii="Times New Roman" w:eastAsia="Times New Roman" w:hAnsi="Times New Roman" w:cs="Times New Roman"/>
          <w:color w:val="000000" w:themeColor="text1"/>
          <w:sz w:val="24"/>
          <w:szCs w:val="24"/>
        </w:rPr>
        <w:t xml:space="preserve">Osianlis et al., 2025). </w:t>
      </w:r>
      <w:r w:rsidR="2C672CBD" w:rsidRPr="5262C837">
        <w:rPr>
          <w:rFonts w:ascii="Times New Roman" w:eastAsia="Times New Roman" w:hAnsi="Times New Roman" w:cs="Times New Roman"/>
          <w:color w:val="000000" w:themeColor="text1"/>
          <w:sz w:val="24"/>
          <w:szCs w:val="24"/>
        </w:rPr>
        <w:t>One of the studies included in th</w:t>
      </w:r>
      <w:r w:rsidR="5F5EB4DB" w:rsidRPr="5262C837">
        <w:rPr>
          <w:rFonts w:ascii="Times New Roman" w:eastAsia="Times New Roman" w:hAnsi="Times New Roman" w:cs="Times New Roman"/>
          <w:color w:val="000000" w:themeColor="text1"/>
          <w:sz w:val="24"/>
          <w:szCs w:val="24"/>
        </w:rPr>
        <w:t>e 2025</w:t>
      </w:r>
      <w:r w:rsidR="2C672CBD" w:rsidRPr="5262C837">
        <w:rPr>
          <w:rFonts w:ascii="Times New Roman" w:eastAsia="Times New Roman" w:hAnsi="Times New Roman" w:cs="Times New Roman"/>
          <w:color w:val="000000" w:themeColor="text1"/>
          <w:sz w:val="24"/>
          <w:szCs w:val="24"/>
        </w:rPr>
        <w:t xml:space="preserve"> review</w:t>
      </w:r>
      <w:r w:rsidR="02B810AA" w:rsidRPr="5262C837">
        <w:rPr>
          <w:rFonts w:ascii="Times New Roman" w:eastAsia="Times New Roman" w:hAnsi="Times New Roman" w:cs="Times New Roman"/>
          <w:color w:val="000000" w:themeColor="text1"/>
          <w:sz w:val="24"/>
          <w:szCs w:val="24"/>
        </w:rPr>
        <w:t xml:space="preserve"> found </w:t>
      </w:r>
      <w:r w:rsidR="2C672CBD" w:rsidRPr="5262C837">
        <w:rPr>
          <w:rFonts w:ascii="Times New Roman" w:eastAsia="Times New Roman" w:hAnsi="Times New Roman" w:cs="Times New Roman"/>
          <w:color w:val="000000" w:themeColor="text1"/>
          <w:sz w:val="24"/>
          <w:szCs w:val="24"/>
        </w:rPr>
        <w:t xml:space="preserve">that these </w:t>
      </w:r>
      <w:r w:rsidR="37E548E4" w:rsidRPr="5262C837">
        <w:rPr>
          <w:rFonts w:ascii="Times New Roman" w:eastAsia="Times New Roman" w:hAnsi="Times New Roman" w:cs="Times New Roman"/>
          <w:color w:val="000000" w:themeColor="text1"/>
          <w:sz w:val="24"/>
          <w:szCs w:val="24"/>
        </w:rPr>
        <w:t>symptom</w:t>
      </w:r>
      <w:r w:rsidR="2919D792" w:rsidRPr="5262C837">
        <w:rPr>
          <w:rFonts w:ascii="Times New Roman" w:eastAsia="Times New Roman" w:hAnsi="Times New Roman" w:cs="Times New Roman"/>
          <w:color w:val="000000" w:themeColor="text1"/>
          <w:sz w:val="24"/>
          <w:szCs w:val="24"/>
        </w:rPr>
        <w:t xml:space="preserve"> </w:t>
      </w:r>
      <w:r w:rsidR="2C672CBD" w:rsidRPr="5262C837">
        <w:rPr>
          <w:rFonts w:ascii="Times New Roman" w:eastAsia="Times New Roman" w:hAnsi="Times New Roman" w:cs="Times New Roman"/>
          <w:color w:val="000000" w:themeColor="text1"/>
          <w:sz w:val="24"/>
          <w:szCs w:val="24"/>
        </w:rPr>
        <w:t>as</w:t>
      </w:r>
      <w:r w:rsidR="7486B75B" w:rsidRPr="5262C837">
        <w:rPr>
          <w:rFonts w:ascii="Times New Roman" w:eastAsia="Times New Roman" w:hAnsi="Times New Roman" w:cs="Times New Roman"/>
          <w:color w:val="000000" w:themeColor="text1"/>
          <w:sz w:val="24"/>
          <w:szCs w:val="24"/>
        </w:rPr>
        <w:t>sociation</w:t>
      </w:r>
      <w:r w:rsidR="43B4D5C8" w:rsidRPr="5262C837">
        <w:rPr>
          <w:rFonts w:ascii="Times New Roman" w:eastAsia="Times New Roman" w:hAnsi="Times New Roman" w:cs="Times New Roman"/>
          <w:color w:val="000000" w:themeColor="text1"/>
          <w:sz w:val="24"/>
          <w:szCs w:val="24"/>
        </w:rPr>
        <w:t>s</w:t>
      </w:r>
      <w:r w:rsidR="7486B75B" w:rsidRPr="5262C837">
        <w:rPr>
          <w:rFonts w:ascii="Times New Roman" w:eastAsia="Times New Roman" w:hAnsi="Times New Roman" w:cs="Times New Roman"/>
          <w:color w:val="000000" w:themeColor="text1"/>
          <w:sz w:val="24"/>
          <w:szCs w:val="24"/>
        </w:rPr>
        <w:t xml:space="preserve">, while still under investigation, are </w:t>
      </w:r>
      <w:r w:rsidR="479B8319" w:rsidRPr="5262C837">
        <w:rPr>
          <w:rFonts w:ascii="Times New Roman" w:eastAsia="Times New Roman" w:hAnsi="Times New Roman" w:cs="Times New Roman"/>
          <w:color w:val="000000" w:themeColor="text1"/>
          <w:sz w:val="24"/>
          <w:szCs w:val="24"/>
        </w:rPr>
        <w:t>perceived</w:t>
      </w:r>
      <w:r w:rsidR="7486B75B" w:rsidRPr="5262C837">
        <w:rPr>
          <w:rFonts w:ascii="Times New Roman" w:eastAsia="Times New Roman" w:hAnsi="Times New Roman" w:cs="Times New Roman"/>
          <w:color w:val="000000" w:themeColor="text1"/>
          <w:sz w:val="24"/>
          <w:szCs w:val="24"/>
        </w:rPr>
        <w:t xml:space="preserve"> by women as severe and life-impacting</w:t>
      </w:r>
      <w:r w:rsidR="1B682E70" w:rsidRPr="5262C837">
        <w:rPr>
          <w:rFonts w:ascii="Times New Roman" w:eastAsia="Times New Roman" w:hAnsi="Times New Roman" w:cs="Times New Roman"/>
          <w:color w:val="000000" w:themeColor="text1"/>
          <w:sz w:val="24"/>
          <w:szCs w:val="24"/>
        </w:rPr>
        <w:t xml:space="preserve"> (B</w:t>
      </w:r>
      <w:r w:rsidR="1B682E70" w:rsidRPr="5262C837">
        <w:rPr>
          <w:rFonts w:ascii="Times New Roman" w:eastAsia="Times New Roman" w:hAnsi="Times New Roman" w:cs="Times New Roman"/>
          <w:sz w:val="24"/>
          <w:szCs w:val="24"/>
        </w:rPr>
        <w:t>ü</w:t>
      </w:r>
      <w:r w:rsidR="1B682E70" w:rsidRPr="5262C837">
        <w:rPr>
          <w:rFonts w:ascii="Times New Roman" w:eastAsia="Times New Roman" w:hAnsi="Times New Roman" w:cs="Times New Roman"/>
          <w:color w:val="000000" w:themeColor="text1"/>
          <w:sz w:val="24"/>
          <w:szCs w:val="24"/>
        </w:rPr>
        <w:t>rger et al., 2024)</w:t>
      </w:r>
      <w:r w:rsidR="7486B75B" w:rsidRPr="5262C837">
        <w:rPr>
          <w:rFonts w:ascii="Times New Roman" w:eastAsia="Times New Roman" w:hAnsi="Times New Roman" w:cs="Times New Roman"/>
          <w:color w:val="000000" w:themeColor="text1"/>
          <w:sz w:val="24"/>
          <w:szCs w:val="24"/>
        </w:rPr>
        <w:t>.</w:t>
      </w:r>
      <w:r w:rsidR="61D1BC8B" w:rsidRPr="5262C837">
        <w:rPr>
          <w:rFonts w:ascii="Times New Roman" w:eastAsia="Times New Roman" w:hAnsi="Times New Roman" w:cs="Times New Roman"/>
          <w:color w:val="000000" w:themeColor="text1"/>
          <w:sz w:val="24"/>
          <w:szCs w:val="24"/>
        </w:rPr>
        <w:t xml:space="preserve"> </w:t>
      </w:r>
      <w:r w:rsidR="4BE75A5A" w:rsidRPr="5262C837">
        <w:rPr>
          <w:rFonts w:ascii="Times New Roman" w:eastAsia="Times New Roman" w:hAnsi="Times New Roman" w:cs="Times New Roman"/>
          <w:color w:val="000000" w:themeColor="text1"/>
          <w:sz w:val="24"/>
          <w:szCs w:val="24"/>
        </w:rPr>
        <w:t xml:space="preserve">As women with late-diagnosed ADHD commonly suffer from internalizing </w:t>
      </w:r>
      <w:r w:rsidR="3A3BF043" w:rsidRPr="5262C837">
        <w:rPr>
          <w:rFonts w:ascii="Times New Roman" w:eastAsia="Times New Roman" w:hAnsi="Times New Roman" w:cs="Times New Roman"/>
          <w:color w:val="000000" w:themeColor="text1"/>
          <w:sz w:val="24"/>
          <w:szCs w:val="24"/>
        </w:rPr>
        <w:t>symptoms</w:t>
      </w:r>
      <w:r w:rsidR="4BE75A5A" w:rsidRPr="5262C837">
        <w:rPr>
          <w:rFonts w:ascii="Times New Roman" w:eastAsia="Times New Roman" w:hAnsi="Times New Roman" w:cs="Times New Roman"/>
          <w:color w:val="000000" w:themeColor="text1"/>
          <w:sz w:val="24"/>
          <w:szCs w:val="24"/>
        </w:rPr>
        <w:t xml:space="preserve">, the finding of increased </w:t>
      </w:r>
      <w:r w:rsidR="3FA0EAF3" w:rsidRPr="5262C837">
        <w:rPr>
          <w:rFonts w:ascii="Times New Roman" w:eastAsia="Times New Roman" w:hAnsi="Times New Roman" w:cs="Times New Roman"/>
          <w:color w:val="000000" w:themeColor="text1"/>
          <w:sz w:val="24"/>
          <w:szCs w:val="24"/>
        </w:rPr>
        <w:t>symptom</w:t>
      </w:r>
      <w:r w:rsidR="4BE75A5A" w:rsidRPr="5262C837">
        <w:rPr>
          <w:rFonts w:ascii="Times New Roman" w:eastAsia="Times New Roman" w:hAnsi="Times New Roman" w:cs="Times New Roman"/>
          <w:color w:val="000000" w:themeColor="text1"/>
          <w:sz w:val="24"/>
          <w:szCs w:val="24"/>
        </w:rPr>
        <w:t xml:space="preserve"> severity during </w:t>
      </w:r>
      <w:r w:rsidR="74541257" w:rsidRPr="5262C837">
        <w:rPr>
          <w:rFonts w:ascii="Times New Roman" w:eastAsia="Times New Roman" w:hAnsi="Times New Roman" w:cs="Times New Roman"/>
          <w:color w:val="000000" w:themeColor="text1"/>
          <w:sz w:val="24"/>
          <w:szCs w:val="24"/>
        </w:rPr>
        <w:t xml:space="preserve">certain </w:t>
      </w:r>
      <w:r w:rsidR="4BE75A5A" w:rsidRPr="5262C837">
        <w:rPr>
          <w:rFonts w:ascii="Times New Roman" w:eastAsia="Times New Roman" w:hAnsi="Times New Roman" w:cs="Times New Roman"/>
          <w:color w:val="000000" w:themeColor="text1"/>
          <w:sz w:val="24"/>
          <w:szCs w:val="24"/>
        </w:rPr>
        <w:t xml:space="preserve">phases of the </w:t>
      </w:r>
      <w:r w:rsidR="609D74A3" w:rsidRPr="5262C837">
        <w:rPr>
          <w:rFonts w:ascii="Times New Roman" w:eastAsia="Times New Roman" w:hAnsi="Times New Roman" w:cs="Times New Roman"/>
          <w:color w:val="000000" w:themeColor="text1"/>
          <w:sz w:val="24"/>
          <w:szCs w:val="24"/>
        </w:rPr>
        <w:t>menstrual</w:t>
      </w:r>
      <w:r w:rsidR="4BE75A5A" w:rsidRPr="5262C837">
        <w:rPr>
          <w:rFonts w:ascii="Times New Roman" w:eastAsia="Times New Roman" w:hAnsi="Times New Roman" w:cs="Times New Roman"/>
          <w:color w:val="000000" w:themeColor="text1"/>
          <w:sz w:val="24"/>
          <w:szCs w:val="24"/>
        </w:rPr>
        <w:t xml:space="preserve"> cycle is notable.</w:t>
      </w:r>
      <w:r w:rsidR="2BC39F1B" w:rsidRPr="5262C837">
        <w:rPr>
          <w:rFonts w:ascii="Times New Roman" w:eastAsia="Times New Roman" w:hAnsi="Times New Roman" w:cs="Times New Roman"/>
          <w:color w:val="000000" w:themeColor="text1"/>
          <w:sz w:val="24"/>
          <w:szCs w:val="24"/>
        </w:rPr>
        <w:t xml:space="preserve"> </w:t>
      </w:r>
    </w:p>
    <w:p w14:paraId="4FA79148" w14:textId="530EDB64" w:rsidR="3AE03A16" w:rsidRPr="004D289B" w:rsidRDefault="1665B04E" w:rsidP="5069F8C4">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 xml:space="preserve">Compounding </w:t>
      </w:r>
      <w:r w:rsidR="0C2DAA0F" w:rsidRPr="40B0D182">
        <w:rPr>
          <w:rFonts w:ascii="Times New Roman" w:eastAsia="Times New Roman" w:hAnsi="Times New Roman" w:cs="Times New Roman"/>
          <w:color w:val="000000" w:themeColor="text1"/>
          <w:sz w:val="24"/>
          <w:szCs w:val="24"/>
        </w:rPr>
        <w:t xml:space="preserve">evidence of fluctuating </w:t>
      </w:r>
      <w:r w:rsidR="2B65F271" w:rsidRPr="40B0D182">
        <w:rPr>
          <w:rFonts w:ascii="Times New Roman" w:eastAsia="Times New Roman" w:hAnsi="Times New Roman" w:cs="Times New Roman"/>
          <w:color w:val="000000" w:themeColor="text1"/>
          <w:sz w:val="24"/>
          <w:szCs w:val="24"/>
        </w:rPr>
        <w:t>symptomology</w:t>
      </w:r>
      <w:r w:rsidR="1D7BB453" w:rsidRPr="40B0D182">
        <w:rPr>
          <w:rFonts w:ascii="Times New Roman" w:eastAsia="Times New Roman" w:hAnsi="Times New Roman" w:cs="Times New Roman"/>
          <w:color w:val="000000" w:themeColor="text1"/>
          <w:sz w:val="24"/>
          <w:szCs w:val="24"/>
        </w:rPr>
        <w:t xml:space="preserve"> and poor pharmaceutical efficacy</w:t>
      </w:r>
      <w:r w:rsidR="05DDD852" w:rsidRPr="40B0D182">
        <w:rPr>
          <w:rFonts w:ascii="Times New Roman" w:eastAsia="Times New Roman" w:hAnsi="Times New Roman" w:cs="Times New Roman"/>
          <w:color w:val="000000" w:themeColor="text1"/>
          <w:sz w:val="24"/>
          <w:szCs w:val="24"/>
        </w:rPr>
        <w:t xml:space="preserve">, </w:t>
      </w:r>
      <w:r w:rsidR="6FA19FA8" w:rsidRPr="40B0D182">
        <w:rPr>
          <w:rFonts w:ascii="Times New Roman" w:eastAsia="Times New Roman" w:hAnsi="Times New Roman" w:cs="Times New Roman"/>
          <w:color w:val="000000" w:themeColor="text1"/>
          <w:sz w:val="24"/>
          <w:szCs w:val="24"/>
        </w:rPr>
        <w:t>B</w:t>
      </w:r>
      <w:r w:rsidR="2161B53D" w:rsidRPr="40B0D182">
        <w:rPr>
          <w:rFonts w:ascii="Times New Roman" w:eastAsia="Times New Roman" w:hAnsi="Times New Roman" w:cs="Times New Roman"/>
          <w:sz w:val="24"/>
          <w:szCs w:val="24"/>
        </w:rPr>
        <w:t>ü</w:t>
      </w:r>
      <w:r w:rsidR="6FA19FA8" w:rsidRPr="40B0D182">
        <w:rPr>
          <w:rFonts w:ascii="Times New Roman" w:eastAsia="Times New Roman" w:hAnsi="Times New Roman" w:cs="Times New Roman"/>
          <w:color w:val="000000" w:themeColor="text1"/>
          <w:sz w:val="24"/>
          <w:szCs w:val="24"/>
        </w:rPr>
        <w:t>rger et al. (2024)</w:t>
      </w:r>
      <w:r w:rsidR="05DDD852" w:rsidRPr="40B0D182">
        <w:rPr>
          <w:rFonts w:ascii="Times New Roman" w:eastAsia="Times New Roman" w:hAnsi="Times New Roman" w:cs="Times New Roman"/>
          <w:color w:val="000000" w:themeColor="text1"/>
          <w:sz w:val="24"/>
          <w:szCs w:val="24"/>
        </w:rPr>
        <w:t xml:space="preserve"> report</w:t>
      </w:r>
      <w:r w:rsidR="75E087E7" w:rsidRPr="40B0D182">
        <w:rPr>
          <w:rFonts w:ascii="Times New Roman" w:eastAsia="Times New Roman" w:hAnsi="Times New Roman" w:cs="Times New Roman"/>
          <w:color w:val="000000" w:themeColor="text1"/>
          <w:sz w:val="24"/>
          <w:szCs w:val="24"/>
        </w:rPr>
        <w:t>ed</w:t>
      </w:r>
      <w:r w:rsidR="05DDD852" w:rsidRPr="40B0D182">
        <w:rPr>
          <w:rFonts w:ascii="Times New Roman" w:eastAsia="Times New Roman" w:hAnsi="Times New Roman" w:cs="Times New Roman"/>
          <w:color w:val="000000" w:themeColor="text1"/>
          <w:sz w:val="24"/>
          <w:szCs w:val="24"/>
        </w:rPr>
        <w:t xml:space="preserve"> that women found their medication to be</w:t>
      </w:r>
      <w:r w:rsidR="05DDD852" w:rsidRPr="40B0D182">
        <w:rPr>
          <w:rFonts w:ascii="Times New Roman" w:eastAsia="Times New Roman" w:hAnsi="Times New Roman" w:cs="Times New Roman"/>
          <w:i/>
          <w:iCs/>
          <w:color w:val="000000" w:themeColor="text1"/>
          <w:sz w:val="24"/>
          <w:szCs w:val="24"/>
        </w:rPr>
        <w:t xml:space="preserve"> </w:t>
      </w:r>
      <w:r w:rsidR="05DDD852" w:rsidRPr="40B0D182">
        <w:rPr>
          <w:rFonts w:ascii="Times New Roman" w:eastAsia="Times New Roman" w:hAnsi="Times New Roman" w:cs="Times New Roman"/>
          <w:color w:val="000000" w:themeColor="text1"/>
          <w:sz w:val="24"/>
          <w:szCs w:val="24"/>
        </w:rPr>
        <w:t>less</w:t>
      </w:r>
      <w:r w:rsidR="05DDD852" w:rsidRPr="40B0D182">
        <w:rPr>
          <w:rFonts w:ascii="Times New Roman" w:eastAsia="Times New Roman" w:hAnsi="Times New Roman" w:cs="Times New Roman"/>
          <w:i/>
          <w:iCs/>
          <w:color w:val="000000" w:themeColor="text1"/>
          <w:sz w:val="24"/>
          <w:szCs w:val="24"/>
        </w:rPr>
        <w:t xml:space="preserve"> </w:t>
      </w:r>
      <w:r w:rsidR="05DDD852" w:rsidRPr="40B0D182">
        <w:rPr>
          <w:rFonts w:ascii="Times New Roman" w:eastAsia="Times New Roman" w:hAnsi="Times New Roman" w:cs="Times New Roman"/>
          <w:color w:val="000000" w:themeColor="text1"/>
          <w:sz w:val="24"/>
          <w:szCs w:val="24"/>
        </w:rPr>
        <w:t>effective during the mid-luteal phase of their cycles</w:t>
      </w:r>
      <w:r w:rsidR="1DFBD1DC" w:rsidRPr="40B0D182">
        <w:rPr>
          <w:rFonts w:ascii="Times New Roman" w:eastAsia="Times New Roman" w:hAnsi="Times New Roman" w:cs="Times New Roman"/>
          <w:color w:val="000000" w:themeColor="text1"/>
          <w:sz w:val="24"/>
          <w:szCs w:val="24"/>
        </w:rPr>
        <w:t>,</w:t>
      </w:r>
      <w:r w:rsidR="76B5555C" w:rsidRPr="40B0D182">
        <w:rPr>
          <w:rFonts w:ascii="Times New Roman" w:eastAsia="Times New Roman" w:hAnsi="Times New Roman" w:cs="Times New Roman"/>
          <w:color w:val="000000" w:themeColor="text1"/>
          <w:sz w:val="24"/>
          <w:szCs w:val="24"/>
        </w:rPr>
        <w:t xml:space="preserve"> specifically</w:t>
      </w:r>
      <w:r w:rsidR="05DDD852" w:rsidRPr="40B0D182">
        <w:rPr>
          <w:rFonts w:ascii="Times New Roman" w:eastAsia="Times New Roman" w:hAnsi="Times New Roman" w:cs="Times New Roman"/>
          <w:color w:val="000000" w:themeColor="text1"/>
          <w:sz w:val="24"/>
          <w:szCs w:val="24"/>
        </w:rPr>
        <w:t xml:space="preserve">. De Jong et al. (2023) </w:t>
      </w:r>
      <w:r w:rsidR="633D7C25" w:rsidRPr="40B0D182">
        <w:rPr>
          <w:rFonts w:ascii="Times New Roman" w:eastAsia="Times New Roman" w:hAnsi="Times New Roman" w:cs="Times New Roman"/>
          <w:color w:val="000000" w:themeColor="text1"/>
          <w:sz w:val="24"/>
          <w:szCs w:val="24"/>
        </w:rPr>
        <w:t>report</w:t>
      </w:r>
      <w:r w:rsidR="05DDD852" w:rsidRPr="40B0D182">
        <w:rPr>
          <w:rFonts w:ascii="Times New Roman" w:eastAsia="Times New Roman" w:hAnsi="Times New Roman" w:cs="Times New Roman"/>
          <w:color w:val="000000" w:themeColor="text1"/>
          <w:sz w:val="24"/>
          <w:szCs w:val="24"/>
        </w:rPr>
        <w:t xml:space="preserve"> that when increasing the dosage of stimulant ADHD medication during the week before the menstrual stage, all participants </w:t>
      </w:r>
      <w:r w:rsidR="633D7C25" w:rsidRPr="40B0D182">
        <w:rPr>
          <w:rFonts w:ascii="Times New Roman" w:eastAsia="Times New Roman" w:hAnsi="Times New Roman" w:cs="Times New Roman"/>
          <w:color w:val="000000" w:themeColor="text1"/>
          <w:sz w:val="24"/>
          <w:szCs w:val="24"/>
        </w:rPr>
        <w:t xml:space="preserve">in </w:t>
      </w:r>
      <w:r w:rsidR="05DDD852" w:rsidRPr="40B0D182">
        <w:rPr>
          <w:rFonts w:ascii="Times New Roman" w:eastAsia="Times New Roman" w:hAnsi="Times New Roman" w:cs="Times New Roman"/>
          <w:color w:val="000000" w:themeColor="text1"/>
          <w:sz w:val="24"/>
          <w:szCs w:val="24"/>
        </w:rPr>
        <w:t>the study reported symptom improvement, especially regarding symptoms of inattention.</w:t>
      </w:r>
      <w:r w:rsidR="26038B56" w:rsidRPr="40B0D182">
        <w:rPr>
          <w:rFonts w:ascii="Times New Roman" w:eastAsia="Times New Roman" w:hAnsi="Times New Roman" w:cs="Times New Roman"/>
          <w:color w:val="000000" w:themeColor="text1"/>
          <w:sz w:val="24"/>
          <w:szCs w:val="24"/>
        </w:rPr>
        <w:t xml:space="preserve"> </w:t>
      </w:r>
      <w:r w:rsidR="5F958B7A" w:rsidRPr="40B0D182">
        <w:rPr>
          <w:rFonts w:ascii="Times New Roman" w:eastAsia="Times New Roman" w:hAnsi="Times New Roman" w:cs="Times New Roman"/>
          <w:color w:val="000000" w:themeColor="text1"/>
          <w:sz w:val="24"/>
          <w:szCs w:val="24"/>
        </w:rPr>
        <w:t>In a more recent article, these authors tested a non-</w:t>
      </w:r>
      <w:r w:rsidR="60F84A80" w:rsidRPr="40B0D182">
        <w:rPr>
          <w:rFonts w:ascii="Times New Roman" w:eastAsia="Times New Roman" w:hAnsi="Times New Roman" w:cs="Times New Roman"/>
          <w:color w:val="000000" w:themeColor="text1"/>
          <w:sz w:val="24"/>
          <w:szCs w:val="24"/>
        </w:rPr>
        <w:t>pharmaceutical</w:t>
      </w:r>
      <w:r w:rsidR="5F958B7A" w:rsidRPr="40B0D182">
        <w:rPr>
          <w:rFonts w:ascii="Times New Roman" w:eastAsia="Times New Roman" w:hAnsi="Times New Roman" w:cs="Times New Roman"/>
          <w:color w:val="000000" w:themeColor="text1"/>
          <w:sz w:val="24"/>
          <w:szCs w:val="24"/>
        </w:rPr>
        <w:t xml:space="preserve"> intervention for women with this experience. After providing </w:t>
      </w:r>
      <w:r w:rsidR="70FFA62B" w:rsidRPr="40B0D182">
        <w:rPr>
          <w:rFonts w:ascii="Times New Roman" w:eastAsia="Times New Roman" w:hAnsi="Times New Roman" w:cs="Times New Roman"/>
          <w:color w:val="000000" w:themeColor="text1"/>
          <w:sz w:val="24"/>
          <w:szCs w:val="24"/>
        </w:rPr>
        <w:t>seven</w:t>
      </w:r>
      <w:r w:rsidR="08933BEB" w:rsidRPr="40B0D182">
        <w:rPr>
          <w:rFonts w:ascii="Times New Roman" w:eastAsia="Times New Roman" w:hAnsi="Times New Roman" w:cs="Times New Roman"/>
          <w:color w:val="000000" w:themeColor="text1"/>
          <w:sz w:val="24"/>
          <w:szCs w:val="24"/>
        </w:rPr>
        <w:t xml:space="preserve"> therapist-guided</w:t>
      </w:r>
      <w:r w:rsidR="5F958B7A" w:rsidRPr="40B0D182">
        <w:rPr>
          <w:rFonts w:ascii="Times New Roman" w:eastAsia="Times New Roman" w:hAnsi="Times New Roman" w:cs="Times New Roman"/>
          <w:color w:val="000000" w:themeColor="text1"/>
          <w:sz w:val="24"/>
          <w:szCs w:val="24"/>
        </w:rPr>
        <w:t xml:space="preserve"> </w:t>
      </w:r>
      <w:r w:rsidR="723A6341" w:rsidRPr="40B0D182">
        <w:rPr>
          <w:rFonts w:ascii="Times New Roman" w:eastAsia="Times New Roman" w:hAnsi="Times New Roman" w:cs="Times New Roman"/>
          <w:color w:val="000000" w:themeColor="text1"/>
          <w:sz w:val="24"/>
          <w:szCs w:val="24"/>
        </w:rPr>
        <w:t>two</w:t>
      </w:r>
      <w:r w:rsidR="5F958B7A" w:rsidRPr="40B0D182">
        <w:rPr>
          <w:rFonts w:ascii="Times New Roman" w:eastAsia="Times New Roman" w:hAnsi="Times New Roman" w:cs="Times New Roman"/>
          <w:color w:val="000000" w:themeColor="text1"/>
          <w:sz w:val="24"/>
          <w:szCs w:val="24"/>
        </w:rPr>
        <w:t xml:space="preserve">-hour sessions to women </w:t>
      </w:r>
      <w:r w:rsidR="47AD156E" w:rsidRPr="40B0D182">
        <w:rPr>
          <w:rFonts w:ascii="Times New Roman" w:eastAsia="Times New Roman" w:hAnsi="Times New Roman" w:cs="Times New Roman"/>
          <w:color w:val="000000" w:themeColor="text1"/>
          <w:sz w:val="24"/>
          <w:szCs w:val="24"/>
        </w:rPr>
        <w:t>aimed at educating</w:t>
      </w:r>
      <w:r w:rsidR="0F18FEC8" w:rsidRPr="40B0D182">
        <w:rPr>
          <w:rFonts w:ascii="Times New Roman" w:eastAsia="Times New Roman" w:hAnsi="Times New Roman" w:cs="Times New Roman"/>
          <w:color w:val="000000" w:themeColor="text1"/>
          <w:sz w:val="24"/>
          <w:szCs w:val="24"/>
        </w:rPr>
        <w:t xml:space="preserve"> participants</w:t>
      </w:r>
      <w:r w:rsidR="47AD156E" w:rsidRPr="40B0D182">
        <w:rPr>
          <w:rFonts w:ascii="Times New Roman" w:eastAsia="Times New Roman" w:hAnsi="Times New Roman" w:cs="Times New Roman"/>
          <w:color w:val="000000" w:themeColor="text1"/>
          <w:sz w:val="24"/>
          <w:szCs w:val="24"/>
        </w:rPr>
        <w:t xml:space="preserve"> on their ADHD and menstrual cycles</w:t>
      </w:r>
      <w:r w:rsidR="60298F8F" w:rsidRPr="40B0D182">
        <w:rPr>
          <w:rFonts w:ascii="Times New Roman" w:eastAsia="Times New Roman" w:hAnsi="Times New Roman" w:cs="Times New Roman"/>
          <w:color w:val="000000" w:themeColor="text1"/>
          <w:sz w:val="24"/>
          <w:szCs w:val="24"/>
        </w:rPr>
        <w:t>,</w:t>
      </w:r>
      <w:r w:rsidR="292CD3AF" w:rsidRPr="40B0D182">
        <w:rPr>
          <w:rFonts w:ascii="Times New Roman" w:eastAsia="Times New Roman" w:hAnsi="Times New Roman" w:cs="Times New Roman"/>
          <w:color w:val="000000" w:themeColor="text1"/>
          <w:sz w:val="24"/>
          <w:szCs w:val="24"/>
        </w:rPr>
        <w:t xml:space="preserve"> </w:t>
      </w:r>
      <w:r w:rsidR="5DC6FD77" w:rsidRPr="40B0D182">
        <w:rPr>
          <w:rFonts w:ascii="Times New Roman" w:eastAsia="Times New Roman" w:hAnsi="Times New Roman" w:cs="Times New Roman"/>
          <w:color w:val="000000" w:themeColor="text1"/>
          <w:sz w:val="24"/>
          <w:szCs w:val="24"/>
        </w:rPr>
        <w:t>participants</w:t>
      </w:r>
      <w:r w:rsidR="292CD3AF" w:rsidRPr="40B0D182">
        <w:rPr>
          <w:rFonts w:ascii="Times New Roman" w:eastAsia="Times New Roman" w:hAnsi="Times New Roman" w:cs="Times New Roman"/>
          <w:color w:val="000000" w:themeColor="text1"/>
          <w:sz w:val="24"/>
          <w:szCs w:val="24"/>
        </w:rPr>
        <w:t xml:space="preserve"> reported higher self-acceptance </w:t>
      </w:r>
      <w:r w:rsidR="7C1956AB" w:rsidRPr="40B0D182">
        <w:rPr>
          <w:rFonts w:ascii="Times New Roman" w:eastAsia="Times New Roman" w:hAnsi="Times New Roman" w:cs="Times New Roman"/>
          <w:color w:val="000000" w:themeColor="text1"/>
          <w:sz w:val="24"/>
          <w:szCs w:val="24"/>
        </w:rPr>
        <w:t xml:space="preserve">and </w:t>
      </w:r>
      <w:r w:rsidR="386C815A" w:rsidRPr="40B0D182">
        <w:rPr>
          <w:rFonts w:ascii="Times New Roman" w:eastAsia="Times New Roman" w:hAnsi="Times New Roman" w:cs="Times New Roman"/>
          <w:color w:val="000000" w:themeColor="text1"/>
          <w:sz w:val="24"/>
          <w:szCs w:val="24"/>
        </w:rPr>
        <w:t xml:space="preserve">lower stress </w:t>
      </w:r>
      <w:r w:rsidR="74494735" w:rsidRPr="40B0D182">
        <w:rPr>
          <w:rFonts w:ascii="Times New Roman" w:eastAsia="Times New Roman" w:hAnsi="Times New Roman" w:cs="Times New Roman"/>
          <w:color w:val="000000" w:themeColor="text1"/>
          <w:sz w:val="24"/>
          <w:szCs w:val="24"/>
        </w:rPr>
        <w:t>(De Jong et al., 2024).</w:t>
      </w:r>
      <w:r w:rsidR="0129AAB0" w:rsidRPr="40B0D182">
        <w:rPr>
          <w:rFonts w:ascii="Times New Roman" w:eastAsia="Times New Roman" w:hAnsi="Times New Roman" w:cs="Times New Roman"/>
          <w:color w:val="000000" w:themeColor="text1"/>
          <w:sz w:val="24"/>
          <w:szCs w:val="24"/>
        </w:rPr>
        <w:t xml:space="preserve"> </w:t>
      </w:r>
    </w:p>
    <w:p w14:paraId="3B9EAEB5" w14:textId="36BC7F84" w:rsidR="29C0BE1E" w:rsidRPr="004D289B" w:rsidRDefault="391685CA" w:rsidP="40B0D182">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C</w:t>
      </w:r>
      <w:r w:rsidR="63CBFA65" w:rsidRPr="40B0D182">
        <w:rPr>
          <w:rFonts w:ascii="Times New Roman" w:eastAsia="Times New Roman" w:hAnsi="Times New Roman" w:cs="Times New Roman"/>
          <w:color w:val="000000" w:themeColor="text1"/>
          <w:sz w:val="24"/>
          <w:szCs w:val="24"/>
        </w:rPr>
        <w:t>ontraceptive</w:t>
      </w:r>
      <w:r w:rsidR="2C9DB3AE" w:rsidRPr="40B0D182">
        <w:rPr>
          <w:rFonts w:ascii="Times New Roman" w:eastAsia="Times New Roman" w:hAnsi="Times New Roman" w:cs="Times New Roman"/>
          <w:color w:val="000000" w:themeColor="text1"/>
          <w:sz w:val="24"/>
          <w:szCs w:val="24"/>
        </w:rPr>
        <w:t xml:space="preserve">s </w:t>
      </w:r>
      <w:r w:rsidR="3E404B1F" w:rsidRPr="40B0D182">
        <w:rPr>
          <w:rFonts w:ascii="Times New Roman" w:eastAsia="Times New Roman" w:hAnsi="Times New Roman" w:cs="Times New Roman"/>
          <w:color w:val="000000" w:themeColor="text1"/>
          <w:sz w:val="24"/>
          <w:szCs w:val="24"/>
        </w:rPr>
        <w:t xml:space="preserve">are another factor </w:t>
      </w:r>
      <w:r w:rsidR="6B4C815F" w:rsidRPr="40B0D182">
        <w:rPr>
          <w:rFonts w:ascii="Times New Roman" w:eastAsia="Times New Roman" w:hAnsi="Times New Roman" w:cs="Times New Roman"/>
          <w:color w:val="000000" w:themeColor="text1"/>
          <w:sz w:val="24"/>
          <w:szCs w:val="24"/>
        </w:rPr>
        <w:t>to consider when discussing ADHD and hormones, as they</w:t>
      </w:r>
      <w:r w:rsidR="3E404B1F" w:rsidRPr="40B0D182">
        <w:rPr>
          <w:rFonts w:ascii="Times New Roman" w:eastAsia="Times New Roman" w:hAnsi="Times New Roman" w:cs="Times New Roman"/>
          <w:color w:val="000000" w:themeColor="text1"/>
          <w:sz w:val="24"/>
          <w:szCs w:val="24"/>
        </w:rPr>
        <w:t xml:space="preserve"> play a role in</w:t>
      </w:r>
      <w:r w:rsidR="4807BEA0" w:rsidRPr="40B0D182">
        <w:rPr>
          <w:rFonts w:ascii="Times New Roman" w:eastAsia="Times New Roman" w:hAnsi="Times New Roman" w:cs="Times New Roman"/>
          <w:color w:val="000000" w:themeColor="text1"/>
          <w:sz w:val="24"/>
          <w:szCs w:val="24"/>
        </w:rPr>
        <w:t xml:space="preserve"> comorbid ADHD and depression. Lund</w:t>
      </w:r>
      <w:r w:rsidR="7A0692DF" w:rsidRPr="40B0D182">
        <w:rPr>
          <w:rFonts w:ascii="Times New Roman" w:eastAsia="Times New Roman" w:hAnsi="Times New Roman" w:cs="Times New Roman"/>
          <w:color w:val="000000" w:themeColor="text1"/>
          <w:sz w:val="24"/>
          <w:szCs w:val="24"/>
        </w:rPr>
        <w:t>i</w:t>
      </w:r>
      <w:r w:rsidR="4807BEA0" w:rsidRPr="40B0D182">
        <w:rPr>
          <w:rFonts w:ascii="Times New Roman" w:eastAsia="Times New Roman" w:hAnsi="Times New Roman" w:cs="Times New Roman"/>
          <w:color w:val="000000" w:themeColor="text1"/>
          <w:sz w:val="24"/>
          <w:szCs w:val="24"/>
        </w:rPr>
        <w:t xml:space="preserve">n et al. (2023) conducted a cohort study of </w:t>
      </w:r>
      <w:r w:rsidR="7BC990B5" w:rsidRPr="40B0D182">
        <w:rPr>
          <w:rFonts w:ascii="Times New Roman" w:eastAsia="Times New Roman" w:hAnsi="Times New Roman" w:cs="Times New Roman"/>
          <w:color w:val="000000" w:themeColor="text1"/>
          <w:sz w:val="24"/>
          <w:szCs w:val="24"/>
        </w:rPr>
        <w:t>30,000</w:t>
      </w:r>
      <w:r w:rsidR="0EBD1282" w:rsidRPr="40B0D182">
        <w:rPr>
          <w:rFonts w:ascii="Times New Roman" w:eastAsia="Times New Roman" w:hAnsi="Times New Roman" w:cs="Times New Roman"/>
          <w:color w:val="000000" w:themeColor="text1"/>
          <w:sz w:val="24"/>
          <w:szCs w:val="24"/>
        </w:rPr>
        <w:t xml:space="preserve"> women with ADHD and 763,146 without ADHD to assess the </w:t>
      </w:r>
      <w:r w:rsidR="76BAD560" w:rsidRPr="40B0D182">
        <w:rPr>
          <w:rFonts w:ascii="Times New Roman" w:eastAsia="Times New Roman" w:hAnsi="Times New Roman" w:cs="Times New Roman"/>
          <w:color w:val="000000" w:themeColor="text1"/>
          <w:sz w:val="24"/>
          <w:szCs w:val="24"/>
        </w:rPr>
        <w:t>relationship</w:t>
      </w:r>
      <w:r w:rsidR="0EBD1282" w:rsidRPr="40B0D182">
        <w:rPr>
          <w:rFonts w:ascii="Times New Roman" w:eastAsia="Times New Roman" w:hAnsi="Times New Roman" w:cs="Times New Roman"/>
          <w:color w:val="000000" w:themeColor="text1"/>
          <w:sz w:val="24"/>
          <w:szCs w:val="24"/>
        </w:rPr>
        <w:t xml:space="preserve"> between ADHD, birth </w:t>
      </w:r>
      <w:r w:rsidR="69EE3334" w:rsidRPr="40B0D182">
        <w:rPr>
          <w:rFonts w:ascii="Times New Roman" w:eastAsia="Times New Roman" w:hAnsi="Times New Roman" w:cs="Times New Roman"/>
          <w:color w:val="000000" w:themeColor="text1"/>
          <w:sz w:val="24"/>
          <w:szCs w:val="24"/>
        </w:rPr>
        <w:t>control</w:t>
      </w:r>
      <w:r w:rsidR="0EBD1282" w:rsidRPr="40B0D182">
        <w:rPr>
          <w:rFonts w:ascii="Times New Roman" w:eastAsia="Times New Roman" w:hAnsi="Times New Roman" w:cs="Times New Roman"/>
          <w:color w:val="000000" w:themeColor="text1"/>
          <w:sz w:val="24"/>
          <w:szCs w:val="24"/>
        </w:rPr>
        <w:t xml:space="preserve">, and </w:t>
      </w:r>
      <w:r w:rsidR="0502D78C" w:rsidRPr="40B0D182">
        <w:rPr>
          <w:rFonts w:ascii="Times New Roman" w:eastAsia="Times New Roman" w:hAnsi="Times New Roman" w:cs="Times New Roman"/>
          <w:color w:val="000000" w:themeColor="text1"/>
          <w:sz w:val="24"/>
          <w:szCs w:val="24"/>
        </w:rPr>
        <w:t>depression</w:t>
      </w:r>
      <w:r w:rsidR="0EBD1282" w:rsidRPr="40B0D182">
        <w:rPr>
          <w:rFonts w:ascii="Times New Roman" w:eastAsia="Times New Roman" w:hAnsi="Times New Roman" w:cs="Times New Roman"/>
          <w:color w:val="000000" w:themeColor="text1"/>
          <w:sz w:val="24"/>
          <w:szCs w:val="24"/>
        </w:rPr>
        <w:t xml:space="preserve">. </w:t>
      </w:r>
      <w:r w:rsidR="009B35AF">
        <w:rPr>
          <w:rFonts w:ascii="Times New Roman" w:eastAsia="Times New Roman" w:hAnsi="Times New Roman" w:cs="Times New Roman"/>
          <w:color w:val="000000" w:themeColor="text1"/>
          <w:sz w:val="24"/>
          <w:szCs w:val="24"/>
        </w:rPr>
        <w:t>The a</w:t>
      </w:r>
      <w:r w:rsidR="46358168" w:rsidRPr="40B0D182">
        <w:rPr>
          <w:rFonts w:ascii="Times New Roman" w:eastAsia="Times New Roman" w:hAnsi="Times New Roman" w:cs="Times New Roman"/>
          <w:color w:val="000000" w:themeColor="text1"/>
          <w:sz w:val="24"/>
          <w:szCs w:val="24"/>
        </w:rPr>
        <w:t>uthors found that without birth control,</w:t>
      </w:r>
      <w:r w:rsidR="2ED8BC30" w:rsidRPr="40B0D182">
        <w:rPr>
          <w:rFonts w:ascii="Times New Roman" w:eastAsia="Times New Roman" w:hAnsi="Times New Roman" w:cs="Times New Roman"/>
          <w:color w:val="000000" w:themeColor="text1"/>
          <w:sz w:val="24"/>
          <w:szCs w:val="24"/>
        </w:rPr>
        <w:t xml:space="preserve"> women with ADHD were three times more likely to develop depression when </w:t>
      </w:r>
      <w:r w:rsidR="76EB97C0" w:rsidRPr="40B0D182">
        <w:rPr>
          <w:rFonts w:ascii="Times New Roman" w:eastAsia="Times New Roman" w:hAnsi="Times New Roman" w:cs="Times New Roman"/>
          <w:color w:val="000000" w:themeColor="text1"/>
          <w:sz w:val="24"/>
          <w:szCs w:val="24"/>
        </w:rPr>
        <w:t>compared</w:t>
      </w:r>
      <w:r w:rsidR="2ED8BC30" w:rsidRPr="40B0D182">
        <w:rPr>
          <w:rFonts w:ascii="Times New Roman" w:eastAsia="Times New Roman" w:hAnsi="Times New Roman" w:cs="Times New Roman"/>
          <w:color w:val="000000" w:themeColor="text1"/>
          <w:sz w:val="24"/>
          <w:szCs w:val="24"/>
        </w:rPr>
        <w:t xml:space="preserve"> to healthy counterparts, and 5 times more likely when they did </w:t>
      </w:r>
      <w:r w:rsidR="1F9450B2" w:rsidRPr="40B0D182">
        <w:rPr>
          <w:rFonts w:ascii="Times New Roman" w:eastAsia="Times New Roman" w:hAnsi="Times New Roman" w:cs="Times New Roman"/>
          <w:color w:val="000000" w:themeColor="text1"/>
          <w:sz w:val="24"/>
          <w:szCs w:val="24"/>
        </w:rPr>
        <w:t>take</w:t>
      </w:r>
      <w:r w:rsidR="2ED8BC30" w:rsidRPr="40B0D182">
        <w:rPr>
          <w:rFonts w:ascii="Times New Roman" w:eastAsia="Times New Roman" w:hAnsi="Times New Roman" w:cs="Times New Roman"/>
          <w:color w:val="000000" w:themeColor="text1"/>
          <w:sz w:val="24"/>
          <w:szCs w:val="24"/>
        </w:rPr>
        <w:t xml:space="preserve"> </w:t>
      </w:r>
      <w:r w:rsidR="2FE2D5D3" w:rsidRPr="40B0D182">
        <w:rPr>
          <w:rFonts w:ascii="Times New Roman" w:eastAsia="Times New Roman" w:hAnsi="Times New Roman" w:cs="Times New Roman"/>
          <w:color w:val="000000" w:themeColor="text1"/>
          <w:sz w:val="24"/>
          <w:szCs w:val="24"/>
        </w:rPr>
        <w:t>hormonal</w:t>
      </w:r>
      <w:r w:rsidR="2ED8BC30" w:rsidRPr="40B0D182">
        <w:rPr>
          <w:rFonts w:ascii="Times New Roman" w:eastAsia="Times New Roman" w:hAnsi="Times New Roman" w:cs="Times New Roman"/>
          <w:color w:val="000000" w:themeColor="text1"/>
          <w:sz w:val="24"/>
          <w:szCs w:val="24"/>
        </w:rPr>
        <w:t xml:space="preserve"> birth control. </w:t>
      </w:r>
      <w:r w:rsidR="7C82EF6A" w:rsidRPr="40B0D182">
        <w:rPr>
          <w:rFonts w:ascii="Times New Roman" w:eastAsia="Times New Roman" w:hAnsi="Times New Roman" w:cs="Times New Roman"/>
          <w:color w:val="000000" w:themeColor="text1"/>
          <w:sz w:val="24"/>
          <w:szCs w:val="24"/>
        </w:rPr>
        <w:t>In the U.S., 24.4% of women</w:t>
      </w:r>
      <w:r w:rsidR="71F73030" w:rsidRPr="40B0D182">
        <w:rPr>
          <w:rFonts w:ascii="Times New Roman" w:eastAsia="Times New Roman" w:hAnsi="Times New Roman" w:cs="Times New Roman"/>
          <w:color w:val="000000" w:themeColor="text1"/>
          <w:sz w:val="24"/>
          <w:szCs w:val="24"/>
        </w:rPr>
        <w:t xml:space="preserve"> of</w:t>
      </w:r>
      <w:r w:rsidR="7C82EF6A" w:rsidRPr="40B0D182">
        <w:rPr>
          <w:rFonts w:ascii="Times New Roman" w:eastAsia="Times New Roman" w:hAnsi="Times New Roman" w:cs="Times New Roman"/>
          <w:color w:val="000000" w:themeColor="text1"/>
          <w:sz w:val="24"/>
          <w:szCs w:val="24"/>
        </w:rPr>
        <w:t xml:space="preserve"> childbearing age take a form of hormonal contraceptive (C</w:t>
      </w:r>
      <w:r w:rsidR="3C5BA659" w:rsidRPr="40B0D182">
        <w:rPr>
          <w:rFonts w:ascii="Times New Roman" w:eastAsia="Times New Roman" w:hAnsi="Times New Roman" w:cs="Times New Roman"/>
          <w:color w:val="000000" w:themeColor="text1"/>
          <w:sz w:val="24"/>
          <w:szCs w:val="24"/>
        </w:rPr>
        <w:t>DC,</w:t>
      </w:r>
      <w:r w:rsidR="7C82EF6A" w:rsidRPr="40B0D182">
        <w:rPr>
          <w:rFonts w:ascii="Times New Roman" w:eastAsia="Times New Roman" w:hAnsi="Times New Roman" w:cs="Times New Roman"/>
          <w:color w:val="000000" w:themeColor="text1"/>
          <w:sz w:val="24"/>
          <w:szCs w:val="24"/>
        </w:rPr>
        <w:t xml:space="preserve"> 2023). </w:t>
      </w:r>
      <w:r w:rsidR="38684668" w:rsidRPr="40B0D182">
        <w:rPr>
          <w:rFonts w:ascii="Times New Roman" w:eastAsia="Times New Roman" w:hAnsi="Times New Roman" w:cs="Times New Roman"/>
          <w:color w:val="000000" w:themeColor="text1"/>
          <w:sz w:val="24"/>
          <w:szCs w:val="24"/>
        </w:rPr>
        <w:t xml:space="preserve">With female ADHD patients being </w:t>
      </w:r>
      <w:r w:rsidR="7013C3DC" w:rsidRPr="40B0D182">
        <w:rPr>
          <w:rFonts w:ascii="Times New Roman" w:eastAsia="Times New Roman" w:hAnsi="Times New Roman" w:cs="Times New Roman"/>
          <w:color w:val="000000" w:themeColor="text1"/>
          <w:sz w:val="24"/>
          <w:szCs w:val="24"/>
        </w:rPr>
        <w:t>twice</w:t>
      </w:r>
      <w:r w:rsidR="38684668" w:rsidRPr="40B0D182">
        <w:rPr>
          <w:rFonts w:ascii="Times New Roman" w:eastAsia="Times New Roman" w:hAnsi="Times New Roman" w:cs="Times New Roman"/>
          <w:color w:val="000000" w:themeColor="text1"/>
          <w:sz w:val="24"/>
          <w:szCs w:val="24"/>
        </w:rPr>
        <w:t xml:space="preserve"> as likely as men to develop anxiety or depression, </w:t>
      </w:r>
      <w:r w:rsidR="3D02BBE0" w:rsidRPr="40B0D182">
        <w:rPr>
          <w:rFonts w:ascii="Times New Roman" w:eastAsia="Times New Roman" w:hAnsi="Times New Roman" w:cs="Times New Roman"/>
          <w:color w:val="000000" w:themeColor="text1"/>
          <w:sz w:val="24"/>
          <w:szCs w:val="24"/>
        </w:rPr>
        <w:t xml:space="preserve">treating physicians should be trained to support women with ADHD in deciding on a </w:t>
      </w:r>
      <w:r w:rsidR="3D02BBE0" w:rsidRPr="40B0D182">
        <w:rPr>
          <w:rFonts w:ascii="Times New Roman" w:eastAsia="Times New Roman" w:hAnsi="Times New Roman" w:cs="Times New Roman"/>
          <w:color w:val="000000" w:themeColor="text1"/>
          <w:sz w:val="24"/>
          <w:szCs w:val="24"/>
        </w:rPr>
        <w:lastRenderedPageBreak/>
        <w:t>contraceptive that presents the least amount of risk for mood disorders</w:t>
      </w:r>
      <w:r w:rsidR="38684668" w:rsidRPr="40B0D182">
        <w:rPr>
          <w:rFonts w:ascii="Times New Roman" w:eastAsia="Times New Roman" w:hAnsi="Times New Roman" w:cs="Times New Roman"/>
          <w:color w:val="000000" w:themeColor="text1"/>
          <w:sz w:val="24"/>
          <w:szCs w:val="24"/>
        </w:rPr>
        <w:t xml:space="preserve"> </w:t>
      </w:r>
      <w:r w:rsidR="0E1235F3" w:rsidRPr="40B0D182">
        <w:rPr>
          <w:rFonts w:ascii="Times New Roman" w:eastAsia="Times New Roman" w:hAnsi="Times New Roman" w:cs="Times New Roman"/>
          <w:color w:val="000000" w:themeColor="text1"/>
          <w:sz w:val="24"/>
          <w:szCs w:val="24"/>
        </w:rPr>
        <w:t>(</w:t>
      </w:r>
      <w:r w:rsidR="62A79121" w:rsidRPr="40B0D182">
        <w:rPr>
          <w:rFonts w:ascii="Times New Roman" w:eastAsia="Times New Roman" w:hAnsi="Times New Roman" w:cs="Times New Roman"/>
          <w:color w:val="000000" w:themeColor="text1"/>
          <w:sz w:val="24"/>
          <w:szCs w:val="24"/>
        </w:rPr>
        <w:t>Lund</w:t>
      </w:r>
      <w:r w:rsidR="3072F157" w:rsidRPr="40B0D182">
        <w:rPr>
          <w:rFonts w:ascii="Times New Roman" w:eastAsia="Times New Roman" w:hAnsi="Times New Roman" w:cs="Times New Roman"/>
          <w:color w:val="000000" w:themeColor="text1"/>
          <w:sz w:val="24"/>
          <w:szCs w:val="24"/>
        </w:rPr>
        <w:t>i</w:t>
      </w:r>
      <w:r w:rsidR="62A79121" w:rsidRPr="40B0D182">
        <w:rPr>
          <w:rFonts w:ascii="Times New Roman" w:eastAsia="Times New Roman" w:hAnsi="Times New Roman" w:cs="Times New Roman"/>
          <w:color w:val="000000" w:themeColor="text1"/>
          <w:sz w:val="24"/>
          <w:szCs w:val="24"/>
        </w:rPr>
        <w:t xml:space="preserve">n et al., 2023; </w:t>
      </w:r>
      <w:r w:rsidR="0E1235F3" w:rsidRPr="40B0D182">
        <w:rPr>
          <w:rFonts w:ascii="Times New Roman" w:eastAsia="Times New Roman" w:hAnsi="Times New Roman" w:cs="Times New Roman"/>
          <w:color w:val="000000" w:themeColor="text1"/>
          <w:sz w:val="24"/>
          <w:szCs w:val="24"/>
        </w:rPr>
        <w:t>Skoglund et al., 2023).</w:t>
      </w:r>
    </w:p>
    <w:p w14:paraId="73176DCD" w14:textId="3DD58441" w:rsidR="29C0BE1E" w:rsidRPr="004D289B" w:rsidRDefault="5B70128C" w:rsidP="40B0D182">
      <w:pPr>
        <w:spacing w:line="480" w:lineRule="auto"/>
        <w:rPr>
          <w:rFonts w:ascii="Times New Roman" w:eastAsia="Times New Roman" w:hAnsi="Times New Roman" w:cs="Times New Roman"/>
          <w:b/>
          <w:bCs/>
          <w:i/>
          <w:iCs/>
          <w:color w:val="000000" w:themeColor="text1"/>
          <w:sz w:val="24"/>
          <w:szCs w:val="24"/>
        </w:rPr>
      </w:pPr>
      <w:r w:rsidRPr="40B0D182">
        <w:rPr>
          <w:rFonts w:ascii="Times New Roman" w:eastAsia="Times New Roman" w:hAnsi="Times New Roman" w:cs="Times New Roman"/>
          <w:b/>
          <w:bCs/>
          <w:i/>
          <w:iCs/>
          <w:color w:val="000000" w:themeColor="text1"/>
          <w:sz w:val="24"/>
          <w:szCs w:val="24"/>
        </w:rPr>
        <w:t>Motherhood</w:t>
      </w:r>
    </w:p>
    <w:p w14:paraId="2AD5112C" w14:textId="37831D3A" w:rsidR="2A5FF3F7" w:rsidRPr="004D289B" w:rsidRDefault="6161D985" w:rsidP="00B552D8">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 xml:space="preserve">Women’s social roles, such as motherhood, </w:t>
      </w:r>
      <w:r w:rsidR="144C1595" w:rsidRPr="40B0D182">
        <w:rPr>
          <w:rFonts w:ascii="Times New Roman" w:eastAsia="Times New Roman" w:hAnsi="Times New Roman" w:cs="Times New Roman"/>
          <w:color w:val="000000" w:themeColor="text1"/>
          <w:sz w:val="24"/>
          <w:szCs w:val="24"/>
        </w:rPr>
        <w:t xml:space="preserve">should be considered in the discussion of treatment for </w:t>
      </w:r>
      <w:r w:rsidR="55263D0B" w:rsidRPr="40B0D182">
        <w:rPr>
          <w:rFonts w:ascii="Times New Roman" w:eastAsia="Times New Roman" w:hAnsi="Times New Roman" w:cs="Times New Roman"/>
          <w:color w:val="000000" w:themeColor="text1"/>
          <w:sz w:val="24"/>
          <w:szCs w:val="24"/>
        </w:rPr>
        <w:t>ADHD</w:t>
      </w:r>
      <w:r w:rsidR="1A1A4CD4" w:rsidRPr="40B0D182">
        <w:rPr>
          <w:rFonts w:ascii="Times New Roman" w:eastAsia="Times New Roman" w:hAnsi="Times New Roman" w:cs="Times New Roman"/>
          <w:color w:val="000000" w:themeColor="text1"/>
          <w:sz w:val="24"/>
          <w:szCs w:val="24"/>
        </w:rPr>
        <w:t>, yet this aspect is</w:t>
      </w:r>
      <w:r w:rsidR="55263D0B" w:rsidRPr="40B0D182">
        <w:rPr>
          <w:rFonts w:ascii="Times New Roman" w:eastAsia="Times New Roman" w:hAnsi="Times New Roman" w:cs="Times New Roman"/>
          <w:color w:val="000000" w:themeColor="text1"/>
          <w:sz w:val="24"/>
          <w:szCs w:val="24"/>
        </w:rPr>
        <w:t xml:space="preserve"> </w:t>
      </w:r>
      <w:r w:rsidR="144C1595" w:rsidRPr="40B0D182">
        <w:rPr>
          <w:rFonts w:ascii="Times New Roman" w:eastAsia="Times New Roman" w:hAnsi="Times New Roman" w:cs="Times New Roman"/>
          <w:color w:val="000000" w:themeColor="text1"/>
          <w:sz w:val="24"/>
          <w:szCs w:val="24"/>
        </w:rPr>
        <w:t>often overlooked</w:t>
      </w:r>
      <w:r w:rsidR="0523A04E" w:rsidRPr="40B0D182">
        <w:rPr>
          <w:rFonts w:ascii="Times New Roman" w:eastAsia="Times New Roman" w:hAnsi="Times New Roman" w:cs="Times New Roman"/>
          <w:color w:val="000000" w:themeColor="text1"/>
          <w:sz w:val="24"/>
          <w:szCs w:val="24"/>
        </w:rPr>
        <w:t xml:space="preserve"> (</w:t>
      </w:r>
      <w:r w:rsidR="4358DE31" w:rsidRPr="40B0D182">
        <w:rPr>
          <w:rFonts w:ascii="Times New Roman" w:eastAsia="Times New Roman" w:hAnsi="Times New Roman" w:cs="Times New Roman"/>
          <w:color w:val="000000" w:themeColor="text1"/>
          <w:sz w:val="24"/>
          <w:szCs w:val="24"/>
        </w:rPr>
        <w:t xml:space="preserve">Babinski &amp; Libsack, 2025; </w:t>
      </w:r>
      <w:r w:rsidR="05383450" w:rsidRPr="40B0D182">
        <w:rPr>
          <w:rFonts w:ascii="Times New Roman" w:eastAsia="Times New Roman" w:hAnsi="Times New Roman" w:cs="Times New Roman"/>
          <w:color w:val="000000" w:themeColor="text1"/>
          <w:sz w:val="24"/>
          <w:szCs w:val="24"/>
        </w:rPr>
        <w:t>C</w:t>
      </w:r>
      <w:r w:rsidR="1135A20C" w:rsidRPr="40B0D182">
        <w:rPr>
          <w:rFonts w:ascii="Times New Roman" w:eastAsia="Times New Roman" w:hAnsi="Times New Roman" w:cs="Times New Roman"/>
          <w:color w:val="000000" w:themeColor="text1"/>
          <w:sz w:val="24"/>
          <w:szCs w:val="24"/>
        </w:rPr>
        <w:t>HADD</w:t>
      </w:r>
      <w:r w:rsidR="05383450" w:rsidRPr="40B0D182">
        <w:rPr>
          <w:rFonts w:ascii="Times New Roman" w:eastAsia="Times New Roman" w:hAnsi="Times New Roman" w:cs="Times New Roman"/>
          <w:color w:val="000000" w:themeColor="text1"/>
          <w:sz w:val="24"/>
          <w:szCs w:val="24"/>
        </w:rPr>
        <w:t xml:space="preserve">, 2025; </w:t>
      </w:r>
      <w:r w:rsidR="0523A04E" w:rsidRPr="40B0D182">
        <w:rPr>
          <w:rFonts w:ascii="Times New Roman" w:eastAsia="Times New Roman" w:hAnsi="Times New Roman" w:cs="Times New Roman"/>
          <w:color w:val="000000" w:themeColor="text1"/>
          <w:sz w:val="24"/>
          <w:szCs w:val="24"/>
        </w:rPr>
        <w:t xml:space="preserve">Dorani </w:t>
      </w:r>
      <w:r w:rsidR="1797F6F1" w:rsidRPr="40B0D182">
        <w:rPr>
          <w:rFonts w:ascii="Times New Roman" w:eastAsia="Times New Roman" w:hAnsi="Times New Roman" w:cs="Times New Roman"/>
          <w:color w:val="000000" w:themeColor="text1"/>
          <w:sz w:val="24"/>
          <w:szCs w:val="24"/>
        </w:rPr>
        <w:t>et al.</w:t>
      </w:r>
      <w:r w:rsidR="0523A04E" w:rsidRPr="40B0D182">
        <w:rPr>
          <w:rFonts w:ascii="Times New Roman" w:eastAsia="Times New Roman" w:hAnsi="Times New Roman" w:cs="Times New Roman"/>
          <w:color w:val="000000" w:themeColor="text1"/>
          <w:sz w:val="24"/>
          <w:szCs w:val="24"/>
        </w:rPr>
        <w:t>, 2021)</w:t>
      </w:r>
      <w:r w:rsidR="144C1595" w:rsidRPr="40B0D182">
        <w:rPr>
          <w:rFonts w:ascii="Times New Roman" w:eastAsia="Times New Roman" w:hAnsi="Times New Roman" w:cs="Times New Roman"/>
          <w:color w:val="000000" w:themeColor="text1"/>
          <w:sz w:val="24"/>
          <w:szCs w:val="24"/>
        </w:rPr>
        <w:t>. Biological implications come into play with pregnancy</w:t>
      </w:r>
      <w:r w:rsidR="615D4FF9" w:rsidRPr="40B0D182">
        <w:rPr>
          <w:rFonts w:ascii="Times New Roman" w:eastAsia="Times New Roman" w:hAnsi="Times New Roman" w:cs="Times New Roman"/>
          <w:color w:val="000000" w:themeColor="text1"/>
          <w:sz w:val="24"/>
          <w:szCs w:val="24"/>
        </w:rPr>
        <w:t xml:space="preserve"> </w:t>
      </w:r>
      <w:r w:rsidR="10F3BDCD" w:rsidRPr="40B0D182">
        <w:rPr>
          <w:rFonts w:ascii="Times New Roman" w:eastAsia="Times New Roman" w:hAnsi="Times New Roman" w:cs="Times New Roman"/>
          <w:color w:val="000000" w:themeColor="text1"/>
          <w:sz w:val="24"/>
          <w:szCs w:val="24"/>
        </w:rPr>
        <w:t xml:space="preserve">and </w:t>
      </w:r>
      <w:r w:rsidR="144C1595" w:rsidRPr="40B0D182">
        <w:rPr>
          <w:rFonts w:ascii="Times New Roman" w:eastAsia="Times New Roman" w:hAnsi="Times New Roman" w:cs="Times New Roman"/>
          <w:color w:val="000000" w:themeColor="text1"/>
          <w:sz w:val="24"/>
          <w:szCs w:val="24"/>
        </w:rPr>
        <w:t>postpartum</w:t>
      </w:r>
      <w:r w:rsidR="140CFC64" w:rsidRPr="40B0D182">
        <w:rPr>
          <w:rFonts w:ascii="Times New Roman" w:eastAsia="Times New Roman" w:hAnsi="Times New Roman" w:cs="Times New Roman"/>
          <w:color w:val="000000" w:themeColor="text1"/>
          <w:sz w:val="24"/>
          <w:szCs w:val="24"/>
        </w:rPr>
        <w:t xml:space="preserve"> (Dor</w:t>
      </w:r>
      <w:r w:rsidR="6602E7A8" w:rsidRPr="40B0D182">
        <w:rPr>
          <w:rFonts w:ascii="Times New Roman" w:eastAsia="Times New Roman" w:hAnsi="Times New Roman" w:cs="Times New Roman"/>
          <w:color w:val="000000" w:themeColor="text1"/>
          <w:sz w:val="24"/>
          <w:szCs w:val="24"/>
        </w:rPr>
        <w:t>a</w:t>
      </w:r>
      <w:r w:rsidR="140CFC64" w:rsidRPr="40B0D182">
        <w:rPr>
          <w:rFonts w:ascii="Times New Roman" w:eastAsia="Times New Roman" w:hAnsi="Times New Roman" w:cs="Times New Roman"/>
          <w:color w:val="000000" w:themeColor="text1"/>
          <w:sz w:val="24"/>
          <w:szCs w:val="24"/>
        </w:rPr>
        <w:t xml:space="preserve">ni </w:t>
      </w:r>
      <w:r w:rsidR="19E5B4D0" w:rsidRPr="40B0D182">
        <w:rPr>
          <w:rFonts w:ascii="Times New Roman" w:eastAsia="Times New Roman" w:hAnsi="Times New Roman" w:cs="Times New Roman"/>
          <w:color w:val="000000" w:themeColor="text1"/>
          <w:sz w:val="24"/>
          <w:szCs w:val="24"/>
        </w:rPr>
        <w:t>et al.</w:t>
      </w:r>
      <w:r w:rsidR="140CFC64" w:rsidRPr="40B0D182">
        <w:rPr>
          <w:rFonts w:ascii="Times New Roman" w:eastAsia="Times New Roman" w:hAnsi="Times New Roman" w:cs="Times New Roman"/>
          <w:color w:val="000000" w:themeColor="text1"/>
          <w:sz w:val="24"/>
          <w:szCs w:val="24"/>
        </w:rPr>
        <w:t>, 2021)</w:t>
      </w:r>
      <w:r w:rsidR="1043004C" w:rsidRPr="40B0D182">
        <w:rPr>
          <w:rFonts w:ascii="Times New Roman" w:eastAsia="Times New Roman" w:hAnsi="Times New Roman" w:cs="Times New Roman"/>
          <w:color w:val="000000" w:themeColor="text1"/>
          <w:sz w:val="24"/>
          <w:szCs w:val="24"/>
        </w:rPr>
        <w:t>.</w:t>
      </w:r>
      <w:r w:rsidR="06B7364C" w:rsidRPr="40B0D182">
        <w:rPr>
          <w:rFonts w:ascii="Times New Roman" w:eastAsia="Times New Roman" w:hAnsi="Times New Roman" w:cs="Times New Roman"/>
          <w:color w:val="000000" w:themeColor="text1"/>
          <w:sz w:val="24"/>
          <w:szCs w:val="24"/>
        </w:rPr>
        <w:t xml:space="preserve"> To t</w:t>
      </w:r>
      <w:r w:rsidR="5FCB15D0" w:rsidRPr="40B0D182">
        <w:rPr>
          <w:rFonts w:ascii="Times New Roman" w:eastAsia="Times New Roman" w:hAnsi="Times New Roman" w:cs="Times New Roman"/>
          <w:color w:val="000000" w:themeColor="text1"/>
          <w:sz w:val="24"/>
          <w:szCs w:val="24"/>
        </w:rPr>
        <w:t xml:space="preserve">he best of this author’s knowledge, no major risks to a fetus </w:t>
      </w:r>
      <w:r w:rsidR="2C5D6744" w:rsidRPr="40B0D182">
        <w:rPr>
          <w:rFonts w:ascii="Times New Roman" w:eastAsia="Times New Roman" w:hAnsi="Times New Roman" w:cs="Times New Roman"/>
          <w:color w:val="000000" w:themeColor="text1"/>
          <w:sz w:val="24"/>
          <w:szCs w:val="24"/>
        </w:rPr>
        <w:t>are</w:t>
      </w:r>
      <w:r w:rsidR="5FCB15D0" w:rsidRPr="40B0D182">
        <w:rPr>
          <w:rFonts w:ascii="Times New Roman" w:eastAsia="Times New Roman" w:hAnsi="Times New Roman" w:cs="Times New Roman"/>
          <w:color w:val="000000" w:themeColor="text1"/>
          <w:sz w:val="24"/>
          <w:szCs w:val="24"/>
        </w:rPr>
        <w:t xml:space="preserve"> recorded in pregnant women who take ADHD </w:t>
      </w:r>
      <w:r w:rsidR="76AF6377" w:rsidRPr="40B0D182">
        <w:rPr>
          <w:rFonts w:ascii="Times New Roman" w:eastAsia="Times New Roman" w:hAnsi="Times New Roman" w:cs="Times New Roman"/>
          <w:color w:val="000000" w:themeColor="text1"/>
          <w:sz w:val="24"/>
          <w:szCs w:val="24"/>
        </w:rPr>
        <w:t>medications</w:t>
      </w:r>
      <w:r w:rsidR="5FCB15D0" w:rsidRPr="40B0D182">
        <w:rPr>
          <w:rFonts w:ascii="Times New Roman" w:eastAsia="Times New Roman" w:hAnsi="Times New Roman" w:cs="Times New Roman"/>
          <w:color w:val="000000" w:themeColor="text1"/>
          <w:sz w:val="24"/>
          <w:szCs w:val="24"/>
        </w:rPr>
        <w:t xml:space="preserve"> as prescribed. While no</w:t>
      </w:r>
      <w:r w:rsidR="65466A72" w:rsidRPr="40B0D182">
        <w:rPr>
          <w:rFonts w:ascii="Times New Roman" w:eastAsia="Times New Roman" w:hAnsi="Times New Roman" w:cs="Times New Roman"/>
          <w:color w:val="000000" w:themeColor="text1"/>
          <w:sz w:val="24"/>
          <w:szCs w:val="24"/>
        </w:rPr>
        <w:t xml:space="preserve"> </w:t>
      </w:r>
      <w:r w:rsidR="405D1D32" w:rsidRPr="40B0D182">
        <w:rPr>
          <w:rFonts w:ascii="Times New Roman" w:eastAsia="Times New Roman" w:hAnsi="Times New Roman" w:cs="Times New Roman"/>
          <w:color w:val="000000" w:themeColor="text1"/>
          <w:sz w:val="24"/>
          <w:szCs w:val="24"/>
        </w:rPr>
        <w:t xml:space="preserve">scientific </w:t>
      </w:r>
      <w:r w:rsidR="65466A72" w:rsidRPr="40B0D182">
        <w:rPr>
          <w:rFonts w:ascii="Times New Roman" w:eastAsia="Times New Roman" w:hAnsi="Times New Roman" w:cs="Times New Roman"/>
          <w:color w:val="000000" w:themeColor="text1"/>
          <w:sz w:val="24"/>
          <w:szCs w:val="24"/>
        </w:rPr>
        <w:t>evidence of</w:t>
      </w:r>
      <w:r w:rsidR="5FCB15D0" w:rsidRPr="40B0D182">
        <w:rPr>
          <w:rFonts w:ascii="Times New Roman" w:eastAsia="Times New Roman" w:hAnsi="Times New Roman" w:cs="Times New Roman"/>
          <w:color w:val="000000" w:themeColor="text1"/>
          <w:sz w:val="24"/>
          <w:szCs w:val="24"/>
        </w:rPr>
        <w:t xml:space="preserve"> major </w:t>
      </w:r>
      <w:r w:rsidR="49A2F361" w:rsidRPr="40B0D182">
        <w:rPr>
          <w:rFonts w:ascii="Times New Roman" w:eastAsia="Times New Roman" w:hAnsi="Times New Roman" w:cs="Times New Roman"/>
          <w:color w:val="000000" w:themeColor="text1"/>
          <w:sz w:val="24"/>
          <w:szCs w:val="24"/>
        </w:rPr>
        <w:t>concerns</w:t>
      </w:r>
      <w:r w:rsidR="73BD0903" w:rsidRPr="40B0D182">
        <w:rPr>
          <w:rFonts w:ascii="Times New Roman" w:eastAsia="Times New Roman" w:hAnsi="Times New Roman" w:cs="Times New Roman"/>
          <w:color w:val="000000" w:themeColor="text1"/>
          <w:sz w:val="24"/>
          <w:szCs w:val="24"/>
        </w:rPr>
        <w:t xml:space="preserve"> </w:t>
      </w:r>
      <w:r w:rsidR="5EA85B74" w:rsidRPr="40B0D182">
        <w:rPr>
          <w:rFonts w:ascii="Times New Roman" w:eastAsia="Times New Roman" w:hAnsi="Times New Roman" w:cs="Times New Roman"/>
          <w:color w:val="000000" w:themeColor="text1"/>
          <w:sz w:val="24"/>
          <w:szCs w:val="24"/>
        </w:rPr>
        <w:t>exists</w:t>
      </w:r>
      <w:r w:rsidR="5FCB15D0" w:rsidRPr="40B0D182">
        <w:rPr>
          <w:rFonts w:ascii="Times New Roman" w:eastAsia="Times New Roman" w:hAnsi="Times New Roman" w:cs="Times New Roman"/>
          <w:color w:val="000000" w:themeColor="text1"/>
          <w:sz w:val="24"/>
          <w:szCs w:val="24"/>
        </w:rPr>
        <w:t xml:space="preserve">, </w:t>
      </w:r>
      <w:r w:rsidR="6BF46DEE" w:rsidRPr="40B0D182">
        <w:rPr>
          <w:rFonts w:ascii="Times New Roman" w:eastAsia="Times New Roman" w:hAnsi="Times New Roman" w:cs="Times New Roman"/>
          <w:color w:val="000000" w:themeColor="text1"/>
          <w:sz w:val="24"/>
          <w:szCs w:val="24"/>
        </w:rPr>
        <w:t xml:space="preserve">the </w:t>
      </w:r>
      <w:r w:rsidR="4AD98712" w:rsidRPr="40B0D182">
        <w:rPr>
          <w:rFonts w:ascii="Times New Roman" w:eastAsia="Times New Roman" w:hAnsi="Times New Roman" w:cs="Times New Roman"/>
          <w:color w:val="000000" w:themeColor="text1"/>
          <w:sz w:val="24"/>
          <w:szCs w:val="24"/>
        </w:rPr>
        <w:t>effects</w:t>
      </w:r>
      <w:r w:rsidR="6BF46DEE" w:rsidRPr="40B0D182">
        <w:rPr>
          <w:rFonts w:ascii="Times New Roman" w:eastAsia="Times New Roman" w:hAnsi="Times New Roman" w:cs="Times New Roman"/>
          <w:color w:val="000000" w:themeColor="text1"/>
          <w:sz w:val="24"/>
          <w:szCs w:val="24"/>
        </w:rPr>
        <w:t xml:space="preserve"> of psychostimulants </w:t>
      </w:r>
      <w:r w:rsidR="6A80FD94" w:rsidRPr="40B0D182">
        <w:rPr>
          <w:rFonts w:ascii="Times New Roman" w:eastAsia="Times New Roman" w:hAnsi="Times New Roman" w:cs="Times New Roman"/>
          <w:color w:val="000000" w:themeColor="text1"/>
          <w:sz w:val="24"/>
          <w:szCs w:val="24"/>
        </w:rPr>
        <w:t>are</w:t>
      </w:r>
      <w:r w:rsidR="6C56915C" w:rsidRPr="40B0D182">
        <w:rPr>
          <w:rFonts w:ascii="Times New Roman" w:eastAsia="Times New Roman" w:hAnsi="Times New Roman" w:cs="Times New Roman"/>
          <w:color w:val="000000" w:themeColor="text1"/>
          <w:sz w:val="24"/>
          <w:szCs w:val="24"/>
        </w:rPr>
        <w:t xml:space="preserve"> </w:t>
      </w:r>
      <w:r w:rsidR="40EBED93" w:rsidRPr="40B0D182">
        <w:rPr>
          <w:rFonts w:ascii="Times New Roman" w:eastAsia="Times New Roman" w:hAnsi="Times New Roman" w:cs="Times New Roman"/>
          <w:color w:val="000000" w:themeColor="text1"/>
          <w:sz w:val="24"/>
          <w:szCs w:val="24"/>
        </w:rPr>
        <w:t>unknown</w:t>
      </w:r>
      <w:r w:rsidR="6BF46DEE" w:rsidRPr="40B0D182">
        <w:rPr>
          <w:rFonts w:ascii="Times New Roman" w:eastAsia="Times New Roman" w:hAnsi="Times New Roman" w:cs="Times New Roman"/>
          <w:color w:val="000000" w:themeColor="text1"/>
          <w:sz w:val="24"/>
          <w:szCs w:val="24"/>
        </w:rPr>
        <w:t xml:space="preserve">. According to </w:t>
      </w:r>
      <w:r w:rsidR="3FCFF3FF" w:rsidRPr="40B0D182">
        <w:rPr>
          <w:rFonts w:ascii="Times New Roman" w:eastAsia="Times New Roman" w:hAnsi="Times New Roman" w:cs="Times New Roman"/>
          <w:color w:val="000000" w:themeColor="text1"/>
          <w:sz w:val="24"/>
          <w:szCs w:val="24"/>
        </w:rPr>
        <w:t>C</w:t>
      </w:r>
      <w:r w:rsidR="10C2A2E6" w:rsidRPr="40B0D182">
        <w:rPr>
          <w:rFonts w:ascii="Times New Roman" w:eastAsia="Times New Roman" w:hAnsi="Times New Roman" w:cs="Times New Roman"/>
          <w:color w:val="000000" w:themeColor="text1"/>
          <w:sz w:val="24"/>
          <w:szCs w:val="24"/>
        </w:rPr>
        <w:t>HADD</w:t>
      </w:r>
      <w:r w:rsidR="3FCFF3FF" w:rsidRPr="40B0D182">
        <w:rPr>
          <w:rFonts w:ascii="Times New Roman" w:eastAsia="Times New Roman" w:hAnsi="Times New Roman" w:cs="Times New Roman"/>
          <w:color w:val="000000" w:themeColor="text1"/>
          <w:sz w:val="24"/>
          <w:szCs w:val="24"/>
        </w:rPr>
        <w:t xml:space="preserve"> (2025),</w:t>
      </w:r>
      <w:r w:rsidR="6BF46DEE" w:rsidRPr="40B0D182">
        <w:rPr>
          <w:rFonts w:ascii="Times New Roman" w:eastAsia="Times New Roman" w:hAnsi="Times New Roman" w:cs="Times New Roman"/>
          <w:color w:val="000000" w:themeColor="text1"/>
          <w:sz w:val="24"/>
          <w:szCs w:val="24"/>
        </w:rPr>
        <w:t xml:space="preserve"> there is not enough well-conducted human </w:t>
      </w:r>
      <w:r w:rsidR="3A1324AD" w:rsidRPr="40B0D182">
        <w:rPr>
          <w:rFonts w:ascii="Times New Roman" w:eastAsia="Times New Roman" w:hAnsi="Times New Roman" w:cs="Times New Roman"/>
          <w:color w:val="000000" w:themeColor="text1"/>
          <w:sz w:val="24"/>
          <w:szCs w:val="24"/>
        </w:rPr>
        <w:t xml:space="preserve">subjects research on this topic to </w:t>
      </w:r>
      <w:r w:rsidR="1DDE5318" w:rsidRPr="40B0D182">
        <w:rPr>
          <w:rFonts w:ascii="Times New Roman" w:eastAsia="Times New Roman" w:hAnsi="Times New Roman" w:cs="Times New Roman"/>
          <w:color w:val="000000" w:themeColor="text1"/>
          <w:sz w:val="24"/>
          <w:szCs w:val="24"/>
        </w:rPr>
        <w:t>conclude</w:t>
      </w:r>
      <w:r w:rsidR="3A1324AD" w:rsidRPr="40B0D182">
        <w:rPr>
          <w:rFonts w:ascii="Times New Roman" w:eastAsia="Times New Roman" w:hAnsi="Times New Roman" w:cs="Times New Roman"/>
          <w:color w:val="000000" w:themeColor="text1"/>
          <w:sz w:val="24"/>
          <w:szCs w:val="24"/>
        </w:rPr>
        <w:t xml:space="preserve"> the safety or effects of </w:t>
      </w:r>
      <w:r w:rsidR="53A843C8" w:rsidRPr="40B0D182">
        <w:rPr>
          <w:rFonts w:ascii="Times New Roman" w:eastAsia="Times New Roman" w:hAnsi="Times New Roman" w:cs="Times New Roman"/>
          <w:color w:val="000000" w:themeColor="text1"/>
          <w:sz w:val="24"/>
          <w:szCs w:val="24"/>
        </w:rPr>
        <w:t>psychostimulants</w:t>
      </w:r>
      <w:r w:rsidR="3A1324AD" w:rsidRPr="40B0D182">
        <w:rPr>
          <w:rFonts w:ascii="Times New Roman" w:eastAsia="Times New Roman" w:hAnsi="Times New Roman" w:cs="Times New Roman"/>
          <w:color w:val="000000" w:themeColor="text1"/>
          <w:sz w:val="24"/>
          <w:szCs w:val="24"/>
        </w:rPr>
        <w:t xml:space="preserve"> during </w:t>
      </w:r>
      <w:r w:rsidR="4D1203A4" w:rsidRPr="40B0D182">
        <w:rPr>
          <w:rFonts w:ascii="Times New Roman" w:eastAsia="Times New Roman" w:hAnsi="Times New Roman" w:cs="Times New Roman"/>
          <w:color w:val="000000" w:themeColor="text1"/>
          <w:sz w:val="24"/>
          <w:szCs w:val="24"/>
        </w:rPr>
        <w:t>pregnancy</w:t>
      </w:r>
      <w:r w:rsidR="4A299301" w:rsidRPr="40B0D182">
        <w:rPr>
          <w:rFonts w:ascii="Times New Roman" w:eastAsia="Times New Roman" w:hAnsi="Times New Roman" w:cs="Times New Roman"/>
          <w:color w:val="000000" w:themeColor="text1"/>
          <w:sz w:val="24"/>
          <w:szCs w:val="24"/>
        </w:rPr>
        <w:t>. For ethical reasons, many clinical studies exclude pregnant women</w:t>
      </w:r>
      <w:r w:rsidR="7E00D644" w:rsidRPr="40B0D182">
        <w:rPr>
          <w:rFonts w:ascii="Times New Roman" w:eastAsia="Times New Roman" w:hAnsi="Times New Roman" w:cs="Times New Roman"/>
          <w:color w:val="000000" w:themeColor="text1"/>
          <w:sz w:val="24"/>
          <w:szCs w:val="24"/>
        </w:rPr>
        <w:t xml:space="preserve">, meaning this data gap is unlikely to close within the near future. </w:t>
      </w:r>
      <w:r w:rsidR="49115472" w:rsidRPr="40B0D182">
        <w:rPr>
          <w:rFonts w:ascii="Times New Roman" w:eastAsia="Times New Roman" w:hAnsi="Times New Roman" w:cs="Times New Roman"/>
          <w:color w:val="000000" w:themeColor="text1"/>
          <w:sz w:val="24"/>
          <w:szCs w:val="24"/>
        </w:rPr>
        <w:t>Rather</w:t>
      </w:r>
      <w:r w:rsidR="66195A48" w:rsidRPr="40B0D182">
        <w:rPr>
          <w:rFonts w:ascii="Times New Roman" w:eastAsia="Times New Roman" w:hAnsi="Times New Roman" w:cs="Times New Roman"/>
          <w:color w:val="000000" w:themeColor="text1"/>
          <w:sz w:val="24"/>
          <w:szCs w:val="24"/>
        </w:rPr>
        <w:t>, CHADD (2025)</w:t>
      </w:r>
      <w:r w:rsidR="3C53E236" w:rsidRPr="40B0D182">
        <w:rPr>
          <w:rFonts w:ascii="Times New Roman" w:eastAsia="Times New Roman" w:hAnsi="Times New Roman" w:cs="Times New Roman"/>
          <w:color w:val="000000" w:themeColor="text1"/>
          <w:sz w:val="24"/>
          <w:szCs w:val="24"/>
        </w:rPr>
        <w:t xml:space="preserve"> advocates for physician/patient collaboration and non-</w:t>
      </w:r>
      <w:r w:rsidR="533EDCE1" w:rsidRPr="40B0D182">
        <w:rPr>
          <w:rFonts w:ascii="Times New Roman" w:eastAsia="Times New Roman" w:hAnsi="Times New Roman" w:cs="Times New Roman"/>
          <w:color w:val="000000" w:themeColor="text1"/>
          <w:sz w:val="24"/>
          <w:szCs w:val="24"/>
        </w:rPr>
        <w:t>pharmaceutical</w:t>
      </w:r>
      <w:r w:rsidR="3C53E236" w:rsidRPr="40B0D182">
        <w:rPr>
          <w:rFonts w:ascii="Times New Roman" w:eastAsia="Times New Roman" w:hAnsi="Times New Roman" w:cs="Times New Roman"/>
          <w:color w:val="000000" w:themeColor="text1"/>
          <w:sz w:val="24"/>
          <w:szCs w:val="24"/>
        </w:rPr>
        <w:t xml:space="preserve"> treatment options. </w:t>
      </w:r>
      <w:r w:rsidR="079850B0" w:rsidRPr="40B0D182">
        <w:rPr>
          <w:rFonts w:ascii="Times New Roman" w:eastAsia="Times New Roman" w:hAnsi="Times New Roman" w:cs="Times New Roman"/>
          <w:color w:val="000000" w:themeColor="text1"/>
          <w:sz w:val="24"/>
          <w:szCs w:val="24"/>
        </w:rPr>
        <w:t xml:space="preserve">One of </w:t>
      </w:r>
      <w:r w:rsidR="33328368" w:rsidRPr="40B0D182">
        <w:rPr>
          <w:rFonts w:ascii="Times New Roman" w:eastAsia="Times New Roman" w:hAnsi="Times New Roman" w:cs="Times New Roman"/>
          <w:color w:val="000000" w:themeColor="text1"/>
          <w:sz w:val="24"/>
          <w:szCs w:val="24"/>
        </w:rPr>
        <w:t>the two</w:t>
      </w:r>
      <w:r w:rsidR="531ACD13" w:rsidRPr="40B0D182">
        <w:rPr>
          <w:rFonts w:ascii="Times New Roman" w:eastAsia="Times New Roman" w:hAnsi="Times New Roman" w:cs="Times New Roman"/>
          <w:color w:val="000000" w:themeColor="text1"/>
          <w:sz w:val="24"/>
          <w:szCs w:val="24"/>
        </w:rPr>
        <w:t xml:space="preserve"> recommended approaches the author l</w:t>
      </w:r>
      <w:r w:rsidR="4784B296" w:rsidRPr="40B0D182">
        <w:rPr>
          <w:rFonts w:ascii="Times New Roman" w:eastAsia="Times New Roman" w:hAnsi="Times New Roman" w:cs="Times New Roman"/>
          <w:color w:val="000000" w:themeColor="text1"/>
          <w:sz w:val="24"/>
          <w:szCs w:val="24"/>
        </w:rPr>
        <w:t xml:space="preserve">ists </w:t>
      </w:r>
      <w:r w:rsidR="4F8DA3D8" w:rsidRPr="40B0D182">
        <w:rPr>
          <w:rFonts w:ascii="Times New Roman" w:eastAsia="Times New Roman" w:hAnsi="Times New Roman" w:cs="Times New Roman"/>
          <w:color w:val="000000" w:themeColor="text1"/>
          <w:sz w:val="24"/>
          <w:szCs w:val="24"/>
        </w:rPr>
        <w:t>is</w:t>
      </w:r>
      <w:r w:rsidR="531ACD13" w:rsidRPr="40B0D182">
        <w:rPr>
          <w:rFonts w:ascii="Times New Roman" w:eastAsia="Times New Roman" w:hAnsi="Times New Roman" w:cs="Times New Roman"/>
          <w:color w:val="000000" w:themeColor="text1"/>
          <w:sz w:val="24"/>
          <w:szCs w:val="24"/>
        </w:rPr>
        <w:t xml:space="preserve"> CBT</w:t>
      </w:r>
      <w:r w:rsidR="3449BCC8" w:rsidRPr="40B0D182">
        <w:rPr>
          <w:rFonts w:ascii="Times New Roman" w:eastAsia="Times New Roman" w:hAnsi="Times New Roman" w:cs="Times New Roman"/>
          <w:color w:val="000000" w:themeColor="text1"/>
          <w:sz w:val="24"/>
          <w:szCs w:val="24"/>
        </w:rPr>
        <w:t xml:space="preserve">. </w:t>
      </w:r>
      <w:r w:rsidR="49115472" w:rsidRPr="40B0D182">
        <w:rPr>
          <w:rFonts w:ascii="Times New Roman" w:eastAsia="Times New Roman" w:hAnsi="Times New Roman" w:cs="Times New Roman"/>
          <w:color w:val="000000" w:themeColor="text1"/>
          <w:sz w:val="24"/>
          <w:szCs w:val="24"/>
        </w:rPr>
        <w:t xml:space="preserve">More options </w:t>
      </w:r>
      <w:r w:rsidR="2D9FD953" w:rsidRPr="40B0D182">
        <w:rPr>
          <w:rFonts w:ascii="Times New Roman" w:eastAsia="Times New Roman" w:hAnsi="Times New Roman" w:cs="Times New Roman"/>
          <w:color w:val="000000" w:themeColor="text1"/>
          <w:sz w:val="24"/>
          <w:szCs w:val="24"/>
        </w:rPr>
        <w:t xml:space="preserve">for pregnant women are </w:t>
      </w:r>
      <w:r w:rsidR="2F63E530" w:rsidRPr="40B0D182">
        <w:rPr>
          <w:rFonts w:ascii="Times New Roman" w:eastAsia="Times New Roman" w:hAnsi="Times New Roman" w:cs="Times New Roman"/>
          <w:color w:val="000000" w:themeColor="text1"/>
          <w:sz w:val="24"/>
          <w:szCs w:val="24"/>
        </w:rPr>
        <w:t>needed, as</w:t>
      </w:r>
      <w:r w:rsidR="427B970C" w:rsidRPr="40B0D182">
        <w:rPr>
          <w:rFonts w:ascii="Times New Roman" w:eastAsia="Times New Roman" w:hAnsi="Times New Roman" w:cs="Times New Roman"/>
          <w:color w:val="000000" w:themeColor="text1"/>
          <w:sz w:val="24"/>
          <w:szCs w:val="24"/>
        </w:rPr>
        <w:t xml:space="preserve"> </w:t>
      </w:r>
      <w:r w:rsidR="24C4F22F" w:rsidRPr="40B0D182">
        <w:rPr>
          <w:rFonts w:ascii="Times New Roman" w:eastAsia="Times New Roman" w:hAnsi="Times New Roman" w:cs="Times New Roman"/>
          <w:color w:val="000000" w:themeColor="text1"/>
          <w:sz w:val="24"/>
          <w:szCs w:val="24"/>
        </w:rPr>
        <w:t xml:space="preserve">CBT </w:t>
      </w:r>
      <w:r w:rsidR="3121601C" w:rsidRPr="40B0D182">
        <w:rPr>
          <w:rFonts w:ascii="Times New Roman" w:eastAsia="Times New Roman" w:hAnsi="Times New Roman" w:cs="Times New Roman"/>
          <w:color w:val="000000" w:themeColor="text1"/>
          <w:sz w:val="24"/>
          <w:szCs w:val="24"/>
        </w:rPr>
        <w:t>is not supportive for all individuals with ADHD</w:t>
      </w:r>
      <w:r w:rsidR="4C2BF544" w:rsidRPr="40B0D182">
        <w:rPr>
          <w:rFonts w:ascii="Times New Roman" w:eastAsia="Times New Roman" w:hAnsi="Times New Roman" w:cs="Times New Roman"/>
          <w:color w:val="000000" w:themeColor="text1"/>
          <w:sz w:val="24"/>
          <w:szCs w:val="24"/>
        </w:rPr>
        <w:t xml:space="preserve"> (Babinski &amp; Libsack, 2025; CHADD, 2025; Dorani </w:t>
      </w:r>
      <w:r w:rsidR="185F3488" w:rsidRPr="40B0D182">
        <w:rPr>
          <w:rFonts w:ascii="Times New Roman" w:eastAsia="Times New Roman" w:hAnsi="Times New Roman" w:cs="Times New Roman"/>
          <w:color w:val="000000" w:themeColor="text1"/>
          <w:sz w:val="24"/>
          <w:szCs w:val="24"/>
        </w:rPr>
        <w:t>et al.</w:t>
      </w:r>
      <w:r w:rsidR="4C2BF544" w:rsidRPr="40B0D182">
        <w:rPr>
          <w:rFonts w:ascii="Times New Roman" w:eastAsia="Times New Roman" w:hAnsi="Times New Roman" w:cs="Times New Roman"/>
          <w:color w:val="000000" w:themeColor="text1"/>
          <w:sz w:val="24"/>
          <w:szCs w:val="24"/>
        </w:rPr>
        <w:t xml:space="preserve">, 2021). </w:t>
      </w:r>
    </w:p>
    <w:p w14:paraId="3B498338" w14:textId="0C56FBE4" w:rsidR="5FD962D7" w:rsidRPr="004D289B" w:rsidRDefault="5F281779" w:rsidP="0F224E23">
      <w:pPr>
        <w:spacing w:line="480" w:lineRule="auto"/>
        <w:ind w:firstLine="720"/>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 xml:space="preserve">Being a </w:t>
      </w:r>
      <w:r w:rsidR="132CA52E" w:rsidRPr="40B0D182">
        <w:rPr>
          <w:rFonts w:ascii="Times New Roman" w:eastAsia="Times New Roman" w:hAnsi="Times New Roman" w:cs="Times New Roman"/>
          <w:color w:val="000000" w:themeColor="text1"/>
          <w:sz w:val="24"/>
          <w:szCs w:val="24"/>
        </w:rPr>
        <w:t>mother</w:t>
      </w:r>
      <w:r w:rsidRPr="40B0D182">
        <w:rPr>
          <w:rFonts w:ascii="Times New Roman" w:eastAsia="Times New Roman" w:hAnsi="Times New Roman" w:cs="Times New Roman"/>
          <w:color w:val="000000" w:themeColor="text1"/>
          <w:sz w:val="24"/>
          <w:szCs w:val="24"/>
        </w:rPr>
        <w:t xml:space="preserve"> with ADHD </w:t>
      </w:r>
      <w:r w:rsidR="48AD3A6F" w:rsidRPr="40B0D182">
        <w:rPr>
          <w:rFonts w:ascii="Times New Roman" w:eastAsia="Times New Roman" w:hAnsi="Times New Roman" w:cs="Times New Roman"/>
          <w:color w:val="000000" w:themeColor="text1"/>
          <w:sz w:val="24"/>
          <w:szCs w:val="24"/>
        </w:rPr>
        <w:t xml:space="preserve">also </w:t>
      </w:r>
      <w:r w:rsidRPr="40B0D182">
        <w:rPr>
          <w:rFonts w:ascii="Times New Roman" w:eastAsia="Times New Roman" w:hAnsi="Times New Roman" w:cs="Times New Roman"/>
          <w:color w:val="000000" w:themeColor="text1"/>
          <w:sz w:val="24"/>
          <w:szCs w:val="24"/>
        </w:rPr>
        <w:t>appears to be tied to</w:t>
      </w:r>
      <w:r w:rsidR="60F741BF" w:rsidRPr="40B0D182">
        <w:rPr>
          <w:rFonts w:ascii="Times New Roman" w:eastAsia="Times New Roman" w:hAnsi="Times New Roman" w:cs="Times New Roman"/>
          <w:color w:val="000000" w:themeColor="text1"/>
          <w:sz w:val="24"/>
          <w:szCs w:val="24"/>
        </w:rPr>
        <w:t xml:space="preserve"> risk</w:t>
      </w:r>
      <w:r w:rsidRPr="40B0D182">
        <w:rPr>
          <w:rFonts w:ascii="Times New Roman" w:eastAsia="Times New Roman" w:hAnsi="Times New Roman" w:cs="Times New Roman"/>
          <w:color w:val="000000" w:themeColor="text1"/>
          <w:sz w:val="24"/>
          <w:szCs w:val="24"/>
        </w:rPr>
        <w:t xml:space="preserve"> </w:t>
      </w:r>
      <w:r w:rsidR="7B609C2D" w:rsidRPr="40B0D182">
        <w:rPr>
          <w:rFonts w:ascii="Times New Roman" w:eastAsia="Times New Roman" w:hAnsi="Times New Roman" w:cs="Times New Roman"/>
          <w:color w:val="000000" w:themeColor="text1"/>
          <w:sz w:val="24"/>
          <w:szCs w:val="24"/>
        </w:rPr>
        <w:t>for</w:t>
      </w:r>
      <w:r w:rsidRPr="40B0D182">
        <w:rPr>
          <w:rFonts w:ascii="Times New Roman" w:eastAsia="Times New Roman" w:hAnsi="Times New Roman" w:cs="Times New Roman"/>
          <w:color w:val="000000" w:themeColor="text1"/>
          <w:sz w:val="24"/>
          <w:szCs w:val="24"/>
        </w:rPr>
        <w:t xml:space="preserve"> Postpartum </w:t>
      </w:r>
      <w:r w:rsidR="2455A08D" w:rsidRPr="40B0D182">
        <w:rPr>
          <w:rFonts w:ascii="Times New Roman" w:eastAsia="Times New Roman" w:hAnsi="Times New Roman" w:cs="Times New Roman"/>
          <w:color w:val="000000" w:themeColor="text1"/>
          <w:sz w:val="24"/>
          <w:szCs w:val="24"/>
        </w:rPr>
        <w:t>D</w:t>
      </w:r>
      <w:r w:rsidRPr="40B0D182">
        <w:rPr>
          <w:rFonts w:ascii="Times New Roman" w:eastAsia="Times New Roman" w:hAnsi="Times New Roman" w:cs="Times New Roman"/>
          <w:color w:val="000000" w:themeColor="text1"/>
          <w:sz w:val="24"/>
          <w:szCs w:val="24"/>
        </w:rPr>
        <w:t xml:space="preserve">epression (PPD). </w:t>
      </w:r>
      <w:r w:rsidR="398A650D" w:rsidRPr="40B0D182">
        <w:rPr>
          <w:rFonts w:ascii="Times New Roman" w:eastAsia="Times New Roman" w:hAnsi="Times New Roman" w:cs="Times New Roman"/>
          <w:color w:val="000000" w:themeColor="text1"/>
          <w:sz w:val="24"/>
          <w:szCs w:val="24"/>
        </w:rPr>
        <w:t xml:space="preserve">The first study to examine this relationship was conducted in </w:t>
      </w:r>
      <w:r w:rsidR="7A34AC51" w:rsidRPr="40B0D182">
        <w:rPr>
          <w:rFonts w:ascii="Times New Roman" w:eastAsia="Times New Roman" w:hAnsi="Times New Roman" w:cs="Times New Roman"/>
          <w:color w:val="000000" w:themeColor="text1"/>
          <w:sz w:val="24"/>
          <w:szCs w:val="24"/>
        </w:rPr>
        <w:t>2021 and</w:t>
      </w:r>
      <w:r w:rsidR="398A650D" w:rsidRPr="40B0D182">
        <w:rPr>
          <w:rFonts w:ascii="Times New Roman" w:eastAsia="Times New Roman" w:hAnsi="Times New Roman" w:cs="Times New Roman"/>
          <w:color w:val="000000" w:themeColor="text1"/>
          <w:sz w:val="24"/>
          <w:szCs w:val="24"/>
        </w:rPr>
        <w:t xml:space="preserve"> found that over half of their sample of women</w:t>
      </w:r>
      <w:r w:rsidR="4E058CEE" w:rsidRPr="40B0D182">
        <w:rPr>
          <w:rFonts w:ascii="Times New Roman" w:eastAsia="Times New Roman" w:hAnsi="Times New Roman" w:cs="Times New Roman"/>
          <w:color w:val="000000" w:themeColor="text1"/>
          <w:sz w:val="24"/>
          <w:szCs w:val="24"/>
        </w:rPr>
        <w:t xml:space="preserve"> with children ha</w:t>
      </w:r>
      <w:r w:rsidR="468DF016" w:rsidRPr="40B0D182">
        <w:rPr>
          <w:rFonts w:ascii="Times New Roman" w:eastAsia="Times New Roman" w:hAnsi="Times New Roman" w:cs="Times New Roman"/>
          <w:color w:val="000000" w:themeColor="text1"/>
          <w:sz w:val="24"/>
          <w:szCs w:val="24"/>
        </w:rPr>
        <w:t>d</w:t>
      </w:r>
      <w:r w:rsidR="4E058CEE" w:rsidRPr="40B0D182">
        <w:rPr>
          <w:rFonts w:ascii="Times New Roman" w:eastAsia="Times New Roman" w:hAnsi="Times New Roman" w:cs="Times New Roman"/>
          <w:color w:val="000000" w:themeColor="text1"/>
          <w:sz w:val="24"/>
          <w:szCs w:val="24"/>
        </w:rPr>
        <w:t xml:space="preserve"> met criteria for </w:t>
      </w:r>
      <w:r w:rsidR="3B3D02F4" w:rsidRPr="40B0D182">
        <w:rPr>
          <w:rFonts w:ascii="Times New Roman" w:eastAsia="Times New Roman" w:hAnsi="Times New Roman" w:cs="Times New Roman"/>
          <w:color w:val="000000" w:themeColor="text1"/>
          <w:sz w:val="24"/>
          <w:szCs w:val="24"/>
        </w:rPr>
        <w:t xml:space="preserve">a </w:t>
      </w:r>
      <w:r w:rsidR="4E058CEE" w:rsidRPr="40B0D182">
        <w:rPr>
          <w:rFonts w:ascii="Times New Roman" w:eastAsia="Times New Roman" w:hAnsi="Times New Roman" w:cs="Times New Roman"/>
          <w:color w:val="000000" w:themeColor="text1"/>
          <w:sz w:val="24"/>
          <w:szCs w:val="24"/>
        </w:rPr>
        <w:t>PPD diagnosis after giving birth for the first time</w:t>
      </w:r>
      <w:r w:rsidR="2B57A35F" w:rsidRPr="40B0D182">
        <w:rPr>
          <w:rFonts w:ascii="Times New Roman" w:eastAsia="Times New Roman" w:hAnsi="Times New Roman" w:cs="Times New Roman"/>
          <w:color w:val="000000" w:themeColor="text1"/>
          <w:sz w:val="24"/>
          <w:szCs w:val="24"/>
        </w:rPr>
        <w:t xml:space="preserve"> (Dorani et al., 2021)</w:t>
      </w:r>
      <w:r w:rsidR="4E058CEE" w:rsidRPr="40B0D182">
        <w:rPr>
          <w:rFonts w:ascii="Times New Roman" w:eastAsia="Times New Roman" w:hAnsi="Times New Roman" w:cs="Times New Roman"/>
          <w:color w:val="000000" w:themeColor="text1"/>
          <w:sz w:val="24"/>
          <w:szCs w:val="24"/>
        </w:rPr>
        <w:t xml:space="preserve">. </w:t>
      </w:r>
      <w:r w:rsidR="0FF8B6C9" w:rsidRPr="40B0D182">
        <w:rPr>
          <w:rFonts w:ascii="Times New Roman" w:eastAsia="Times New Roman" w:hAnsi="Times New Roman" w:cs="Times New Roman"/>
          <w:color w:val="000000" w:themeColor="text1"/>
          <w:sz w:val="24"/>
          <w:szCs w:val="24"/>
        </w:rPr>
        <w:t xml:space="preserve">This percentage is a striking contrast to the </w:t>
      </w:r>
      <w:r w:rsidR="59DD5348" w:rsidRPr="40B0D182">
        <w:rPr>
          <w:rFonts w:ascii="Times New Roman" w:eastAsia="Times New Roman" w:hAnsi="Times New Roman" w:cs="Times New Roman"/>
          <w:color w:val="000000" w:themeColor="text1"/>
          <w:sz w:val="24"/>
          <w:szCs w:val="24"/>
        </w:rPr>
        <w:t>prevalence</w:t>
      </w:r>
      <w:r w:rsidR="0FF8B6C9" w:rsidRPr="40B0D182">
        <w:rPr>
          <w:rFonts w:ascii="Times New Roman" w:eastAsia="Times New Roman" w:hAnsi="Times New Roman" w:cs="Times New Roman"/>
          <w:color w:val="000000" w:themeColor="text1"/>
          <w:sz w:val="24"/>
          <w:szCs w:val="24"/>
        </w:rPr>
        <w:t xml:space="preserve"> of PPD in neurotypical women, which currently stands at 1 in 8 (</w:t>
      </w:r>
      <w:r w:rsidR="2864DE51" w:rsidRPr="40B0D182">
        <w:rPr>
          <w:rFonts w:ascii="Times New Roman" w:eastAsia="Times New Roman" w:hAnsi="Times New Roman" w:cs="Times New Roman"/>
          <w:sz w:val="24"/>
          <w:szCs w:val="24"/>
        </w:rPr>
        <w:t>Bauman, 2020)</w:t>
      </w:r>
      <w:r w:rsidR="1FDE9E88" w:rsidRPr="40B0D182">
        <w:rPr>
          <w:rFonts w:ascii="Times New Roman" w:eastAsia="Times New Roman" w:hAnsi="Times New Roman" w:cs="Times New Roman"/>
          <w:color w:val="000000" w:themeColor="text1"/>
          <w:sz w:val="24"/>
          <w:szCs w:val="24"/>
        </w:rPr>
        <w:t xml:space="preserve">. </w:t>
      </w:r>
      <w:r w:rsidR="00244D79" w:rsidRPr="40B0D182">
        <w:rPr>
          <w:rFonts w:ascii="Times New Roman" w:eastAsia="Times New Roman" w:hAnsi="Times New Roman" w:cs="Times New Roman"/>
          <w:color w:val="000000" w:themeColor="text1"/>
          <w:sz w:val="24"/>
          <w:szCs w:val="24"/>
        </w:rPr>
        <w:t xml:space="preserve">Among these women who had experienced PPD, they were also at risk for </w:t>
      </w:r>
      <w:r w:rsidR="3E656C4B" w:rsidRPr="40B0D182">
        <w:rPr>
          <w:rFonts w:ascii="Times New Roman" w:eastAsia="Times New Roman" w:hAnsi="Times New Roman" w:cs="Times New Roman"/>
          <w:color w:val="000000" w:themeColor="text1"/>
          <w:sz w:val="24"/>
          <w:szCs w:val="24"/>
        </w:rPr>
        <w:t>P</w:t>
      </w:r>
      <w:r w:rsidR="00244D79" w:rsidRPr="40B0D182">
        <w:rPr>
          <w:rFonts w:ascii="Times New Roman" w:eastAsia="Times New Roman" w:hAnsi="Times New Roman" w:cs="Times New Roman"/>
          <w:color w:val="000000" w:themeColor="text1"/>
          <w:sz w:val="24"/>
          <w:szCs w:val="24"/>
        </w:rPr>
        <w:t xml:space="preserve">remenstrual </w:t>
      </w:r>
      <w:r w:rsidR="46CF71DC" w:rsidRPr="40B0D182">
        <w:rPr>
          <w:rFonts w:ascii="Times New Roman" w:eastAsia="Times New Roman" w:hAnsi="Times New Roman" w:cs="Times New Roman"/>
          <w:color w:val="000000" w:themeColor="text1"/>
          <w:sz w:val="24"/>
          <w:szCs w:val="24"/>
        </w:rPr>
        <w:t>D</w:t>
      </w:r>
      <w:r w:rsidR="00244D79" w:rsidRPr="40B0D182">
        <w:rPr>
          <w:rFonts w:ascii="Times New Roman" w:eastAsia="Times New Roman" w:hAnsi="Times New Roman" w:cs="Times New Roman"/>
          <w:color w:val="000000" w:themeColor="text1"/>
          <w:sz w:val="24"/>
          <w:szCs w:val="24"/>
        </w:rPr>
        <w:t xml:space="preserve">ysphoric </w:t>
      </w:r>
      <w:r w:rsidR="76F1F178" w:rsidRPr="40B0D182">
        <w:rPr>
          <w:rFonts w:ascii="Times New Roman" w:eastAsia="Times New Roman" w:hAnsi="Times New Roman" w:cs="Times New Roman"/>
          <w:color w:val="000000" w:themeColor="text1"/>
          <w:sz w:val="24"/>
          <w:szCs w:val="24"/>
        </w:rPr>
        <w:t>D</w:t>
      </w:r>
      <w:r w:rsidR="658F8651" w:rsidRPr="40B0D182">
        <w:rPr>
          <w:rFonts w:ascii="Times New Roman" w:eastAsia="Times New Roman" w:hAnsi="Times New Roman" w:cs="Times New Roman"/>
          <w:color w:val="000000" w:themeColor="text1"/>
          <w:sz w:val="24"/>
          <w:szCs w:val="24"/>
        </w:rPr>
        <w:t>isorder (PMDD)</w:t>
      </w:r>
      <w:r w:rsidR="05357666" w:rsidRPr="40B0D182">
        <w:rPr>
          <w:rFonts w:ascii="Times New Roman" w:eastAsia="Times New Roman" w:hAnsi="Times New Roman" w:cs="Times New Roman"/>
          <w:color w:val="000000" w:themeColor="text1"/>
          <w:sz w:val="24"/>
          <w:szCs w:val="24"/>
        </w:rPr>
        <w:t>. PMDD is</w:t>
      </w:r>
      <w:r w:rsidR="00244D79" w:rsidRPr="40B0D182">
        <w:rPr>
          <w:rFonts w:ascii="Times New Roman" w:eastAsia="Times New Roman" w:hAnsi="Times New Roman" w:cs="Times New Roman"/>
          <w:color w:val="000000" w:themeColor="text1"/>
          <w:sz w:val="24"/>
          <w:szCs w:val="24"/>
        </w:rPr>
        <w:t xml:space="preserve"> a condition that can cause severe disruption in a </w:t>
      </w:r>
      <w:r w:rsidR="00244D79" w:rsidRPr="40B0D182">
        <w:rPr>
          <w:rFonts w:ascii="Times New Roman" w:eastAsia="Times New Roman" w:hAnsi="Times New Roman" w:cs="Times New Roman"/>
          <w:color w:val="000000" w:themeColor="text1"/>
          <w:sz w:val="24"/>
          <w:szCs w:val="24"/>
        </w:rPr>
        <w:lastRenderedPageBreak/>
        <w:t>woman’s life</w:t>
      </w:r>
      <w:r w:rsidR="05357666" w:rsidRPr="40B0D182">
        <w:rPr>
          <w:rFonts w:ascii="Times New Roman" w:eastAsia="Times New Roman" w:hAnsi="Times New Roman" w:cs="Times New Roman"/>
          <w:color w:val="000000" w:themeColor="text1"/>
          <w:sz w:val="24"/>
          <w:szCs w:val="24"/>
        </w:rPr>
        <w:t>,</w:t>
      </w:r>
      <w:r w:rsidR="00244D79" w:rsidRPr="40B0D182">
        <w:rPr>
          <w:rFonts w:ascii="Times New Roman" w:eastAsia="Times New Roman" w:hAnsi="Times New Roman" w:cs="Times New Roman"/>
          <w:color w:val="000000" w:themeColor="text1"/>
          <w:sz w:val="24"/>
          <w:szCs w:val="24"/>
        </w:rPr>
        <w:t xml:space="preserve"> including psychological distress, </w:t>
      </w:r>
      <w:r w:rsidR="1B57BF70" w:rsidRPr="40B0D182">
        <w:rPr>
          <w:rFonts w:ascii="Times New Roman" w:eastAsia="Times New Roman" w:hAnsi="Times New Roman" w:cs="Times New Roman"/>
          <w:color w:val="000000" w:themeColor="text1"/>
          <w:sz w:val="24"/>
          <w:szCs w:val="24"/>
        </w:rPr>
        <w:t>issues with concentration, relationship conflict, physical pain, and even suicidal ideation</w:t>
      </w:r>
      <w:r w:rsidR="02D62F7D" w:rsidRPr="40B0D182">
        <w:rPr>
          <w:rFonts w:ascii="Times New Roman" w:eastAsia="Times New Roman" w:hAnsi="Times New Roman" w:cs="Times New Roman"/>
          <w:color w:val="000000" w:themeColor="text1"/>
          <w:sz w:val="24"/>
          <w:szCs w:val="24"/>
        </w:rPr>
        <w:t xml:space="preserve"> (Johns Hopkins Medicine, 2025</w:t>
      </w:r>
      <w:r w:rsidR="5D7205C4" w:rsidRPr="40B0D182">
        <w:rPr>
          <w:rFonts w:ascii="Times New Roman" w:eastAsia="Times New Roman" w:hAnsi="Times New Roman" w:cs="Times New Roman"/>
          <w:color w:val="000000" w:themeColor="text1"/>
          <w:sz w:val="24"/>
          <w:szCs w:val="24"/>
        </w:rPr>
        <w:t xml:space="preserve">; </w:t>
      </w:r>
      <w:r w:rsidR="5D7205C4" w:rsidRPr="40B0D182">
        <w:rPr>
          <w:rFonts w:ascii="Times New Roman" w:eastAsia="Times New Roman" w:hAnsi="Times New Roman" w:cs="Times New Roman"/>
          <w:sz w:val="24"/>
          <w:szCs w:val="24"/>
        </w:rPr>
        <w:t>Osborn et al., 2021</w:t>
      </w:r>
      <w:r w:rsidR="02D62F7D" w:rsidRPr="40B0D182">
        <w:rPr>
          <w:rFonts w:ascii="Times New Roman" w:eastAsia="Times New Roman" w:hAnsi="Times New Roman" w:cs="Times New Roman"/>
          <w:color w:val="000000" w:themeColor="text1"/>
          <w:sz w:val="24"/>
          <w:szCs w:val="24"/>
        </w:rPr>
        <w:t>).</w:t>
      </w:r>
      <w:r w:rsidR="2A9A40EB" w:rsidRPr="40B0D182">
        <w:rPr>
          <w:rFonts w:ascii="Times New Roman" w:eastAsia="Times New Roman" w:hAnsi="Times New Roman" w:cs="Times New Roman"/>
          <w:color w:val="000000" w:themeColor="text1"/>
          <w:sz w:val="24"/>
          <w:szCs w:val="24"/>
        </w:rPr>
        <w:t xml:space="preserve"> </w:t>
      </w:r>
      <w:r w:rsidR="04C8C8F4" w:rsidRPr="40B0D182">
        <w:rPr>
          <w:rFonts w:ascii="Times New Roman" w:eastAsia="Times New Roman" w:hAnsi="Times New Roman" w:cs="Times New Roman"/>
          <w:color w:val="000000" w:themeColor="text1"/>
          <w:sz w:val="24"/>
          <w:szCs w:val="24"/>
        </w:rPr>
        <w:t>Current ADHD treatments have not been adapted to address issues of PPD and PMDD</w:t>
      </w:r>
      <w:r w:rsidR="3D68B90E" w:rsidRPr="40B0D182">
        <w:rPr>
          <w:rFonts w:ascii="Times New Roman" w:eastAsia="Times New Roman" w:hAnsi="Times New Roman" w:cs="Times New Roman"/>
          <w:color w:val="000000" w:themeColor="text1"/>
          <w:sz w:val="24"/>
          <w:szCs w:val="24"/>
        </w:rPr>
        <w:t>. Rather, the current first-line of treatment for women</w:t>
      </w:r>
      <w:r w:rsidR="01EC2FFA" w:rsidRPr="40B0D182">
        <w:rPr>
          <w:rFonts w:ascii="Times New Roman" w:eastAsia="Times New Roman" w:hAnsi="Times New Roman" w:cs="Times New Roman"/>
          <w:color w:val="000000" w:themeColor="text1"/>
          <w:sz w:val="24"/>
          <w:szCs w:val="24"/>
        </w:rPr>
        <w:t xml:space="preserve"> with PPD and PMDD</w:t>
      </w:r>
      <w:r w:rsidR="3D68B90E" w:rsidRPr="40B0D182">
        <w:rPr>
          <w:rFonts w:ascii="Times New Roman" w:eastAsia="Times New Roman" w:hAnsi="Times New Roman" w:cs="Times New Roman"/>
          <w:color w:val="000000" w:themeColor="text1"/>
          <w:sz w:val="24"/>
          <w:szCs w:val="24"/>
        </w:rPr>
        <w:t xml:space="preserve">, both neurotypical and neurodivergent, </w:t>
      </w:r>
      <w:r w:rsidR="77292D63" w:rsidRPr="40B0D182">
        <w:rPr>
          <w:rFonts w:ascii="Times New Roman" w:eastAsia="Times New Roman" w:hAnsi="Times New Roman" w:cs="Times New Roman"/>
          <w:color w:val="000000" w:themeColor="text1"/>
          <w:sz w:val="24"/>
          <w:szCs w:val="24"/>
        </w:rPr>
        <w:t>is</w:t>
      </w:r>
      <w:r w:rsidR="3D68B90E" w:rsidRPr="40B0D182">
        <w:rPr>
          <w:rFonts w:ascii="Times New Roman" w:eastAsia="Times New Roman" w:hAnsi="Times New Roman" w:cs="Times New Roman"/>
          <w:color w:val="000000" w:themeColor="text1"/>
          <w:sz w:val="24"/>
          <w:szCs w:val="24"/>
        </w:rPr>
        <w:t xml:space="preserve"> antidepressants or contraceptives </w:t>
      </w:r>
      <w:r w:rsidR="2DFFE668" w:rsidRPr="40B0D182">
        <w:rPr>
          <w:rFonts w:ascii="Times New Roman" w:eastAsia="Times New Roman" w:hAnsi="Times New Roman" w:cs="Times New Roman"/>
          <w:color w:val="000000" w:themeColor="text1"/>
          <w:sz w:val="24"/>
          <w:szCs w:val="24"/>
        </w:rPr>
        <w:t xml:space="preserve">(Dorani et al., 2021). With the previous discussion on contraceptives and depression, </w:t>
      </w:r>
      <w:r w:rsidR="285C7CD5" w:rsidRPr="40B0D182">
        <w:rPr>
          <w:rFonts w:ascii="Times New Roman" w:eastAsia="Times New Roman" w:hAnsi="Times New Roman" w:cs="Times New Roman"/>
          <w:color w:val="000000" w:themeColor="text1"/>
          <w:sz w:val="24"/>
          <w:szCs w:val="24"/>
        </w:rPr>
        <w:t>adapted</w:t>
      </w:r>
      <w:r w:rsidR="2DFFE668" w:rsidRPr="40B0D182">
        <w:rPr>
          <w:rFonts w:ascii="Times New Roman" w:eastAsia="Times New Roman" w:hAnsi="Times New Roman" w:cs="Times New Roman"/>
          <w:color w:val="000000" w:themeColor="text1"/>
          <w:sz w:val="24"/>
          <w:szCs w:val="24"/>
        </w:rPr>
        <w:t xml:space="preserve"> treatments for mothers with ADHD and PPD are lacking</w:t>
      </w:r>
      <w:r w:rsidR="7AE0E032" w:rsidRPr="40B0D182">
        <w:rPr>
          <w:rFonts w:ascii="Times New Roman" w:eastAsia="Times New Roman" w:hAnsi="Times New Roman" w:cs="Times New Roman"/>
          <w:color w:val="000000" w:themeColor="text1"/>
          <w:sz w:val="24"/>
          <w:szCs w:val="24"/>
        </w:rPr>
        <w:t xml:space="preserve"> (Dorani et al., 2021)</w:t>
      </w:r>
      <w:r w:rsidR="2DFFE668" w:rsidRPr="40B0D182">
        <w:rPr>
          <w:rFonts w:ascii="Times New Roman" w:eastAsia="Times New Roman" w:hAnsi="Times New Roman" w:cs="Times New Roman"/>
          <w:color w:val="000000" w:themeColor="text1"/>
          <w:sz w:val="24"/>
          <w:szCs w:val="24"/>
        </w:rPr>
        <w:t>. Dorani and collea</w:t>
      </w:r>
      <w:r w:rsidR="51F090E6" w:rsidRPr="40B0D182">
        <w:rPr>
          <w:rFonts w:ascii="Times New Roman" w:eastAsia="Times New Roman" w:hAnsi="Times New Roman" w:cs="Times New Roman"/>
          <w:color w:val="000000" w:themeColor="text1"/>
          <w:sz w:val="24"/>
          <w:szCs w:val="24"/>
        </w:rPr>
        <w:t>gues (2021) corroborate previous re</w:t>
      </w:r>
      <w:r w:rsidR="4B1FAEBE" w:rsidRPr="40B0D182">
        <w:rPr>
          <w:rFonts w:ascii="Times New Roman" w:eastAsia="Times New Roman" w:hAnsi="Times New Roman" w:cs="Times New Roman"/>
          <w:color w:val="000000" w:themeColor="text1"/>
          <w:sz w:val="24"/>
          <w:szCs w:val="24"/>
        </w:rPr>
        <w:t>search on medication management in this conte</w:t>
      </w:r>
      <w:r w:rsidR="458C1C1C" w:rsidRPr="40B0D182">
        <w:rPr>
          <w:rFonts w:ascii="Times New Roman" w:eastAsia="Times New Roman" w:hAnsi="Times New Roman" w:cs="Times New Roman"/>
          <w:color w:val="000000" w:themeColor="text1"/>
          <w:sz w:val="24"/>
          <w:szCs w:val="24"/>
        </w:rPr>
        <w:t>xt</w:t>
      </w:r>
      <w:r w:rsidR="51F090E6" w:rsidRPr="40B0D182">
        <w:rPr>
          <w:rFonts w:ascii="Times New Roman" w:eastAsia="Times New Roman" w:hAnsi="Times New Roman" w:cs="Times New Roman"/>
          <w:color w:val="000000" w:themeColor="text1"/>
          <w:sz w:val="24"/>
          <w:szCs w:val="24"/>
        </w:rPr>
        <w:t xml:space="preserve">, </w:t>
      </w:r>
      <w:r w:rsidR="4B9A7AA5" w:rsidRPr="40B0D182">
        <w:rPr>
          <w:rFonts w:ascii="Times New Roman" w:eastAsia="Times New Roman" w:hAnsi="Times New Roman" w:cs="Times New Roman"/>
          <w:color w:val="000000" w:themeColor="text1"/>
          <w:sz w:val="24"/>
          <w:szCs w:val="24"/>
        </w:rPr>
        <w:t>calling</w:t>
      </w:r>
      <w:r w:rsidR="07468B14" w:rsidRPr="40B0D182">
        <w:rPr>
          <w:rFonts w:ascii="Times New Roman" w:eastAsia="Times New Roman" w:hAnsi="Times New Roman" w:cs="Times New Roman"/>
          <w:color w:val="000000" w:themeColor="text1"/>
          <w:sz w:val="24"/>
          <w:szCs w:val="24"/>
        </w:rPr>
        <w:t xml:space="preserve"> interventionists and</w:t>
      </w:r>
      <w:r w:rsidR="51F090E6" w:rsidRPr="40B0D182">
        <w:rPr>
          <w:rFonts w:ascii="Times New Roman" w:eastAsia="Times New Roman" w:hAnsi="Times New Roman" w:cs="Times New Roman"/>
          <w:color w:val="000000" w:themeColor="text1"/>
          <w:sz w:val="24"/>
          <w:szCs w:val="24"/>
        </w:rPr>
        <w:t xml:space="preserve"> research</w:t>
      </w:r>
      <w:r w:rsidR="66833423" w:rsidRPr="40B0D182">
        <w:rPr>
          <w:rFonts w:ascii="Times New Roman" w:eastAsia="Times New Roman" w:hAnsi="Times New Roman" w:cs="Times New Roman"/>
          <w:color w:val="000000" w:themeColor="text1"/>
          <w:sz w:val="24"/>
          <w:szCs w:val="24"/>
        </w:rPr>
        <w:t>ers</w:t>
      </w:r>
      <w:r w:rsidR="29E1C504" w:rsidRPr="40B0D182">
        <w:rPr>
          <w:rFonts w:ascii="Times New Roman" w:eastAsia="Times New Roman" w:hAnsi="Times New Roman" w:cs="Times New Roman"/>
          <w:color w:val="000000" w:themeColor="text1"/>
          <w:sz w:val="24"/>
          <w:szCs w:val="24"/>
        </w:rPr>
        <w:t xml:space="preserve"> to</w:t>
      </w:r>
      <w:r w:rsidR="51F090E6" w:rsidRPr="40B0D182">
        <w:rPr>
          <w:rFonts w:ascii="Times New Roman" w:eastAsia="Times New Roman" w:hAnsi="Times New Roman" w:cs="Times New Roman"/>
          <w:color w:val="000000" w:themeColor="text1"/>
          <w:sz w:val="24"/>
          <w:szCs w:val="24"/>
        </w:rPr>
        <w:t xml:space="preserve"> consider increasing stimulant </w:t>
      </w:r>
      <w:r w:rsidR="3F76D2C5" w:rsidRPr="40B0D182">
        <w:rPr>
          <w:rFonts w:ascii="Times New Roman" w:eastAsia="Times New Roman" w:hAnsi="Times New Roman" w:cs="Times New Roman"/>
          <w:color w:val="000000" w:themeColor="text1"/>
          <w:sz w:val="24"/>
          <w:szCs w:val="24"/>
        </w:rPr>
        <w:t>medication</w:t>
      </w:r>
      <w:r w:rsidR="51F090E6" w:rsidRPr="40B0D182">
        <w:rPr>
          <w:rFonts w:ascii="Times New Roman" w:eastAsia="Times New Roman" w:hAnsi="Times New Roman" w:cs="Times New Roman"/>
          <w:color w:val="000000" w:themeColor="text1"/>
          <w:sz w:val="24"/>
          <w:szCs w:val="24"/>
        </w:rPr>
        <w:t xml:space="preserve"> at certain times during the </w:t>
      </w:r>
      <w:r w:rsidR="5DE16EFF" w:rsidRPr="40B0D182">
        <w:rPr>
          <w:rFonts w:ascii="Times New Roman" w:eastAsia="Times New Roman" w:hAnsi="Times New Roman" w:cs="Times New Roman"/>
          <w:color w:val="000000" w:themeColor="text1"/>
          <w:sz w:val="24"/>
          <w:szCs w:val="24"/>
        </w:rPr>
        <w:t xml:space="preserve">menstrual </w:t>
      </w:r>
      <w:r w:rsidR="51F090E6" w:rsidRPr="40B0D182">
        <w:rPr>
          <w:rFonts w:ascii="Times New Roman" w:eastAsia="Times New Roman" w:hAnsi="Times New Roman" w:cs="Times New Roman"/>
          <w:color w:val="000000" w:themeColor="text1"/>
          <w:sz w:val="24"/>
          <w:szCs w:val="24"/>
        </w:rPr>
        <w:t>cycle o</w:t>
      </w:r>
      <w:r w:rsidR="20BB312B" w:rsidRPr="40B0D182">
        <w:rPr>
          <w:rFonts w:ascii="Times New Roman" w:eastAsia="Times New Roman" w:hAnsi="Times New Roman" w:cs="Times New Roman"/>
          <w:color w:val="000000" w:themeColor="text1"/>
          <w:sz w:val="24"/>
          <w:szCs w:val="24"/>
        </w:rPr>
        <w:t xml:space="preserve">r offering light </w:t>
      </w:r>
      <w:r w:rsidR="4020B184" w:rsidRPr="40B0D182">
        <w:rPr>
          <w:rFonts w:ascii="Times New Roman" w:eastAsia="Times New Roman" w:hAnsi="Times New Roman" w:cs="Times New Roman"/>
          <w:color w:val="000000" w:themeColor="text1"/>
          <w:sz w:val="24"/>
          <w:szCs w:val="24"/>
        </w:rPr>
        <w:t>therapy</w:t>
      </w:r>
      <w:r w:rsidR="7F7130A7" w:rsidRPr="40B0D182">
        <w:rPr>
          <w:rFonts w:ascii="Times New Roman" w:eastAsia="Times New Roman" w:hAnsi="Times New Roman" w:cs="Times New Roman"/>
          <w:color w:val="000000" w:themeColor="text1"/>
          <w:sz w:val="24"/>
          <w:szCs w:val="24"/>
        </w:rPr>
        <w:t xml:space="preserve"> to mothers with comorbid ADHD and PPD/PMDD</w:t>
      </w:r>
      <w:r w:rsidR="4020B184" w:rsidRPr="40B0D182">
        <w:rPr>
          <w:rFonts w:ascii="Times New Roman" w:eastAsia="Times New Roman" w:hAnsi="Times New Roman" w:cs="Times New Roman"/>
          <w:color w:val="000000" w:themeColor="text1"/>
          <w:sz w:val="24"/>
          <w:szCs w:val="24"/>
        </w:rPr>
        <w:t xml:space="preserve">. </w:t>
      </w:r>
    </w:p>
    <w:p w14:paraId="7F2E6CF7" w14:textId="7D697E09" w:rsidR="5FD962D7" w:rsidRPr="004D289B" w:rsidRDefault="54A85E2A" w:rsidP="0F224E23">
      <w:pPr>
        <w:spacing w:line="480" w:lineRule="auto"/>
        <w:ind w:firstLine="720"/>
        <w:rPr>
          <w:rFonts w:ascii="Times New Roman" w:eastAsia="Times New Roman" w:hAnsi="Times New Roman" w:cs="Times New Roman"/>
          <w:color w:val="000000" w:themeColor="text1"/>
          <w:sz w:val="24"/>
          <w:szCs w:val="24"/>
        </w:rPr>
      </w:pPr>
      <w:r w:rsidRPr="0F224E23">
        <w:rPr>
          <w:rFonts w:ascii="Times New Roman" w:eastAsia="Times New Roman" w:hAnsi="Times New Roman" w:cs="Times New Roman"/>
          <w:color w:val="000000" w:themeColor="text1"/>
          <w:sz w:val="24"/>
          <w:szCs w:val="24"/>
        </w:rPr>
        <w:t xml:space="preserve">Motherhood also impacts ADHD and executive functions at a psychosocial level, due to the demands of running a household and raising children (Babinski &amp; Libsack, 2025). </w:t>
      </w:r>
      <w:r w:rsidR="6AE45917" w:rsidRPr="0F224E23">
        <w:rPr>
          <w:rFonts w:ascii="Times New Roman" w:eastAsia="Times New Roman" w:hAnsi="Times New Roman" w:cs="Times New Roman"/>
          <w:color w:val="000000" w:themeColor="text1"/>
          <w:sz w:val="24"/>
          <w:szCs w:val="24"/>
        </w:rPr>
        <w:t>M</w:t>
      </w:r>
      <w:r w:rsidR="6A394B6A" w:rsidRPr="0F224E23">
        <w:rPr>
          <w:rFonts w:ascii="Times New Roman" w:eastAsia="Times New Roman" w:hAnsi="Times New Roman" w:cs="Times New Roman"/>
          <w:color w:val="000000" w:themeColor="text1"/>
          <w:sz w:val="24"/>
          <w:szCs w:val="24"/>
        </w:rPr>
        <w:t>others</w:t>
      </w:r>
      <w:r w:rsidR="301E5237" w:rsidRPr="0F224E23">
        <w:rPr>
          <w:rFonts w:ascii="Times New Roman" w:eastAsia="Times New Roman" w:hAnsi="Times New Roman" w:cs="Times New Roman"/>
          <w:color w:val="000000" w:themeColor="text1"/>
          <w:sz w:val="24"/>
          <w:szCs w:val="24"/>
        </w:rPr>
        <w:t xml:space="preserve"> with ADHD report that coping skills learned from therapy and </w:t>
      </w:r>
      <w:r w:rsidR="6F90D27C" w:rsidRPr="0F224E23">
        <w:rPr>
          <w:rFonts w:ascii="Times New Roman" w:eastAsia="Times New Roman" w:hAnsi="Times New Roman" w:cs="Times New Roman"/>
          <w:color w:val="000000" w:themeColor="text1"/>
          <w:sz w:val="24"/>
          <w:szCs w:val="24"/>
        </w:rPr>
        <w:t xml:space="preserve">symptom </w:t>
      </w:r>
      <w:r w:rsidR="0057156E" w:rsidRPr="0F224E23">
        <w:rPr>
          <w:rFonts w:ascii="Times New Roman" w:eastAsia="Times New Roman" w:hAnsi="Times New Roman" w:cs="Times New Roman"/>
          <w:color w:val="000000" w:themeColor="text1"/>
          <w:sz w:val="24"/>
          <w:szCs w:val="24"/>
        </w:rPr>
        <w:t>relief</w:t>
      </w:r>
      <w:r w:rsidR="6F90D27C" w:rsidRPr="0F224E23">
        <w:rPr>
          <w:rFonts w:ascii="Times New Roman" w:eastAsia="Times New Roman" w:hAnsi="Times New Roman" w:cs="Times New Roman"/>
          <w:color w:val="000000" w:themeColor="text1"/>
          <w:sz w:val="24"/>
          <w:szCs w:val="24"/>
        </w:rPr>
        <w:t xml:space="preserve"> from medication</w:t>
      </w:r>
      <w:r w:rsidR="301E5237" w:rsidRPr="0F224E23">
        <w:rPr>
          <w:rFonts w:ascii="Times New Roman" w:eastAsia="Times New Roman" w:hAnsi="Times New Roman" w:cs="Times New Roman"/>
          <w:color w:val="000000" w:themeColor="text1"/>
          <w:sz w:val="24"/>
          <w:szCs w:val="24"/>
        </w:rPr>
        <w:t xml:space="preserve"> are not enough to meet the demands of motherhood, especially as </w:t>
      </w:r>
      <w:r w:rsidR="269B2AC0" w:rsidRPr="0F224E23">
        <w:rPr>
          <w:rFonts w:ascii="Times New Roman" w:eastAsia="Times New Roman" w:hAnsi="Times New Roman" w:cs="Times New Roman"/>
          <w:color w:val="000000" w:themeColor="text1"/>
          <w:sz w:val="24"/>
          <w:szCs w:val="24"/>
        </w:rPr>
        <w:t>first-time</w:t>
      </w:r>
      <w:r w:rsidR="301E5237" w:rsidRPr="0F224E23">
        <w:rPr>
          <w:rFonts w:ascii="Times New Roman" w:eastAsia="Times New Roman" w:hAnsi="Times New Roman" w:cs="Times New Roman"/>
          <w:color w:val="000000" w:themeColor="text1"/>
          <w:sz w:val="24"/>
          <w:szCs w:val="24"/>
        </w:rPr>
        <w:t xml:space="preserve"> mom</w:t>
      </w:r>
      <w:r w:rsidR="11385E2D" w:rsidRPr="0F224E23">
        <w:rPr>
          <w:rFonts w:ascii="Times New Roman" w:eastAsia="Times New Roman" w:hAnsi="Times New Roman" w:cs="Times New Roman"/>
          <w:color w:val="000000" w:themeColor="text1"/>
          <w:sz w:val="24"/>
          <w:szCs w:val="24"/>
        </w:rPr>
        <w:t>s (Babinski &amp; Libsack, 2025). I</w:t>
      </w:r>
      <w:r w:rsidR="5264E2A0" w:rsidRPr="0F224E23">
        <w:rPr>
          <w:rFonts w:ascii="Times New Roman" w:eastAsia="Times New Roman" w:hAnsi="Times New Roman" w:cs="Times New Roman"/>
          <w:color w:val="000000" w:themeColor="text1"/>
          <w:sz w:val="24"/>
          <w:szCs w:val="24"/>
        </w:rPr>
        <w:t xml:space="preserve">n a recent mixed methods investigation, one woman reported </w:t>
      </w:r>
      <w:r w:rsidR="57FA0477" w:rsidRPr="0F224E23">
        <w:rPr>
          <w:rFonts w:ascii="Times New Roman" w:eastAsia="Times New Roman" w:hAnsi="Times New Roman" w:cs="Times New Roman"/>
          <w:color w:val="000000" w:themeColor="text1"/>
          <w:sz w:val="24"/>
          <w:szCs w:val="24"/>
        </w:rPr>
        <w:t>difficulty</w:t>
      </w:r>
      <w:r w:rsidR="5264E2A0" w:rsidRPr="0F224E23">
        <w:rPr>
          <w:rFonts w:ascii="Times New Roman" w:eastAsia="Times New Roman" w:hAnsi="Times New Roman" w:cs="Times New Roman"/>
          <w:color w:val="000000" w:themeColor="text1"/>
          <w:sz w:val="24"/>
          <w:szCs w:val="24"/>
        </w:rPr>
        <w:t xml:space="preserve"> finding a balance </w:t>
      </w:r>
      <w:r w:rsidR="28EADECA" w:rsidRPr="0F224E23">
        <w:rPr>
          <w:rFonts w:ascii="Times New Roman" w:eastAsia="Times New Roman" w:hAnsi="Times New Roman" w:cs="Times New Roman"/>
          <w:color w:val="000000" w:themeColor="text1"/>
          <w:sz w:val="24"/>
          <w:szCs w:val="24"/>
        </w:rPr>
        <w:t xml:space="preserve">between taking care of children and </w:t>
      </w:r>
      <w:r w:rsidR="29D5B078" w:rsidRPr="0F224E23">
        <w:rPr>
          <w:rFonts w:ascii="Times New Roman" w:eastAsia="Times New Roman" w:hAnsi="Times New Roman" w:cs="Times New Roman"/>
          <w:color w:val="000000" w:themeColor="text1"/>
          <w:sz w:val="24"/>
          <w:szCs w:val="24"/>
        </w:rPr>
        <w:t>one's</w:t>
      </w:r>
      <w:r w:rsidR="28EADECA" w:rsidRPr="0F224E23">
        <w:rPr>
          <w:rFonts w:ascii="Times New Roman" w:eastAsia="Times New Roman" w:hAnsi="Times New Roman" w:cs="Times New Roman"/>
          <w:color w:val="000000" w:themeColor="text1"/>
          <w:sz w:val="24"/>
          <w:szCs w:val="24"/>
        </w:rPr>
        <w:t xml:space="preserve"> own needs, stating</w:t>
      </w:r>
      <w:r w:rsidR="0057156E" w:rsidRPr="0F224E23">
        <w:rPr>
          <w:rFonts w:ascii="Times New Roman" w:eastAsia="Times New Roman" w:hAnsi="Times New Roman" w:cs="Times New Roman"/>
          <w:color w:val="000000" w:themeColor="text1"/>
          <w:sz w:val="24"/>
          <w:szCs w:val="24"/>
        </w:rPr>
        <w:t>,</w:t>
      </w:r>
      <w:r w:rsidR="28EADECA" w:rsidRPr="0F224E23">
        <w:rPr>
          <w:rFonts w:ascii="Times New Roman" w:eastAsia="Times New Roman" w:hAnsi="Times New Roman" w:cs="Times New Roman"/>
          <w:color w:val="000000" w:themeColor="text1"/>
          <w:sz w:val="24"/>
          <w:szCs w:val="24"/>
        </w:rPr>
        <w:t xml:space="preserve"> “</w:t>
      </w:r>
      <w:r w:rsidR="157E7451" w:rsidRPr="0F224E23">
        <w:rPr>
          <w:rFonts w:ascii="Times New Roman" w:eastAsia="Times New Roman" w:hAnsi="Times New Roman" w:cs="Times New Roman"/>
          <w:color w:val="000000" w:themeColor="text1"/>
          <w:sz w:val="24"/>
          <w:szCs w:val="24"/>
        </w:rPr>
        <w:t xml:space="preserve">Navigating ADHD through motherhood has truly rocked my world in a way that I don’t even understand...I’m still trying to figure it out...I went through therapy and medication as a kid and learned all these wonderful coping skills and mechanisms and things </w:t>
      </w:r>
      <w:r w:rsidR="00D133EE" w:rsidRPr="0F224E23">
        <w:rPr>
          <w:rFonts w:ascii="Times New Roman" w:eastAsia="Times New Roman" w:hAnsi="Times New Roman" w:cs="Times New Roman"/>
          <w:color w:val="000000" w:themeColor="text1"/>
          <w:sz w:val="24"/>
          <w:szCs w:val="24"/>
        </w:rPr>
        <w:t>on</w:t>
      </w:r>
      <w:r w:rsidR="157E7451" w:rsidRPr="0F224E23">
        <w:rPr>
          <w:rFonts w:ascii="Times New Roman" w:eastAsia="Times New Roman" w:hAnsi="Times New Roman" w:cs="Times New Roman"/>
          <w:color w:val="000000" w:themeColor="text1"/>
          <w:sz w:val="24"/>
          <w:szCs w:val="24"/>
        </w:rPr>
        <w:t xml:space="preserve"> how to manage</w:t>
      </w:r>
      <w:r w:rsidR="00D133EE" w:rsidRPr="0F224E23">
        <w:rPr>
          <w:rFonts w:ascii="Times New Roman" w:eastAsia="Times New Roman" w:hAnsi="Times New Roman" w:cs="Times New Roman"/>
          <w:color w:val="000000" w:themeColor="text1"/>
          <w:sz w:val="24"/>
          <w:szCs w:val="24"/>
        </w:rPr>
        <w:t>,</w:t>
      </w:r>
      <w:r w:rsidR="157E7451" w:rsidRPr="0F224E23">
        <w:rPr>
          <w:rFonts w:ascii="Times New Roman" w:eastAsia="Times New Roman" w:hAnsi="Times New Roman" w:cs="Times New Roman"/>
          <w:color w:val="000000" w:themeColor="text1"/>
          <w:sz w:val="24"/>
          <w:szCs w:val="24"/>
        </w:rPr>
        <w:t xml:space="preserve"> along with medication. Those are great tools. But they’re not always conducive to having an infant and now a toddler...I guess where I’m at right now in my life is struggling to find the balance between parenthood and, you know, coping and dealing with my ADHD” (</w:t>
      </w:r>
      <w:r w:rsidR="045F46C6" w:rsidRPr="0F224E23">
        <w:rPr>
          <w:rFonts w:ascii="Times New Roman" w:eastAsia="Times New Roman" w:hAnsi="Times New Roman" w:cs="Times New Roman"/>
          <w:color w:val="000000" w:themeColor="text1"/>
          <w:sz w:val="24"/>
          <w:szCs w:val="24"/>
        </w:rPr>
        <w:t>Babinski &amp; Libsack, 2025, p.</w:t>
      </w:r>
      <w:r w:rsidR="679B78CA" w:rsidRPr="0F224E23">
        <w:rPr>
          <w:rFonts w:ascii="Times New Roman" w:eastAsia="Times New Roman" w:hAnsi="Times New Roman" w:cs="Times New Roman"/>
          <w:color w:val="000000" w:themeColor="text1"/>
          <w:sz w:val="24"/>
          <w:szCs w:val="24"/>
        </w:rPr>
        <w:t xml:space="preserve"> 212). </w:t>
      </w:r>
      <w:r w:rsidR="235C1F5C" w:rsidRPr="0F224E23">
        <w:rPr>
          <w:rFonts w:ascii="Times New Roman" w:eastAsia="Times New Roman" w:hAnsi="Times New Roman" w:cs="Times New Roman"/>
          <w:color w:val="000000" w:themeColor="text1"/>
          <w:sz w:val="24"/>
          <w:szCs w:val="24"/>
        </w:rPr>
        <w:t>In other words, support offered by the</w:t>
      </w:r>
      <w:r w:rsidR="77DA36D9" w:rsidRPr="0F224E23">
        <w:rPr>
          <w:rFonts w:ascii="Times New Roman" w:eastAsia="Times New Roman" w:hAnsi="Times New Roman" w:cs="Times New Roman"/>
          <w:color w:val="000000" w:themeColor="text1"/>
          <w:sz w:val="24"/>
          <w:szCs w:val="24"/>
        </w:rPr>
        <w:t xml:space="preserve"> traditional therapy and medication treatment approach</w:t>
      </w:r>
      <w:r w:rsidR="235C1F5C" w:rsidRPr="0F224E23">
        <w:rPr>
          <w:rFonts w:ascii="Times New Roman" w:eastAsia="Times New Roman" w:hAnsi="Times New Roman" w:cs="Times New Roman"/>
          <w:color w:val="000000" w:themeColor="text1"/>
          <w:sz w:val="24"/>
          <w:szCs w:val="24"/>
        </w:rPr>
        <w:t xml:space="preserve"> may not be </w:t>
      </w:r>
      <w:r w:rsidR="235C1F5C" w:rsidRPr="0F224E23">
        <w:rPr>
          <w:rFonts w:ascii="Times New Roman" w:eastAsia="Times New Roman" w:hAnsi="Times New Roman" w:cs="Times New Roman"/>
          <w:color w:val="000000" w:themeColor="text1"/>
          <w:sz w:val="24"/>
          <w:szCs w:val="24"/>
        </w:rPr>
        <w:lastRenderedPageBreak/>
        <w:t>enough to address the needs of neurodivergent moms</w:t>
      </w:r>
      <w:r w:rsidR="78F7D8AC" w:rsidRPr="0F224E23">
        <w:rPr>
          <w:rFonts w:ascii="Times New Roman" w:eastAsia="Times New Roman" w:hAnsi="Times New Roman" w:cs="Times New Roman"/>
          <w:color w:val="000000" w:themeColor="text1"/>
          <w:sz w:val="24"/>
          <w:szCs w:val="24"/>
        </w:rPr>
        <w:t xml:space="preserve">. Both gestational impacts and increased demands of parenthood have yet to be integrated into </w:t>
      </w:r>
      <w:r w:rsidR="7FF5473C" w:rsidRPr="0F224E23">
        <w:rPr>
          <w:rFonts w:ascii="Times New Roman" w:eastAsia="Times New Roman" w:hAnsi="Times New Roman" w:cs="Times New Roman"/>
          <w:color w:val="000000" w:themeColor="text1"/>
          <w:sz w:val="24"/>
          <w:szCs w:val="24"/>
        </w:rPr>
        <w:t xml:space="preserve">ADHD </w:t>
      </w:r>
      <w:r w:rsidR="78F7D8AC" w:rsidRPr="0F224E23">
        <w:rPr>
          <w:rFonts w:ascii="Times New Roman" w:eastAsia="Times New Roman" w:hAnsi="Times New Roman" w:cs="Times New Roman"/>
          <w:color w:val="000000" w:themeColor="text1"/>
          <w:sz w:val="24"/>
          <w:szCs w:val="24"/>
        </w:rPr>
        <w:t>interventions</w:t>
      </w:r>
      <w:r w:rsidR="35EDEF76" w:rsidRPr="0F224E23">
        <w:rPr>
          <w:rFonts w:ascii="Times New Roman" w:eastAsia="Times New Roman" w:hAnsi="Times New Roman" w:cs="Times New Roman"/>
          <w:color w:val="000000" w:themeColor="text1"/>
          <w:sz w:val="24"/>
          <w:szCs w:val="24"/>
        </w:rPr>
        <w:t>, pointing to the necessity for an expanded and multimodal approach</w:t>
      </w:r>
      <w:r w:rsidR="78F7D8AC" w:rsidRPr="0F224E23">
        <w:rPr>
          <w:rFonts w:ascii="Times New Roman" w:eastAsia="Times New Roman" w:hAnsi="Times New Roman" w:cs="Times New Roman"/>
          <w:color w:val="000000" w:themeColor="text1"/>
          <w:sz w:val="24"/>
          <w:szCs w:val="24"/>
        </w:rPr>
        <w:t xml:space="preserve"> (Babinski &amp; Libsack, 2025; Dorani and colleagues, 2021).</w:t>
      </w:r>
    </w:p>
    <w:p w14:paraId="33D5A627" w14:textId="4C0CDA6B" w:rsidR="5FD962D7" w:rsidRPr="004D289B" w:rsidRDefault="5FD962D7" w:rsidP="0F224E23">
      <w:pPr>
        <w:spacing w:line="480" w:lineRule="auto"/>
        <w:rPr>
          <w:rFonts w:ascii="Times New Roman" w:eastAsia="Times New Roman" w:hAnsi="Times New Roman" w:cs="Times New Roman"/>
          <w:sz w:val="24"/>
          <w:szCs w:val="24"/>
        </w:rPr>
      </w:pPr>
      <w:r w:rsidRPr="0F224E23">
        <w:rPr>
          <w:rFonts w:ascii="Times New Roman" w:eastAsia="Times New Roman" w:hAnsi="Times New Roman" w:cs="Times New Roman"/>
          <w:b/>
          <w:bCs/>
          <w:color w:val="000000" w:themeColor="text1"/>
          <w:sz w:val="24"/>
          <w:szCs w:val="24"/>
        </w:rPr>
        <w:t xml:space="preserve">Promising Alternatives </w:t>
      </w:r>
    </w:p>
    <w:p w14:paraId="0B5B2034" w14:textId="4C5C5568" w:rsidR="5FD962D7" w:rsidRPr="004D289B" w:rsidRDefault="0F88286C" w:rsidP="1DF5B2D7">
      <w:pPr>
        <w:spacing w:line="480" w:lineRule="auto"/>
        <w:ind w:firstLine="720"/>
        <w:rPr>
          <w:rFonts w:ascii="Times New Roman" w:eastAsia="Times New Roman" w:hAnsi="Times New Roman" w:cs="Times New Roman"/>
          <w:sz w:val="24"/>
          <w:szCs w:val="24"/>
        </w:rPr>
      </w:pPr>
      <w:r w:rsidRPr="4EA8D1A6">
        <w:rPr>
          <w:rFonts w:ascii="Times New Roman" w:eastAsia="Times New Roman" w:hAnsi="Times New Roman" w:cs="Times New Roman"/>
          <w:sz w:val="24"/>
          <w:szCs w:val="24"/>
        </w:rPr>
        <w:t>Researchers</w:t>
      </w:r>
      <w:r w:rsidR="18A7CB52" w:rsidRPr="4EA8D1A6">
        <w:rPr>
          <w:rFonts w:ascii="Times New Roman" w:eastAsia="Times New Roman" w:hAnsi="Times New Roman" w:cs="Times New Roman"/>
          <w:sz w:val="24"/>
          <w:szCs w:val="24"/>
        </w:rPr>
        <w:t xml:space="preserve"> have</w:t>
      </w:r>
      <w:r w:rsidR="6115EA67" w:rsidRPr="4EA8D1A6">
        <w:rPr>
          <w:rFonts w:ascii="Times New Roman" w:eastAsia="Times New Roman" w:hAnsi="Times New Roman" w:cs="Times New Roman"/>
          <w:sz w:val="24"/>
          <w:szCs w:val="24"/>
        </w:rPr>
        <w:t xml:space="preserve"> begun</w:t>
      </w:r>
      <w:r w:rsidR="18A7CB52" w:rsidRPr="4EA8D1A6">
        <w:rPr>
          <w:rFonts w:ascii="Times New Roman" w:eastAsia="Times New Roman" w:hAnsi="Times New Roman" w:cs="Times New Roman"/>
          <w:sz w:val="24"/>
          <w:szCs w:val="24"/>
        </w:rPr>
        <w:t xml:space="preserve"> </w:t>
      </w:r>
      <w:r w:rsidR="399EAF50" w:rsidRPr="4EA8D1A6">
        <w:rPr>
          <w:rFonts w:ascii="Times New Roman" w:eastAsia="Times New Roman" w:hAnsi="Times New Roman" w:cs="Times New Roman"/>
          <w:sz w:val="24"/>
          <w:szCs w:val="24"/>
        </w:rPr>
        <w:t>to use</w:t>
      </w:r>
      <w:r w:rsidR="0E8CB1F0" w:rsidRPr="4EA8D1A6">
        <w:rPr>
          <w:rFonts w:ascii="Times New Roman" w:eastAsia="Times New Roman" w:hAnsi="Times New Roman" w:cs="Times New Roman"/>
          <w:sz w:val="24"/>
          <w:szCs w:val="24"/>
        </w:rPr>
        <w:t xml:space="preserve"> evidence of women’s experiences to develop treatment alternatives. One idea commonly referred to in ADHD research is the </w:t>
      </w:r>
      <w:r w:rsidR="18A7CB52" w:rsidRPr="4EA8D1A6">
        <w:rPr>
          <w:rFonts w:ascii="Times New Roman" w:eastAsia="Times New Roman" w:hAnsi="Times New Roman" w:cs="Times New Roman"/>
          <w:sz w:val="24"/>
          <w:szCs w:val="24"/>
        </w:rPr>
        <w:t>idea that connection and support a</w:t>
      </w:r>
      <w:r w:rsidR="5D7FD068" w:rsidRPr="4EA8D1A6">
        <w:rPr>
          <w:rFonts w:ascii="Times New Roman" w:eastAsia="Times New Roman" w:hAnsi="Times New Roman" w:cs="Times New Roman"/>
          <w:sz w:val="24"/>
          <w:szCs w:val="24"/>
        </w:rPr>
        <w:t>re</w:t>
      </w:r>
      <w:r w:rsidR="18A7CB52" w:rsidRPr="4EA8D1A6">
        <w:rPr>
          <w:rFonts w:ascii="Times New Roman" w:eastAsia="Times New Roman" w:hAnsi="Times New Roman" w:cs="Times New Roman"/>
          <w:sz w:val="24"/>
          <w:szCs w:val="24"/>
        </w:rPr>
        <w:t xml:space="preserve"> core </w:t>
      </w:r>
      <w:r w:rsidR="14ACCEF7" w:rsidRPr="4EA8D1A6">
        <w:rPr>
          <w:rFonts w:ascii="Times New Roman" w:eastAsia="Times New Roman" w:hAnsi="Times New Roman" w:cs="Times New Roman"/>
          <w:sz w:val="24"/>
          <w:szCs w:val="24"/>
        </w:rPr>
        <w:t>determinants</w:t>
      </w:r>
      <w:r w:rsidR="18A7CB52" w:rsidRPr="4EA8D1A6">
        <w:rPr>
          <w:rFonts w:ascii="Times New Roman" w:eastAsia="Times New Roman" w:hAnsi="Times New Roman" w:cs="Times New Roman"/>
          <w:sz w:val="24"/>
          <w:szCs w:val="24"/>
        </w:rPr>
        <w:t xml:space="preserve"> of self-acceptance </w:t>
      </w:r>
      <w:r w:rsidR="74EDB1DB" w:rsidRPr="4EA8D1A6">
        <w:rPr>
          <w:rFonts w:ascii="Times New Roman" w:eastAsia="Times New Roman" w:hAnsi="Times New Roman" w:cs="Times New Roman"/>
          <w:sz w:val="24"/>
          <w:szCs w:val="24"/>
        </w:rPr>
        <w:t>and overall success</w:t>
      </w:r>
      <w:r w:rsidR="18A7CB52" w:rsidRPr="4EA8D1A6">
        <w:rPr>
          <w:rFonts w:ascii="Times New Roman" w:eastAsia="Times New Roman" w:hAnsi="Times New Roman" w:cs="Times New Roman"/>
          <w:sz w:val="24"/>
          <w:szCs w:val="24"/>
        </w:rPr>
        <w:t xml:space="preserve"> (</w:t>
      </w:r>
      <w:r w:rsidR="0ABA117E" w:rsidRPr="4EA8D1A6">
        <w:rPr>
          <w:rFonts w:ascii="Times New Roman" w:eastAsia="Times New Roman" w:hAnsi="Times New Roman" w:cs="Times New Roman"/>
          <w:sz w:val="24"/>
          <w:szCs w:val="24"/>
        </w:rPr>
        <w:t>Attoe &amp; Climie, 2023; Babinski &amp; Libsack, 2024;</w:t>
      </w:r>
      <w:r w:rsidR="618801D0" w:rsidRPr="4EA8D1A6">
        <w:rPr>
          <w:rFonts w:ascii="Times New Roman" w:eastAsia="Times New Roman" w:hAnsi="Times New Roman" w:cs="Times New Roman"/>
          <w:sz w:val="24"/>
          <w:szCs w:val="24"/>
        </w:rPr>
        <w:t xml:space="preserve"> Beaton et al., 2022;</w:t>
      </w:r>
      <w:r w:rsidR="0ABA117E" w:rsidRPr="4EA8D1A6">
        <w:rPr>
          <w:rFonts w:ascii="Times New Roman" w:eastAsia="Times New Roman" w:hAnsi="Times New Roman" w:cs="Times New Roman"/>
          <w:sz w:val="24"/>
          <w:szCs w:val="24"/>
        </w:rPr>
        <w:t xml:space="preserve"> </w:t>
      </w:r>
      <w:r w:rsidR="18A7CB52" w:rsidRPr="4EA8D1A6">
        <w:rPr>
          <w:rFonts w:ascii="Times New Roman" w:eastAsia="Times New Roman" w:hAnsi="Times New Roman" w:cs="Times New Roman"/>
          <w:sz w:val="24"/>
          <w:szCs w:val="24"/>
        </w:rPr>
        <w:t xml:space="preserve">Champ et al., 2023). </w:t>
      </w:r>
      <w:r w:rsidR="26833F73" w:rsidRPr="4EA8D1A6">
        <w:rPr>
          <w:rFonts w:ascii="Times New Roman" w:eastAsia="Times New Roman" w:hAnsi="Times New Roman" w:cs="Times New Roman"/>
          <w:sz w:val="24"/>
          <w:szCs w:val="24"/>
        </w:rPr>
        <w:t xml:space="preserve">ADHD coaching </w:t>
      </w:r>
      <w:r w:rsidR="59374542" w:rsidRPr="4EA8D1A6">
        <w:rPr>
          <w:rFonts w:ascii="Times New Roman" w:eastAsia="Times New Roman" w:hAnsi="Times New Roman" w:cs="Times New Roman"/>
          <w:sz w:val="24"/>
          <w:szCs w:val="24"/>
        </w:rPr>
        <w:t xml:space="preserve">was </w:t>
      </w:r>
      <w:r w:rsidR="26833F73" w:rsidRPr="4EA8D1A6">
        <w:rPr>
          <w:rFonts w:ascii="Times New Roman" w:eastAsia="Times New Roman" w:hAnsi="Times New Roman" w:cs="Times New Roman"/>
          <w:sz w:val="24"/>
          <w:szCs w:val="24"/>
        </w:rPr>
        <w:t xml:space="preserve">developed to address this </w:t>
      </w:r>
      <w:r w:rsidR="7A942BBD" w:rsidRPr="4EA8D1A6">
        <w:rPr>
          <w:rFonts w:ascii="Times New Roman" w:eastAsia="Times New Roman" w:hAnsi="Times New Roman" w:cs="Times New Roman"/>
          <w:sz w:val="24"/>
          <w:szCs w:val="24"/>
        </w:rPr>
        <w:t>struggle and</w:t>
      </w:r>
      <w:r w:rsidR="6839ABA4" w:rsidRPr="4EA8D1A6">
        <w:rPr>
          <w:rFonts w:ascii="Times New Roman" w:eastAsia="Times New Roman" w:hAnsi="Times New Roman" w:cs="Times New Roman"/>
          <w:sz w:val="24"/>
          <w:szCs w:val="24"/>
        </w:rPr>
        <w:t xml:space="preserve"> is consider</w:t>
      </w:r>
      <w:r w:rsidR="392312D0" w:rsidRPr="4EA8D1A6">
        <w:rPr>
          <w:rFonts w:ascii="Times New Roman" w:eastAsia="Times New Roman" w:hAnsi="Times New Roman" w:cs="Times New Roman"/>
          <w:sz w:val="24"/>
          <w:szCs w:val="24"/>
        </w:rPr>
        <w:t>ed</w:t>
      </w:r>
      <w:r w:rsidR="6839ABA4" w:rsidRPr="4EA8D1A6">
        <w:rPr>
          <w:rFonts w:ascii="Times New Roman" w:eastAsia="Times New Roman" w:hAnsi="Times New Roman" w:cs="Times New Roman"/>
          <w:sz w:val="24"/>
          <w:szCs w:val="24"/>
        </w:rPr>
        <w:t xml:space="preserve"> a multidisciplinary approach</w:t>
      </w:r>
      <w:r w:rsidR="39B01F28" w:rsidRPr="4EA8D1A6">
        <w:rPr>
          <w:rFonts w:ascii="Times New Roman" w:eastAsia="Times New Roman" w:hAnsi="Times New Roman" w:cs="Times New Roman"/>
          <w:sz w:val="24"/>
          <w:szCs w:val="24"/>
        </w:rPr>
        <w:t xml:space="preserve"> (Sander-Williams, 2024).</w:t>
      </w:r>
      <w:r w:rsidR="54F5740C" w:rsidRPr="4EA8D1A6">
        <w:rPr>
          <w:rFonts w:ascii="Times New Roman" w:eastAsia="Times New Roman" w:hAnsi="Times New Roman" w:cs="Times New Roman"/>
          <w:sz w:val="24"/>
          <w:szCs w:val="24"/>
        </w:rPr>
        <w:t xml:space="preserve"> </w:t>
      </w:r>
      <w:r w:rsidR="20BC5F3F" w:rsidRPr="4EA8D1A6">
        <w:rPr>
          <w:rFonts w:ascii="Times New Roman" w:eastAsia="Times New Roman" w:hAnsi="Times New Roman" w:cs="Times New Roman"/>
          <w:sz w:val="24"/>
          <w:szCs w:val="24"/>
        </w:rPr>
        <w:t>While</w:t>
      </w:r>
      <w:r w:rsidR="54F5740C" w:rsidRPr="4EA8D1A6">
        <w:rPr>
          <w:rFonts w:ascii="Times New Roman" w:eastAsia="Times New Roman" w:hAnsi="Times New Roman" w:cs="Times New Roman"/>
          <w:sz w:val="24"/>
          <w:szCs w:val="24"/>
        </w:rPr>
        <w:t xml:space="preserve"> </w:t>
      </w:r>
      <w:r w:rsidR="232F678E" w:rsidRPr="4EA8D1A6">
        <w:rPr>
          <w:rFonts w:ascii="Times New Roman" w:eastAsia="Times New Roman" w:hAnsi="Times New Roman" w:cs="Times New Roman"/>
          <w:sz w:val="24"/>
          <w:szCs w:val="24"/>
        </w:rPr>
        <w:t>variable</w:t>
      </w:r>
      <w:r w:rsidR="54F5740C" w:rsidRPr="4EA8D1A6">
        <w:rPr>
          <w:rFonts w:ascii="Times New Roman" w:eastAsia="Times New Roman" w:hAnsi="Times New Roman" w:cs="Times New Roman"/>
          <w:sz w:val="24"/>
          <w:szCs w:val="24"/>
        </w:rPr>
        <w:t xml:space="preserve"> </w:t>
      </w:r>
      <w:r w:rsidR="38F0CE91" w:rsidRPr="4EA8D1A6">
        <w:rPr>
          <w:rFonts w:ascii="Times New Roman" w:eastAsia="Times New Roman" w:hAnsi="Times New Roman" w:cs="Times New Roman"/>
          <w:sz w:val="24"/>
          <w:szCs w:val="24"/>
        </w:rPr>
        <w:t>across</w:t>
      </w:r>
      <w:r w:rsidR="54F5740C" w:rsidRPr="4EA8D1A6">
        <w:rPr>
          <w:rFonts w:ascii="Times New Roman" w:eastAsia="Times New Roman" w:hAnsi="Times New Roman" w:cs="Times New Roman"/>
          <w:sz w:val="24"/>
          <w:szCs w:val="24"/>
        </w:rPr>
        <w:t xml:space="preserve"> studies</w:t>
      </w:r>
      <w:r w:rsidR="68B9339D" w:rsidRPr="4EA8D1A6">
        <w:rPr>
          <w:rFonts w:ascii="Times New Roman" w:eastAsia="Times New Roman" w:hAnsi="Times New Roman" w:cs="Times New Roman"/>
          <w:sz w:val="24"/>
          <w:szCs w:val="24"/>
        </w:rPr>
        <w:t>, ADHD coaching</w:t>
      </w:r>
      <w:r w:rsidR="54F5740C" w:rsidRPr="4EA8D1A6">
        <w:rPr>
          <w:rFonts w:ascii="Times New Roman" w:eastAsia="Times New Roman" w:hAnsi="Times New Roman" w:cs="Times New Roman"/>
          <w:sz w:val="24"/>
          <w:szCs w:val="24"/>
        </w:rPr>
        <w:t xml:space="preserve"> typically includes</w:t>
      </w:r>
      <w:r w:rsidR="1B46D0F5" w:rsidRPr="4EA8D1A6">
        <w:rPr>
          <w:rFonts w:ascii="Times New Roman" w:eastAsia="Times New Roman" w:hAnsi="Times New Roman" w:cs="Times New Roman"/>
          <w:sz w:val="24"/>
          <w:szCs w:val="24"/>
        </w:rPr>
        <w:t xml:space="preserve"> working with clients to</w:t>
      </w:r>
      <w:r w:rsidR="54F5740C" w:rsidRPr="4EA8D1A6">
        <w:rPr>
          <w:rFonts w:ascii="Times New Roman" w:eastAsia="Times New Roman" w:hAnsi="Times New Roman" w:cs="Times New Roman"/>
          <w:sz w:val="24"/>
          <w:szCs w:val="24"/>
        </w:rPr>
        <w:t xml:space="preserve"> reduc</w:t>
      </w:r>
      <w:r w:rsidR="07897F7D" w:rsidRPr="4EA8D1A6">
        <w:rPr>
          <w:rFonts w:ascii="Times New Roman" w:eastAsia="Times New Roman" w:hAnsi="Times New Roman" w:cs="Times New Roman"/>
          <w:sz w:val="24"/>
          <w:szCs w:val="24"/>
        </w:rPr>
        <w:t>e</w:t>
      </w:r>
      <w:r w:rsidR="54F5740C" w:rsidRPr="4EA8D1A6">
        <w:rPr>
          <w:rFonts w:ascii="Times New Roman" w:eastAsia="Times New Roman" w:hAnsi="Times New Roman" w:cs="Times New Roman"/>
          <w:sz w:val="24"/>
          <w:szCs w:val="24"/>
        </w:rPr>
        <w:t xml:space="preserve"> stigma, </w:t>
      </w:r>
      <w:r w:rsidR="2DC84006" w:rsidRPr="4EA8D1A6">
        <w:rPr>
          <w:rFonts w:ascii="Times New Roman" w:eastAsia="Times New Roman" w:hAnsi="Times New Roman" w:cs="Times New Roman"/>
          <w:sz w:val="24"/>
          <w:szCs w:val="24"/>
        </w:rPr>
        <w:t>provid</w:t>
      </w:r>
      <w:r w:rsidR="4CAC6DAE" w:rsidRPr="4EA8D1A6">
        <w:rPr>
          <w:rFonts w:ascii="Times New Roman" w:eastAsia="Times New Roman" w:hAnsi="Times New Roman" w:cs="Times New Roman"/>
          <w:sz w:val="24"/>
          <w:szCs w:val="24"/>
        </w:rPr>
        <w:t xml:space="preserve">e </w:t>
      </w:r>
      <w:r w:rsidR="54F5740C" w:rsidRPr="4EA8D1A6">
        <w:rPr>
          <w:rFonts w:ascii="Times New Roman" w:eastAsia="Times New Roman" w:hAnsi="Times New Roman" w:cs="Times New Roman"/>
          <w:sz w:val="24"/>
          <w:szCs w:val="24"/>
        </w:rPr>
        <w:t xml:space="preserve">education, address </w:t>
      </w:r>
      <w:r w:rsidR="7063FEEB" w:rsidRPr="4EA8D1A6">
        <w:rPr>
          <w:rFonts w:ascii="Times New Roman" w:eastAsia="Times New Roman" w:hAnsi="Times New Roman" w:cs="Times New Roman"/>
          <w:sz w:val="24"/>
          <w:szCs w:val="24"/>
        </w:rPr>
        <w:t>maladaptive</w:t>
      </w:r>
      <w:r w:rsidR="54F5740C" w:rsidRPr="4EA8D1A6">
        <w:rPr>
          <w:rFonts w:ascii="Times New Roman" w:eastAsia="Times New Roman" w:hAnsi="Times New Roman" w:cs="Times New Roman"/>
          <w:sz w:val="24"/>
          <w:szCs w:val="24"/>
        </w:rPr>
        <w:t xml:space="preserve"> coping</w:t>
      </w:r>
      <w:r w:rsidR="41B912C0" w:rsidRPr="4EA8D1A6">
        <w:rPr>
          <w:rFonts w:ascii="Times New Roman" w:eastAsia="Times New Roman" w:hAnsi="Times New Roman" w:cs="Times New Roman"/>
          <w:sz w:val="24"/>
          <w:szCs w:val="24"/>
        </w:rPr>
        <w:t xml:space="preserve"> techniques</w:t>
      </w:r>
      <w:r w:rsidR="54F5740C" w:rsidRPr="4EA8D1A6">
        <w:rPr>
          <w:rFonts w:ascii="Times New Roman" w:eastAsia="Times New Roman" w:hAnsi="Times New Roman" w:cs="Times New Roman"/>
          <w:sz w:val="24"/>
          <w:szCs w:val="24"/>
        </w:rPr>
        <w:t xml:space="preserve">, </w:t>
      </w:r>
      <w:r w:rsidR="174FF416" w:rsidRPr="4EA8D1A6">
        <w:rPr>
          <w:rFonts w:ascii="Times New Roman" w:eastAsia="Times New Roman" w:hAnsi="Times New Roman" w:cs="Times New Roman"/>
          <w:sz w:val="24"/>
          <w:szCs w:val="24"/>
        </w:rPr>
        <w:t>increase</w:t>
      </w:r>
      <w:r w:rsidR="665566AA" w:rsidRPr="4EA8D1A6">
        <w:rPr>
          <w:rFonts w:ascii="Times New Roman" w:eastAsia="Times New Roman" w:hAnsi="Times New Roman" w:cs="Times New Roman"/>
          <w:sz w:val="24"/>
          <w:szCs w:val="24"/>
        </w:rPr>
        <w:t xml:space="preserve"> </w:t>
      </w:r>
      <w:r w:rsidR="54F5740C" w:rsidRPr="4EA8D1A6">
        <w:rPr>
          <w:rFonts w:ascii="Times New Roman" w:eastAsia="Times New Roman" w:hAnsi="Times New Roman" w:cs="Times New Roman"/>
          <w:sz w:val="24"/>
          <w:szCs w:val="24"/>
        </w:rPr>
        <w:t>self-</w:t>
      </w:r>
      <w:r w:rsidR="58735E6E" w:rsidRPr="4EA8D1A6">
        <w:rPr>
          <w:rFonts w:ascii="Times New Roman" w:eastAsia="Times New Roman" w:hAnsi="Times New Roman" w:cs="Times New Roman"/>
          <w:sz w:val="24"/>
          <w:szCs w:val="24"/>
        </w:rPr>
        <w:t>acceptance</w:t>
      </w:r>
      <w:r w:rsidR="116C8729" w:rsidRPr="4EA8D1A6">
        <w:rPr>
          <w:rFonts w:ascii="Times New Roman" w:eastAsia="Times New Roman" w:hAnsi="Times New Roman" w:cs="Times New Roman"/>
          <w:sz w:val="24"/>
          <w:szCs w:val="24"/>
        </w:rPr>
        <w:t>,</w:t>
      </w:r>
      <w:r w:rsidR="54F5740C" w:rsidRPr="4EA8D1A6">
        <w:rPr>
          <w:rFonts w:ascii="Times New Roman" w:eastAsia="Times New Roman" w:hAnsi="Times New Roman" w:cs="Times New Roman"/>
          <w:sz w:val="24"/>
          <w:szCs w:val="24"/>
        </w:rPr>
        <w:t xml:space="preserve"> and </w:t>
      </w:r>
      <w:r w:rsidR="5ADB7E86" w:rsidRPr="4EA8D1A6">
        <w:rPr>
          <w:rFonts w:ascii="Times New Roman" w:eastAsia="Times New Roman" w:hAnsi="Times New Roman" w:cs="Times New Roman"/>
          <w:sz w:val="24"/>
          <w:szCs w:val="24"/>
        </w:rPr>
        <w:t>practic</w:t>
      </w:r>
      <w:r w:rsidR="21BB14F2" w:rsidRPr="4EA8D1A6">
        <w:rPr>
          <w:rFonts w:ascii="Times New Roman" w:eastAsia="Times New Roman" w:hAnsi="Times New Roman" w:cs="Times New Roman"/>
          <w:sz w:val="24"/>
          <w:szCs w:val="24"/>
        </w:rPr>
        <w:t>e authenticity to decrease masking behaviors</w:t>
      </w:r>
      <w:r w:rsidR="4155F4C2" w:rsidRPr="4EA8D1A6">
        <w:rPr>
          <w:rFonts w:ascii="Times New Roman" w:eastAsia="Times New Roman" w:hAnsi="Times New Roman" w:cs="Times New Roman"/>
          <w:sz w:val="24"/>
          <w:szCs w:val="24"/>
        </w:rPr>
        <w:t xml:space="preserve"> (Sander-Williams, 2024).</w:t>
      </w:r>
      <w:r w:rsidR="342C323C" w:rsidRPr="4EA8D1A6">
        <w:rPr>
          <w:rFonts w:ascii="Times New Roman" w:eastAsia="Times New Roman" w:hAnsi="Times New Roman" w:cs="Times New Roman"/>
          <w:sz w:val="24"/>
          <w:szCs w:val="24"/>
        </w:rPr>
        <w:t xml:space="preserve"> </w:t>
      </w:r>
      <w:r w:rsidR="39A10AD2" w:rsidRPr="4EA8D1A6">
        <w:rPr>
          <w:rFonts w:ascii="Times New Roman" w:eastAsia="Times New Roman" w:hAnsi="Times New Roman" w:cs="Times New Roman"/>
          <w:sz w:val="24"/>
          <w:szCs w:val="24"/>
        </w:rPr>
        <w:t xml:space="preserve">In a review of late-diagnosed </w:t>
      </w:r>
      <w:r w:rsidR="285C7CD5" w:rsidRPr="4EA8D1A6">
        <w:rPr>
          <w:rFonts w:ascii="Times New Roman" w:eastAsia="Times New Roman" w:hAnsi="Times New Roman" w:cs="Times New Roman"/>
          <w:sz w:val="24"/>
          <w:szCs w:val="24"/>
        </w:rPr>
        <w:t>women’s</w:t>
      </w:r>
      <w:r w:rsidR="39A10AD2" w:rsidRPr="4EA8D1A6">
        <w:rPr>
          <w:rFonts w:ascii="Times New Roman" w:eastAsia="Times New Roman" w:hAnsi="Times New Roman" w:cs="Times New Roman"/>
          <w:sz w:val="24"/>
          <w:szCs w:val="24"/>
        </w:rPr>
        <w:t xml:space="preserve"> experience with coaching, participants </w:t>
      </w:r>
      <w:r w:rsidR="5286DB13" w:rsidRPr="4EA8D1A6">
        <w:rPr>
          <w:rFonts w:ascii="Times New Roman" w:eastAsia="Times New Roman" w:hAnsi="Times New Roman" w:cs="Times New Roman"/>
          <w:sz w:val="24"/>
          <w:szCs w:val="24"/>
        </w:rPr>
        <w:t>reported positive</w:t>
      </w:r>
      <w:r w:rsidR="39A10AD2" w:rsidRPr="4EA8D1A6">
        <w:rPr>
          <w:rFonts w:ascii="Times New Roman" w:eastAsia="Times New Roman" w:hAnsi="Times New Roman" w:cs="Times New Roman"/>
          <w:sz w:val="24"/>
          <w:szCs w:val="24"/>
        </w:rPr>
        <w:t xml:space="preserve"> </w:t>
      </w:r>
      <w:r w:rsidR="0510C82E" w:rsidRPr="4EA8D1A6">
        <w:rPr>
          <w:rFonts w:ascii="Times New Roman" w:eastAsia="Times New Roman" w:hAnsi="Times New Roman" w:cs="Times New Roman"/>
          <w:sz w:val="24"/>
          <w:szCs w:val="24"/>
        </w:rPr>
        <w:t>experiences</w:t>
      </w:r>
      <w:r w:rsidR="39A10AD2" w:rsidRPr="4EA8D1A6">
        <w:rPr>
          <w:rFonts w:ascii="Times New Roman" w:eastAsia="Times New Roman" w:hAnsi="Times New Roman" w:cs="Times New Roman"/>
          <w:sz w:val="24"/>
          <w:szCs w:val="24"/>
        </w:rPr>
        <w:t xml:space="preserve">, with improvement </w:t>
      </w:r>
      <w:r w:rsidR="67624FD8" w:rsidRPr="4EA8D1A6">
        <w:rPr>
          <w:rFonts w:ascii="Times New Roman" w:eastAsia="Times New Roman" w:hAnsi="Times New Roman" w:cs="Times New Roman"/>
          <w:sz w:val="24"/>
          <w:szCs w:val="24"/>
        </w:rPr>
        <w:t xml:space="preserve">specifically </w:t>
      </w:r>
      <w:r w:rsidR="39A10AD2" w:rsidRPr="4EA8D1A6">
        <w:rPr>
          <w:rFonts w:ascii="Times New Roman" w:eastAsia="Times New Roman" w:hAnsi="Times New Roman" w:cs="Times New Roman"/>
          <w:sz w:val="24"/>
          <w:szCs w:val="24"/>
        </w:rPr>
        <w:t xml:space="preserve">in self-acceptance and self-compassion domains (Sander-Williams, 2024). </w:t>
      </w:r>
      <w:r w:rsidR="285C7CD5" w:rsidRPr="4EA8D1A6">
        <w:rPr>
          <w:rFonts w:ascii="Times New Roman" w:eastAsia="Times New Roman" w:hAnsi="Times New Roman" w:cs="Times New Roman"/>
          <w:sz w:val="24"/>
          <w:szCs w:val="24"/>
        </w:rPr>
        <w:t>The authors</w:t>
      </w:r>
      <w:r w:rsidR="39A10AD2" w:rsidRPr="4EA8D1A6">
        <w:rPr>
          <w:rFonts w:ascii="Times New Roman" w:eastAsia="Times New Roman" w:hAnsi="Times New Roman" w:cs="Times New Roman"/>
          <w:sz w:val="24"/>
          <w:szCs w:val="24"/>
        </w:rPr>
        <w:t xml:space="preserve"> of this study report that every participant </w:t>
      </w:r>
      <w:r w:rsidR="59374542" w:rsidRPr="4EA8D1A6">
        <w:rPr>
          <w:rFonts w:ascii="Times New Roman" w:eastAsia="Times New Roman" w:hAnsi="Times New Roman" w:cs="Times New Roman"/>
          <w:sz w:val="24"/>
          <w:szCs w:val="24"/>
        </w:rPr>
        <w:t xml:space="preserve">found coaching improved their life in some way following a late diagnosis. </w:t>
      </w:r>
      <w:r w:rsidR="5DB4FA7F" w:rsidRPr="4EA8D1A6">
        <w:rPr>
          <w:rFonts w:ascii="Times New Roman" w:eastAsia="Times New Roman" w:hAnsi="Times New Roman" w:cs="Times New Roman"/>
          <w:sz w:val="24"/>
          <w:szCs w:val="24"/>
        </w:rPr>
        <w:t xml:space="preserve">The evidence on coaching as a successful </w:t>
      </w:r>
      <w:r w:rsidR="3EAF0DE9" w:rsidRPr="4EA8D1A6">
        <w:rPr>
          <w:rFonts w:ascii="Times New Roman" w:eastAsia="Times New Roman" w:hAnsi="Times New Roman" w:cs="Times New Roman"/>
          <w:sz w:val="24"/>
          <w:szCs w:val="24"/>
        </w:rPr>
        <w:t>multimodal</w:t>
      </w:r>
      <w:r w:rsidR="5DB4FA7F" w:rsidRPr="4EA8D1A6">
        <w:rPr>
          <w:rFonts w:ascii="Times New Roman" w:eastAsia="Times New Roman" w:hAnsi="Times New Roman" w:cs="Times New Roman"/>
          <w:sz w:val="24"/>
          <w:szCs w:val="24"/>
        </w:rPr>
        <w:t xml:space="preserve"> alternative supports the idea of holistic medicine for late-diagnosed women with ADHD</w:t>
      </w:r>
      <w:r w:rsidR="5F5E0D65" w:rsidRPr="4EA8D1A6">
        <w:rPr>
          <w:rFonts w:ascii="Times New Roman" w:eastAsia="Times New Roman" w:hAnsi="Times New Roman" w:cs="Times New Roman"/>
          <w:sz w:val="24"/>
          <w:szCs w:val="24"/>
        </w:rPr>
        <w:t xml:space="preserve"> (Sander-Williams, 2024)</w:t>
      </w:r>
      <w:r w:rsidR="5DB4FA7F" w:rsidRPr="4EA8D1A6">
        <w:rPr>
          <w:rFonts w:ascii="Times New Roman" w:eastAsia="Times New Roman" w:hAnsi="Times New Roman" w:cs="Times New Roman"/>
          <w:sz w:val="24"/>
          <w:szCs w:val="24"/>
        </w:rPr>
        <w:t xml:space="preserve">. </w:t>
      </w:r>
      <w:r w:rsidR="3D79F3CD" w:rsidRPr="4EA8D1A6">
        <w:rPr>
          <w:rFonts w:ascii="Times New Roman" w:eastAsia="Times New Roman" w:hAnsi="Times New Roman" w:cs="Times New Roman"/>
          <w:sz w:val="24"/>
          <w:szCs w:val="24"/>
        </w:rPr>
        <w:t>This evidence also supports psychoeducation</w:t>
      </w:r>
      <w:r w:rsidR="76DF8B5E" w:rsidRPr="4EA8D1A6">
        <w:rPr>
          <w:rFonts w:ascii="Times New Roman" w:eastAsia="Times New Roman" w:hAnsi="Times New Roman" w:cs="Times New Roman"/>
          <w:sz w:val="24"/>
          <w:szCs w:val="24"/>
        </w:rPr>
        <w:t xml:space="preserve"> and peer support</w:t>
      </w:r>
      <w:r w:rsidR="3D79F3CD" w:rsidRPr="4EA8D1A6">
        <w:rPr>
          <w:rFonts w:ascii="Times New Roman" w:eastAsia="Times New Roman" w:hAnsi="Times New Roman" w:cs="Times New Roman"/>
          <w:sz w:val="24"/>
          <w:szCs w:val="24"/>
        </w:rPr>
        <w:t xml:space="preserve"> as important </w:t>
      </w:r>
      <w:r w:rsidR="5F646465" w:rsidRPr="4EA8D1A6">
        <w:rPr>
          <w:rFonts w:ascii="Times New Roman" w:eastAsia="Times New Roman" w:hAnsi="Times New Roman" w:cs="Times New Roman"/>
          <w:sz w:val="24"/>
          <w:szCs w:val="24"/>
        </w:rPr>
        <w:t>additives</w:t>
      </w:r>
      <w:r w:rsidR="3D79F3CD" w:rsidRPr="4EA8D1A6">
        <w:rPr>
          <w:rFonts w:ascii="Times New Roman" w:eastAsia="Times New Roman" w:hAnsi="Times New Roman" w:cs="Times New Roman"/>
          <w:sz w:val="24"/>
          <w:szCs w:val="24"/>
        </w:rPr>
        <w:t xml:space="preserve"> </w:t>
      </w:r>
      <w:r w:rsidR="097B739A" w:rsidRPr="4EA8D1A6">
        <w:rPr>
          <w:rFonts w:ascii="Times New Roman" w:eastAsia="Times New Roman" w:hAnsi="Times New Roman" w:cs="Times New Roman"/>
          <w:sz w:val="24"/>
          <w:szCs w:val="24"/>
        </w:rPr>
        <w:t>to improve</w:t>
      </w:r>
      <w:r w:rsidR="3D79F3CD" w:rsidRPr="4EA8D1A6">
        <w:rPr>
          <w:rFonts w:ascii="Times New Roman" w:eastAsia="Times New Roman" w:hAnsi="Times New Roman" w:cs="Times New Roman"/>
          <w:sz w:val="24"/>
          <w:szCs w:val="24"/>
        </w:rPr>
        <w:t xml:space="preserve"> multimodal approach</w:t>
      </w:r>
      <w:r w:rsidR="5353DCA5" w:rsidRPr="4EA8D1A6">
        <w:rPr>
          <w:rFonts w:ascii="Times New Roman" w:eastAsia="Times New Roman" w:hAnsi="Times New Roman" w:cs="Times New Roman"/>
          <w:sz w:val="24"/>
          <w:szCs w:val="24"/>
        </w:rPr>
        <w:t>es (Sander-Williams, 2024).</w:t>
      </w:r>
      <w:r w:rsidR="3D79F3CD" w:rsidRPr="4EA8D1A6">
        <w:rPr>
          <w:rFonts w:ascii="Times New Roman" w:eastAsia="Times New Roman" w:hAnsi="Times New Roman" w:cs="Times New Roman"/>
          <w:sz w:val="24"/>
          <w:szCs w:val="24"/>
        </w:rPr>
        <w:t xml:space="preserve"> </w:t>
      </w:r>
    </w:p>
    <w:p w14:paraId="1A2DB2A2" w14:textId="4159804A" w:rsidR="79B09E48" w:rsidRPr="004D289B" w:rsidRDefault="4F58D3B2" w:rsidP="5262C837">
      <w:pPr>
        <w:spacing w:line="480" w:lineRule="auto"/>
        <w:ind w:firstLine="720"/>
        <w:rPr>
          <w:rFonts w:ascii="Times New Roman" w:eastAsia="Times New Roman" w:hAnsi="Times New Roman" w:cs="Times New Roman"/>
          <w:sz w:val="24"/>
          <w:szCs w:val="24"/>
        </w:rPr>
      </w:pPr>
      <w:r w:rsidRPr="5262C837">
        <w:rPr>
          <w:rFonts w:ascii="Times New Roman" w:eastAsia="Times New Roman" w:hAnsi="Times New Roman" w:cs="Times New Roman"/>
          <w:sz w:val="24"/>
          <w:szCs w:val="24"/>
        </w:rPr>
        <w:t xml:space="preserve">Another </w:t>
      </w:r>
      <w:r w:rsidR="37E48A3A" w:rsidRPr="5262C837">
        <w:rPr>
          <w:rFonts w:ascii="Times New Roman" w:eastAsia="Times New Roman" w:hAnsi="Times New Roman" w:cs="Times New Roman"/>
          <w:sz w:val="24"/>
          <w:szCs w:val="24"/>
        </w:rPr>
        <w:t>method of</w:t>
      </w:r>
      <w:r w:rsidRPr="5262C837">
        <w:rPr>
          <w:rFonts w:ascii="Times New Roman" w:eastAsia="Times New Roman" w:hAnsi="Times New Roman" w:cs="Times New Roman"/>
          <w:sz w:val="24"/>
          <w:szCs w:val="24"/>
        </w:rPr>
        <w:t xml:space="preserve"> </w:t>
      </w:r>
      <w:r w:rsidR="455964B6" w:rsidRPr="5262C837">
        <w:rPr>
          <w:rFonts w:ascii="Times New Roman" w:eastAsia="Times New Roman" w:hAnsi="Times New Roman" w:cs="Times New Roman"/>
          <w:sz w:val="24"/>
          <w:szCs w:val="24"/>
        </w:rPr>
        <w:t xml:space="preserve">treating ADHD that is growing in popularity within research studies </w:t>
      </w:r>
      <w:r w:rsidRPr="5262C837">
        <w:rPr>
          <w:rFonts w:ascii="Times New Roman" w:eastAsia="Times New Roman" w:hAnsi="Times New Roman" w:cs="Times New Roman"/>
          <w:sz w:val="24"/>
          <w:szCs w:val="24"/>
        </w:rPr>
        <w:t>is</w:t>
      </w:r>
      <w:r w:rsidR="646C8247" w:rsidRPr="5262C837">
        <w:rPr>
          <w:rFonts w:ascii="Times New Roman" w:eastAsia="Times New Roman" w:hAnsi="Times New Roman" w:cs="Times New Roman"/>
          <w:sz w:val="24"/>
          <w:szCs w:val="24"/>
        </w:rPr>
        <w:t xml:space="preserve"> </w:t>
      </w:r>
      <w:r w:rsidR="3D51AAB9" w:rsidRPr="5262C837">
        <w:rPr>
          <w:rFonts w:ascii="Times New Roman" w:eastAsia="Times New Roman" w:hAnsi="Times New Roman" w:cs="Times New Roman"/>
          <w:sz w:val="24"/>
          <w:szCs w:val="24"/>
        </w:rPr>
        <w:t xml:space="preserve">meditation and mindfulness. Currently, most of the studies examining mindfulness </w:t>
      </w:r>
      <w:r w:rsidR="6FCEB25D" w:rsidRPr="5262C837">
        <w:rPr>
          <w:rFonts w:ascii="Times New Roman" w:eastAsia="Times New Roman" w:hAnsi="Times New Roman" w:cs="Times New Roman"/>
          <w:sz w:val="24"/>
          <w:szCs w:val="24"/>
        </w:rPr>
        <w:t>are considering the technique for use in</w:t>
      </w:r>
      <w:r w:rsidR="3D51AAB9" w:rsidRPr="5262C837">
        <w:rPr>
          <w:rFonts w:ascii="Times New Roman" w:eastAsia="Times New Roman" w:hAnsi="Times New Roman" w:cs="Times New Roman"/>
          <w:sz w:val="24"/>
          <w:szCs w:val="24"/>
        </w:rPr>
        <w:t xml:space="preserve"> adult </w:t>
      </w:r>
      <w:r w:rsidR="4F055476" w:rsidRPr="5262C837">
        <w:rPr>
          <w:rFonts w:ascii="Times New Roman" w:eastAsia="Times New Roman" w:hAnsi="Times New Roman" w:cs="Times New Roman"/>
          <w:sz w:val="24"/>
          <w:szCs w:val="24"/>
        </w:rPr>
        <w:t>ADHD</w:t>
      </w:r>
      <w:r w:rsidR="227A4099" w:rsidRPr="5262C837">
        <w:rPr>
          <w:rFonts w:ascii="Times New Roman" w:eastAsia="Times New Roman" w:hAnsi="Times New Roman" w:cs="Times New Roman"/>
          <w:sz w:val="24"/>
          <w:szCs w:val="24"/>
        </w:rPr>
        <w:t xml:space="preserve"> </w:t>
      </w:r>
      <w:r w:rsidR="43C6FA59" w:rsidRPr="5262C837">
        <w:rPr>
          <w:rFonts w:ascii="Times New Roman" w:eastAsia="Times New Roman" w:hAnsi="Times New Roman" w:cs="Times New Roman"/>
          <w:sz w:val="24"/>
          <w:szCs w:val="24"/>
        </w:rPr>
        <w:t>broadly</w:t>
      </w:r>
      <w:r w:rsidR="4F055476" w:rsidRPr="5262C837">
        <w:rPr>
          <w:rFonts w:ascii="Times New Roman" w:eastAsia="Times New Roman" w:hAnsi="Times New Roman" w:cs="Times New Roman"/>
          <w:sz w:val="24"/>
          <w:szCs w:val="24"/>
        </w:rPr>
        <w:t>, with</w:t>
      </w:r>
      <w:r w:rsidR="3D51AAB9" w:rsidRPr="5262C837">
        <w:rPr>
          <w:rFonts w:ascii="Times New Roman" w:eastAsia="Times New Roman" w:hAnsi="Times New Roman" w:cs="Times New Roman"/>
          <w:sz w:val="24"/>
          <w:szCs w:val="24"/>
        </w:rPr>
        <w:t xml:space="preserve"> </w:t>
      </w:r>
      <w:r w:rsidR="55DC7F41" w:rsidRPr="5262C837">
        <w:rPr>
          <w:rFonts w:ascii="Times New Roman" w:eastAsia="Times New Roman" w:hAnsi="Times New Roman" w:cs="Times New Roman"/>
          <w:sz w:val="24"/>
          <w:szCs w:val="24"/>
        </w:rPr>
        <w:t>fewer</w:t>
      </w:r>
      <w:r w:rsidR="3D51AAB9" w:rsidRPr="5262C837">
        <w:rPr>
          <w:rFonts w:ascii="Times New Roman" w:eastAsia="Times New Roman" w:hAnsi="Times New Roman" w:cs="Times New Roman"/>
          <w:sz w:val="24"/>
          <w:szCs w:val="24"/>
        </w:rPr>
        <w:t xml:space="preserve"> target</w:t>
      </w:r>
      <w:r w:rsidR="7006DF00" w:rsidRPr="5262C837">
        <w:rPr>
          <w:rFonts w:ascii="Times New Roman" w:eastAsia="Times New Roman" w:hAnsi="Times New Roman" w:cs="Times New Roman"/>
          <w:sz w:val="24"/>
          <w:szCs w:val="24"/>
        </w:rPr>
        <w:t>ing</w:t>
      </w:r>
      <w:r w:rsidR="3D51AAB9" w:rsidRPr="5262C837">
        <w:rPr>
          <w:rFonts w:ascii="Times New Roman" w:eastAsia="Times New Roman" w:hAnsi="Times New Roman" w:cs="Times New Roman"/>
          <w:sz w:val="24"/>
          <w:szCs w:val="24"/>
        </w:rPr>
        <w:t xml:space="preserve"> female-specific </w:t>
      </w:r>
      <w:r w:rsidR="72E25DB4" w:rsidRPr="5262C837">
        <w:rPr>
          <w:rFonts w:ascii="Times New Roman" w:eastAsia="Times New Roman" w:hAnsi="Times New Roman" w:cs="Times New Roman"/>
          <w:sz w:val="24"/>
          <w:szCs w:val="24"/>
        </w:rPr>
        <w:lastRenderedPageBreak/>
        <w:t>symptoms</w:t>
      </w:r>
      <w:r w:rsidR="3D51AAB9" w:rsidRPr="5262C837">
        <w:rPr>
          <w:rFonts w:ascii="Times New Roman" w:eastAsia="Times New Roman" w:hAnsi="Times New Roman" w:cs="Times New Roman"/>
          <w:sz w:val="24"/>
          <w:szCs w:val="24"/>
        </w:rPr>
        <w:t xml:space="preserve"> (</w:t>
      </w:r>
      <w:r w:rsidR="329F9EA9" w:rsidRPr="5262C837">
        <w:rPr>
          <w:rFonts w:ascii="Times New Roman" w:eastAsia="Times New Roman" w:hAnsi="Times New Roman" w:cs="Times New Roman"/>
          <w:sz w:val="24"/>
          <w:szCs w:val="24"/>
        </w:rPr>
        <w:t xml:space="preserve">Bachmann et al., 2016; </w:t>
      </w:r>
      <w:r w:rsidR="1730C5B8" w:rsidRPr="5262C837">
        <w:rPr>
          <w:rFonts w:ascii="Times New Roman" w:eastAsia="Times New Roman" w:hAnsi="Times New Roman" w:cs="Times New Roman"/>
          <w:sz w:val="24"/>
          <w:szCs w:val="24"/>
        </w:rPr>
        <w:t>Mitchell et al., 2017</w:t>
      </w:r>
      <w:r w:rsidR="05414C73" w:rsidRPr="5262C837">
        <w:rPr>
          <w:rFonts w:ascii="Times New Roman" w:eastAsia="Times New Roman" w:hAnsi="Times New Roman" w:cs="Times New Roman"/>
          <w:sz w:val="24"/>
          <w:szCs w:val="24"/>
        </w:rPr>
        <w:t>; Pagan et al., 2023</w:t>
      </w:r>
      <w:r w:rsidR="1730C5B8" w:rsidRPr="5262C837">
        <w:rPr>
          <w:rFonts w:ascii="Times New Roman" w:eastAsia="Times New Roman" w:hAnsi="Times New Roman" w:cs="Times New Roman"/>
          <w:sz w:val="24"/>
          <w:szCs w:val="24"/>
        </w:rPr>
        <w:t>)</w:t>
      </w:r>
      <w:r w:rsidR="3D51AAB9" w:rsidRPr="5262C837">
        <w:rPr>
          <w:rFonts w:ascii="Times New Roman" w:eastAsia="Times New Roman" w:hAnsi="Times New Roman" w:cs="Times New Roman"/>
          <w:sz w:val="24"/>
          <w:szCs w:val="24"/>
        </w:rPr>
        <w:t>. However, women have been included in these samples</w:t>
      </w:r>
      <w:r w:rsidR="78CDA34B" w:rsidRPr="5262C837">
        <w:rPr>
          <w:rFonts w:ascii="Times New Roman" w:eastAsia="Times New Roman" w:hAnsi="Times New Roman" w:cs="Times New Roman"/>
          <w:sz w:val="24"/>
          <w:szCs w:val="24"/>
        </w:rPr>
        <w:t xml:space="preserve">. In one pilot study of </w:t>
      </w:r>
      <w:r w:rsidR="39EA42BC" w:rsidRPr="5262C837">
        <w:rPr>
          <w:rFonts w:ascii="Times New Roman" w:eastAsia="Times New Roman" w:hAnsi="Times New Roman" w:cs="Times New Roman"/>
          <w:sz w:val="24"/>
          <w:szCs w:val="24"/>
        </w:rPr>
        <w:t xml:space="preserve">an 8-week </w:t>
      </w:r>
      <w:r w:rsidR="639DBDAD" w:rsidRPr="5262C837">
        <w:rPr>
          <w:rFonts w:ascii="Times New Roman" w:eastAsia="Times New Roman" w:hAnsi="Times New Roman" w:cs="Times New Roman"/>
          <w:sz w:val="24"/>
          <w:szCs w:val="24"/>
        </w:rPr>
        <w:t>mindfulness</w:t>
      </w:r>
      <w:r w:rsidR="39EA42BC" w:rsidRPr="5262C837">
        <w:rPr>
          <w:rFonts w:ascii="Times New Roman" w:eastAsia="Times New Roman" w:hAnsi="Times New Roman" w:cs="Times New Roman"/>
          <w:sz w:val="24"/>
          <w:szCs w:val="24"/>
        </w:rPr>
        <w:t xml:space="preserve"> intervention, </w:t>
      </w:r>
      <w:r w:rsidR="54D309B9" w:rsidRPr="5262C837">
        <w:rPr>
          <w:rFonts w:ascii="Times New Roman" w:eastAsia="Times New Roman" w:hAnsi="Times New Roman" w:cs="Times New Roman"/>
          <w:sz w:val="24"/>
          <w:szCs w:val="24"/>
        </w:rPr>
        <w:t xml:space="preserve">authors observed </w:t>
      </w:r>
      <w:r w:rsidR="39EA42BC" w:rsidRPr="5262C837">
        <w:rPr>
          <w:rFonts w:ascii="Times New Roman" w:eastAsia="Times New Roman" w:hAnsi="Times New Roman" w:cs="Times New Roman"/>
          <w:sz w:val="24"/>
          <w:szCs w:val="24"/>
        </w:rPr>
        <w:t xml:space="preserve">significant improvement in </w:t>
      </w:r>
      <w:r w:rsidR="57124E92" w:rsidRPr="5262C837">
        <w:rPr>
          <w:rFonts w:ascii="Times New Roman" w:eastAsia="Times New Roman" w:hAnsi="Times New Roman" w:cs="Times New Roman"/>
          <w:sz w:val="24"/>
          <w:szCs w:val="24"/>
        </w:rPr>
        <w:t>executive</w:t>
      </w:r>
      <w:r w:rsidR="39EA42BC" w:rsidRPr="5262C837">
        <w:rPr>
          <w:rFonts w:ascii="Times New Roman" w:eastAsia="Times New Roman" w:hAnsi="Times New Roman" w:cs="Times New Roman"/>
          <w:sz w:val="24"/>
          <w:szCs w:val="24"/>
        </w:rPr>
        <w:t xml:space="preserve"> </w:t>
      </w:r>
      <w:r w:rsidR="66C3DF83" w:rsidRPr="5262C837">
        <w:rPr>
          <w:rFonts w:ascii="Times New Roman" w:eastAsia="Times New Roman" w:hAnsi="Times New Roman" w:cs="Times New Roman"/>
          <w:sz w:val="24"/>
          <w:szCs w:val="24"/>
        </w:rPr>
        <w:t>functioning</w:t>
      </w:r>
      <w:r w:rsidR="2DFC165D" w:rsidRPr="5262C837">
        <w:rPr>
          <w:rFonts w:ascii="Times New Roman" w:eastAsia="Times New Roman" w:hAnsi="Times New Roman" w:cs="Times New Roman"/>
          <w:sz w:val="24"/>
          <w:szCs w:val="24"/>
        </w:rPr>
        <w:t xml:space="preserve"> among participants</w:t>
      </w:r>
      <w:r w:rsidR="39EA42BC" w:rsidRPr="5262C837">
        <w:rPr>
          <w:rFonts w:ascii="Times New Roman" w:eastAsia="Times New Roman" w:hAnsi="Times New Roman" w:cs="Times New Roman"/>
          <w:sz w:val="24"/>
          <w:szCs w:val="24"/>
        </w:rPr>
        <w:t xml:space="preserve"> (Mitchell et al., 2017).</w:t>
      </w:r>
      <w:r w:rsidR="7D3FF257" w:rsidRPr="5262C837">
        <w:rPr>
          <w:rFonts w:ascii="Times New Roman" w:eastAsia="Times New Roman" w:hAnsi="Times New Roman" w:cs="Times New Roman"/>
          <w:sz w:val="24"/>
          <w:szCs w:val="24"/>
        </w:rPr>
        <w:t xml:space="preserve"> A more recent study concluded that mindfulness can also be successful</w:t>
      </w:r>
      <w:r w:rsidR="52FFC705" w:rsidRPr="5262C837">
        <w:rPr>
          <w:rFonts w:ascii="Times New Roman" w:eastAsia="Times New Roman" w:hAnsi="Times New Roman" w:cs="Times New Roman"/>
          <w:sz w:val="24"/>
          <w:szCs w:val="24"/>
        </w:rPr>
        <w:t>ly</w:t>
      </w:r>
      <w:r w:rsidR="7D3FF257" w:rsidRPr="5262C837">
        <w:rPr>
          <w:rFonts w:ascii="Times New Roman" w:eastAsia="Times New Roman" w:hAnsi="Times New Roman" w:cs="Times New Roman"/>
          <w:sz w:val="24"/>
          <w:szCs w:val="24"/>
        </w:rPr>
        <w:t xml:space="preserve"> adapted as an </w:t>
      </w:r>
      <w:r w:rsidR="73F4E39A" w:rsidRPr="5262C837">
        <w:rPr>
          <w:rFonts w:ascii="Times New Roman" w:eastAsia="Times New Roman" w:hAnsi="Times New Roman" w:cs="Times New Roman"/>
          <w:sz w:val="24"/>
          <w:szCs w:val="24"/>
        </w:rPr>
        <w:t>addition to other modalities</w:t>
      </w:r>
      <w:r w:rsidR="25CD63EE" w:rsidRPr="5262C837">
        <w:rPr>
          <w:rFonts w:ascii="Times New Roman" w:eastAsia="Times New Roman" w:hAnsi="Times New Roman" w:cs="Times New Roman"/>
          <w:sz w:val="24"/>
          <w:szCs w:val="24"/>
        </w:rPr>
        <w:t>,</w:t>
      </w:r>
      <w:r w:rsidR="73F4E39A" w:rsidRPr="5262C837">
        <w:rPr>
          <w:rFonts w:ascii="Times New Roman" w:eastAsia="Times New Roman" w:hAnsi="Times New Roman" w:cs="Times New Roman"/>
          <w:sz w:val="24"/>
          <w:szCs w:val="24"/>
        </w:rPr>
        <w:t xml:space="preserve"> such as cognitive behavioral therapy, to support individuals with comorbid ADHD and mood disorders (Pagan et al., 2023).</w:t>
      </w:r>
      <w:r w:rsidR="61BC042B" w:rsidRPr="5262C837">
        <w:rPr>
          <w:rFonts w:ascii="Times New Roman" w:eastAsia="Times New Roman" w:hAnsi="Times New Roman" w:cs="Times New Roman"/>
          <w:sz w:val="24"/>
          <w:szCs w:val="24"/>
        </w:rPr>
        <w:t xml:space="preserve"> </w:t>
      </w:r>
      <w:r w:rsidR="25CD63EE" w:rsidRPr="5262C837">
        <w:rPr>
          <w:rFonts w:ascii="Times New Roman" w:eastAsia="Times New Roman" w:hAnsi="Times New Roman" w:cs="Times New Roman"/>
          <w:sz w:val="24"/>
          <w:szCs w:val="24"/>
        </w:rPr>
        <w:t>The authors</w:t>
      </w:r>
      <w:r w:rsidR="61BC042B" w:rsidRPr="5262C837">
        <w:rPr>
          <w:rFonts w:ascii="Times New Roman" w:eastAsia="Times New Roman" w:hAnsi="Times New Roman" w:cs="Times New Roman"/>
          <w:sz w:val="24"/>
          <w:szCs w:val="24"/>
        </w:rPr>
        <w:t xml:space="preserve"> of this study found that adapted CBT reduced ADHD symptoms along with comorbid mood </w:t>
      </w:r>
      <w:r w:rsidR="22DDE1B4" w:rsidRPr="5262C837">
        <w:rPr>
          <w:rFonts w:ascii="Times New Roman" w:eastAsia="Times New Roman" w:hAnsi="Times New Roman" w:cs="Times New Roman"/>
          <w:sz w:val="24"/>
          <w:szCs w:val="24"/>
        </w:rPr>
        <w:t>symptoms</w:t>
      </w:r>
      <w:r w:rsidR="61BC042B" w:rsidRPr="5262C837">
        <w:rPr>
          <w:rFonts w:ascii="Times New Roman" w:eastAsia="Times New Roman" w:hAnsi="Times New Roman" w:cs="Times New Roman"/>
          <w:sz w:val="24"/>
          <w:szCs w:val="24"/>
        </w:rPr>
        <w:t xml:space="preserve">. </w:t>
      </w:r>
      <w:r w:rsidR="341DAED3" w:rsidRPr="5262C837">
        <w:rPr>
          <w:rFonts w:ascii="Times New Roman" w:eastAsia="Times New Roman" w:hAnsi="Times New Roman" w:cs="Times New Roman"/>
          <w:sz w:val="24"/>
          <w:szCs w:val="24"/>
        </w:rPr>
        <w:t xml:space="preserve">A </w:t>
      </w:r>
      <w:r w:rsidR="61BC042B" w:rsidRPr="5262C837">
        <w:rPr>
          <w:rFonts w:ascii="Times New Roman" w:eastAsia="Times New Roman" w:hAnsi="Times New Roman" w:cs="Times New Roman"/>
          <w:sz w:val="24"/>
          <w:szCs w:val="24"/>
        </w:rPr>
        <w:t>study a</w:t>
      </w:r>
      <w:r w:rsidR="68EAC216" w:rsidRPr="5262C837">
        <w:rPr>
          <w:rFonts w:ascii="Times New Roman" w:eastAsia="Times New Roman" w:hAnsi="Times New Roman" w:cs="Times New Roman"/>
          <w:sz w:val="24"/>
          <w:szCs w:val="24"/>
        </w:rPr>
        <w:t xml:space="preserve">ssessing </w:t>
      </w:r>
      <w:r w:rsidR="47048033" w:rsidRPr="5262C837">
        <w:rPr>
          <w:rFonts w:ascii="Times New Roman" w:eastAsia="Times New Roman" w:hAnsi="Times New Roman" w:cs="Times New Roman"/>
          <w:sz w:val="24"/>
          <w:szCs w:val="24"/>
        </w:rPr>
        <w:t>mindfulness</w:t>
      </w:r>
      <w:r w:rsidR="68EAC216" w:rsidRPr="5262C837">
        <w:rPr>
          <w:rFonts w:ascii="Times New Roman" w:eastAsia="Times New Roman" w:hAnsi="Times New Roman" w:cs="Times New Roman"/>
          <w:sz w:val="24"/>
          <w:szCs w:val="24"/>
        </w:rPr>
        <w:t xml:space="preserve"> in a female-only population </w:t>
      </w:r>
      <w:r w:rsidR="4144632C" w:rsidRPr="5262C837">
        <w:rPr>
          <w:rFonts w:ascii="Times New Roman" w:eastAsia="Times New Roman" w:hAnsi="Times New Roman" w:cs="Times New Roman"/>
          <w:sz w:val="24"/>
          <w:szCs w:val="24"/>
        </w:rPr>
        <w:t xml:space="preserve">also </w:t>
      </w:r>
      <w:r w:rsidR="25CD63EE" w:rsidRPr="5262C837">
        <w:rPr>
          <w:rFonts w:ascii="Times New Roman" w:eastAsia="Times New Roman" w:hAnsi="Times New Roman" w:cs="Times New Roman"/>
          <w:sz w:val="24"/>
          <w:szCs w:val="24"/>
        </w:rPr>
        <w:t>found</w:t>
      </w:r>
      <w:r w:rsidR="4144632C" w:rsidRPr="5262C837">
        <w:rPr>
          <w:rFonts w:ascii="Times New Roman" w:eastAsia="Times New Roman" w:hAnsi="Times New Roman" w:cs="Times New Roman"/>
          <w:sz w:val="24"/>
          <w:szCs w:val="24"/>
        </w:rPr>
        <w:t xml:space="preserve"> positive effects, namely </w:t>
      </w:r>
      <w:r w:rsidR="25CD63EE" w:rsidRPr="5262C837">
        <w:rPr>
          <w:rFonts w:ascii="Times New Roman" w:eastAsia="Times New Roman" w:hAnsi="Times New Roman" w:cs="Times New Roman"/>
          <w:sz w:val="24"/>
          <w:szCs w:val="24"/>
        </w:rPr>
        <w:t>on</w:t>
      </w:r>
      <w:r w:rsidR="4144632C" w:rsidRPr="5262C837">
        <w:rPr>
          <w:rFonts w:ascii="Times New Roman" w:eastAsia="Times New Roman" w:hAnsi="Times New Roman" w:cs="Times New Roman"/>
          <w:sz w:val="24"/>
          <w:szCs w:val="24"/>
        </w:rPr>
        <w:t xml:space="preserve"> symptoms of ADHD that align with the inattentive subtype (Guillaume et al., 2024).</w:t>
      </w:r>
      <w:r w:rsidR="3BA5D708" w:rsidRPr="5262C837">
        <w:rPr>
          <w:rFonts w:ascii="Times New Roman" w:eastAsia="Times New Roman" w:hAnsi="Times New Roman" w:cs="Times New Roman"/>
          <w:sz w:val="24"/>
          <w:szCs w:val="24"/>
        </w:rPr>
        <w:t xml:space="preserve"> </w:t>
      </w:r>
    </w:p>
    <w:p w14:paraId="2B714477" w14:textId="33AB0281" w:rsidR="212D60DA" w:rsidRDefault="212D60DA" w:rsidP="27AFE1D0">
      <w:pPr>
        <w:spacing w:line="480" w:lineRule="auto"/>
        <w:ind w:firstLine="720"/>
        <w:rPr>
          <w:rFonts w:ascii="Times New Roman" w:eastAsia="Times New Roman" w:hAnsi="Times New Roman" w:cs="Times New Roman"/>
        </w:rPr>
      </w:pPr>
      <w:r w:rsidRPr="1B07EDAF">
        <w:rPr>
          <w:rFonts w:ascii="Times New Roman" w:eastAsia="Times New Roman" w:hAnsi="Times New Roman" w:cs="Times New Roman"/>
          <w:sz w:val="24"/>
          <w:szCs w:val="24"/>
        </w:rPr>
        <w:t>Both ADHD coaching and mindfulness interventions can promote patient self-determination. Though these interventions vary in their appro</w:t>
      </w:r>
      <w:r w:rsidR="4B5629C3" w:rsidRPr="1B07EDAF">
        <w:rPr>
          <w:rFonts w:ascii="Times New Roman" w:eastAsia="Times New Roman" w:hAnsi="Times New Roman" w:cs="Times New Roman"/>
          <w:sz w:val="24"/>
          <w:szCs w:val="24"/>
        </w:rPr>
        <w:t>ach</w:t>
      </w:r>
      <w:r w:rsidR="3AFBB7D3" w:rsidRPr="1B07EDAF">
        <w:rPr>
          <w:rFonts w:ascii="Times New Roman" w:eastAsia="Times New Roman" w:hAnsi="Times New Roman" w:cs="Times New Roman"/>
          <w:sz w:val="24"/>
          <w:szCs w:val="24"/>
        </w:rPr>
        <w:t>es</w:t>
      </w:r>
      <w:r w:rsidR="4B5629C3" w:rsidRPr="1B07EDAF">
        <w:rPr>
          <w:rFonts w:ascii="Times New Roman" w:eastAsia="Times New Roman" w:hAnsi="Times New Roman" w:cs="Times New Roman"/>
          <w:sz w:val="24"/>
          <w:szCs w:val="24"/>
        </w:rPr>
        <w:t xml:space="preserve">, they </w:t>
      </w:r>
      <w:r w:rsidR="70CF38B4" w:rsidRPr="1B07EDAF">
        <w:rPr>
          <w:rFonts w:ascii="Times New Roman" w:eastAsia="Times New Roman" w:hAnsi="Times New Roman" w:cs="Times New Roman"/>
          <w:sz w:val="24"/>
          <w:szCs w:val="24"/>
        </w:rPr>
        <w:t xml:space="preserve">both </w:t>
      </w:r>
      <w:r w:rsidR="4B5629C3" w:rsidRPr="1B07EDAF">
        <w:rPr>
          <w:rFonts w:ascii="Times New Roman" w:eastAsia="Times New Roman" w:hAnsi="Times New Roman" w:cs="Times New Roman"/>
          <w:sz w:val="24"/>
          <w:szCs w:val="24"/>
        </w:rPr>
        <w:t xml:space="preserve">build on mechanisms of change that aim to </w:t>
      </w:r>
      <w:r w:rsidR="21586B15" w:rsidRPr="1B07EDAF">
        <w:rPr>
          <w:rFonts w:ascii="Times New Roman" w:eastAsia="Times New Roman" w:hAnsi="Times New Roman" w:cs="Times New Roman"/>
          <w:sz w:val="24"/>
          <w:szCs w:val="24"/>
        </w:rPr>
        <w:t>improve the life structure and overall well</w:t>
      </w:r>
      <w:r w:rsidR="639CE10B" w:rsidRPr="1B07EDAF">
        <w:rPr>
          <w:rFonts w:ascii="Times New Roman" w:eastAsia="Times New Roman" w:hAnsi="Times New Roman" w:cs="Times New Roman"/>
          <w:sz w:val="24"/>
          <w:szCs w:val="24"/>
        </w:rPr>
        <w:t>-</w:t>
      </w:r>
      <w:r w:rsidR="21586B15" w:rsidRPr="1B07EDAF">
        <w:rPr>
          <w:rFonts w:ascii="Times New Roman" w:eastAsia="Times New Roman" w:hAnsi="Times New Roman" w:cs="Times New Roman"/>
          <w:sz w:val="24"/>
          <w:szCs w:val="24"/>
        </w:rPr>
        <w:t>being, rather than to</w:t>
      </w:r>
      <w:r w:rsidR="4B5629C3" w:rsidRPr="1B07EDAF">
        <w:rPr>
          <w:rFonts w:ascii="Times New Roman" w:eastAsia="Times New Roman" w:hAnsi="Times New Roman" w:cs="Times New Roman"/>
          <w:sz w:val="24"/>
          <w:szCs w:val="24"/>
        </w:rPr>
        <w:t xml:space="preserve"> treat symptoms alone (</w:t>
      </w:r>
      <w:r w:rsidR="27F43BCE" w:rsidRPr="1B07EDAF">
        <w:rPr>
          <w:rFonts w:ascii="Times New Roman" w:eastAsia="Times New Roman" w:hAnsi="Times New Roman" w:cs="Times New Roman"/>
          <w:sz w:val="24"/>
          <w:szCs w:val="24"/>
        </w:rPr>
        <w:t xml:space="preserve">Bradley et al., 2025; Guillaume et al., 2024; </w:t>
      </w:r>
      <w:r w:rsidR="7CFABC64" w:rsidRPr="1B07EDAF">
        <w:rPr>
          <w:rFonts w:ascii="Times New Roman" w:eastAsia="Times New Roman" w:hAnsi="Times New Roman" w:cs="Times New Roman"/>
          <w:sz w:val="24"/>
          <w:szCs w:val="24"/>
        </w:rPr>
        <w:t>Mitchell et al., 2017;</w:t>
      </w:r>
      <w:r w:rsidR="03D2B53F" w:rsidRPr="1B07EDAF">
        <w:rPr>
          <w:rFonts w:ascii="Times New Roman" w:eastAsia="Times New Roman" w:hAnsi="Times New Roman" w:cs="Times New Roman"/>
          <w:sz w:val="24"/>
          <w:szCs w:val="24"/>
        </w:rPr>
        <w:t xml:space="preserve"> Pagan et al., 2023;</w:t>
      </w:r>
      <w:r w:rsidR="7CFABC64" w:rsidRPr="1B07EDAF">
        <w:rPr>
          <w:rFonts w:ascii="Times New Roman" w:eastAsia="Times New Roman" w:hAnsi="Times New Roman" w:cs="Times New Roman"/>
          <w:sz w:val="24"/>
          <w:szCs w:val="24"/>
        </w:rPr>
        <w:t xml:space="preserve"> Sander-Williams, 2024)</w:t>
      </w:r>
      <w:r w:rsidR="4B5629C3" w:rsidRPr="1B07EDAF">
        <w:rPr>
          <w:rFonts w:ascii="Times New Roman" w:eastAsia="Times New Roman" w:hAnsi="Times New Roman" w:cs="Times New Roman"/>
          <w:sz w:val="24"/>
          <w:szCs w:val="24"/>
        </w:rPr>
        <w:t>.</w:t>
      </w:r>
      <w:r w:rsidR="5A992F9A" w:rsidRPr="1B07EDAF">
        <w:rPr>
          <w:rFonts w:ascii="Times New Roman" w:eastAsia="Times New Roman" w:hAnsi="Times New Roman" w:cs="Times New Roman"/>
          <w:sz w:val="24"/>
          <w:szCs w:val="24"/>
        </w:rPr>
        <w:t xml:space="preserve"> The opportunity to </w:t>
      </w:r>
      <w:r w:rsidR="0A8DA227" w:rsidRPr="1B07EDAF">
        <w:rPr>
          <w:rFonts w:ascii="Times New Roman" w:eastAsia="Times New Roman" w:hAnsi="Times New Roman" w:cs="Times New Roman"/>
          <w:sz w:val="24"/>
          <w:szCs w:val="24"/>
        </w:rPr>
        <w:t xml:space="preserve">explore the inner self, whether it be </w:t>
      </w:r>
      <w:r w:rsidR="5A992F9A" w:rsidRPr="1B07EDAF">
        <w:rPr>
          <w:rFonts w:ascii="Times New Roman" w:eastAsia="Times New Roman" w:hAnsi="Times New Roman" w:cs="Times New Roman"/>
          <w:sz w:val="24"/>
          <w:szCs w:val="24"/>
        </w:rPr>
        <w:t>via coaching support or meditation</w:t>
      </w:r>
      <w:r w:rsidR="699388E1" w:rsidRPr="1B07EDAF">
        <w:rPr>
          <w:rFonts w:ascii="Times New Roman" w:eastAsia="Times New Roman" w:hAnsi="Times New Roman" w:cs="Times New Roman"/>
          <w:sz w:val="24"/>
          <w:szCs w:val="24"/>
        </w:rPr>
        <w:t>,</w:t>
      </w:r>
      <w:r w:rsidR="5A992F9A" w:rsidRPr="1B07EDAF">
        <w:rPr>
          <w:rFonts w:ascii="Times New Roman" w:eastAsia="Times New Roman" w:hAnsi="Times New Roman" w:cs="Times New Roman"/>
          <w:sz w:val="24"/>
          <w:szCs w:val="24"/>
        </w:rPr>
        <w:t xml:space="preserve"> in turn promotes </w:t>
      </w:r>
      <w:r w:rsidR="347526AE" w:rsidRPr="1B07EDAF">
        <w:rPr>
          <w:rFonts w:ascii="Times New Roman" w:eastAsia="Times New Roman" w:hAnsi="Times New Roman" w:cs="Times New Roman"/>
          <w:sz w:val="24"/>
          <w:szCs w:val="24"/>
        </w:rPr>
        <w:t>a better understanding of one's own ADHD. This understanding is especially crucial for late-diagnosed women and neurodivergent women broadly</w:t>
      </w:r>
      <w:r w:rsidR="4A49F9F4" w:rsidRPr="1B07EDAF">
        <w:rPr>
          <w:rFonts w:ascii="Times New Roman" w:eastAsia="Times New Roman" w:hAnsi="Times New Roman" w:cs="Times New Roman"/>
          <w:sz w:val="24"/>
          <w:szCs w:val="24"/>
        </w:rPr>
        <w:t xml:space="preserve"> (Bradley et al., 2025). </w:t>
      </w:r>
      <w:r w:rsidRPr="1B07EDAF">
        <w:rPr>
          <w:rFonts w:ascii="Times New Roman" w:eastAsia="Times New Roman" w:hAnsi="Times New Roman" w:cs="Times New Roman"/>
          <w:sz w:val="24"/>
          <w:szCs w:val="24"/>
        </w:rPr>
        <w:t>Even with the emergence of research on alternative medicine, alternative options are not widely available</w:t>
      </w:r>
      <w:r w:rsidR="523D8E32" w:rsidRPr="1B07EDAF">
        <w:rPr>
          <w:rFonts w:ascii="Times New Roman" w:eastAsia="Times New Roman" w:hAnsi="Times New Roman" w:cs="Times New Roman"/>
          <w:sz w:val="24"/>
          <w:szCs w:val="24"/>
        </w:rPr>
        <w:t xml:space="preserve"> to late-diagnosed women</w:t>
      </w:r>
      <w:r w:rsidRPr="1B07EDAF">
        <w:rPr>
          <w:rFonts w:ascii="Times New Roman" w:eastAsia="Times New Roman" w:hAnsi="Times New Roman" w:cs="Times New Roman"/>
          <w:sz w:val="24"/>
          <w:szCs w:val="24"/>
        </w:rPr>
        <w:t xml:space="preserve"> </w:t>
      </w:r>
      <w:r w:rsidRPr="1B07EDAF">
        <w:rPr>
          <w:rFonts w:ascii="Times New Roman" w:eastAsia="Times New Roman" w:hAnsi="Times New Roman" w:cs="Times New Roman"/>
          <w:color w:val="000000" w:themeColor="text1"/>
          <w:sz w:val="24"/>
          <w:szCs w:val="24"/>
        </w:rPr>
        <w:t>(</w:t>
      </w:r>
      <w:r w:rsidRPr="1B07EDAF">
        <w:rPr>
          <w:rFonts w:ascii="Times New Roman" w:eastAsia="Times New Roman" w:hAnsi="Times New Roman" w:cs="Times New Roman"/>
          <w:sz w:val="24"/>
          <w:szCs w:val="24"/>
        </w:rPr>
        <w:t>Bergey, 2024; Nazarova et al., 2022).</w:t>
      </w:r>
    </w:p>
    <w:p w14:paraId="5109756B" w14:textId="53A61981" w:rsidR="7B88DFA1" w:rsidRPr="004D289B" w:rsidRDefault="08BD6D5C" w:rsidP="1165B1F0">
      <w:pPr>
        <w:spacing w:line="480" w:lineRule="auto"/>
        <w:rPr>
          <w:rFonts w:ascii="Times New Roman" w:eastAsia="Times New Roman" w:hAnsi="Times New Roman" w:cs="Times New Roman"/>
          <w:b/>
          <w:bCs/>
          <w:sz w:val="24"/>
          <w:szCs w:val="24"/>
        </w:rPr>
      </w:pPr>
      <w:r w:rsidRPr="004D289B">
        <w:rPr>
          <w:rFonts w:ascii="Times New Roman" w:eastAsia="Times New Roman" w:hAnsi="Times New Roman" w:cs="Times New Roman"/>
          <w:b/>
          <w:bCs/>
          <w:sz w:val="24"/>
          <w:szCs w:val="24"/>
        </w:rPr>
        <w:t xml:space="preserve">The </w:t>
      </w:r>
      <w:r w:rsidR="1FCFCDB4" w:rsidRPr="004D289B">
        <w:rPr>
          <w:rFonts w:ascii="Times New Roman" w:eastAsia="Times New Roman" w:hAnsi="Times New Roman" w:cs="Times New Roman"/>
          <w:b/>
          <w:bCs/>
          <w:sz w:val="24"/>
          <w:szCs w:val="24"/>
        </w:rPr>
        <w:t>C</w:t>
      </w:r>
      <w:r w:rsidRPr="004D289B">
        <w:rPr>
          <w:rFonts w:ascii="Times New Roman" w:eastAsia="Times New Roman" w:hAnsi="Times New Roman" w:cs="Times New Roman"/>
          <w:b/>
          <w:bCs/>
          <w:sz w:val="24"/>
          <w:szCs w:val="24"/>
        </w:rPr>
        <w:t xml:space="preserve">urrent </w:t>
      </w:r>
      <w:r w:rsidR="4B085F48" w:rsidRPr="004D289B">
        <w:rPr>
          <w:rFonts w:ascii="Times New Roman" w:eastAsia="Times New Roman" w:hAnsi="Times New Roman" w:cs="Times New Roman"/>
          <w:b/>
          <w:bCs/>
          <w:sz w:val="24"/>
          <w:szCs w:val="24"/>
        </w:rPr>
        <w:t>G</w:t>
      </w:r>
      <w:r w:rsidRPr="004D289B">
        <w:rPr>
          <w:rFonts w:ascii="Times New Roman" w:eastAsia="Times New Roman" w:hAnsi="Times New Roman" w:cs="Times New Roman"/>
          <w:b/>
          <w:bCs/>
          <w:sz w:val="24"/>
          <w:szCs w:val="24"/>
        </w:rPr>
        <w:t xml:space="preserve">ap </w:t>
      </w:r>
    </w:p>
    <w:p w14:paraId="76A4B667" w14:textId="378C7A03" w:rsidR="0B6D1A78" w:rsidRPr="004D289B" w:rsidRDefault="696037C8" w:rsidP="1DF5B2D7">
      <w:pPr>
        <w:spacing w:line="480" w:lineRule="auto"/>
        <w:ind w:firstLine="720"/>
        <w:rPr>
          <w:rFonts w:ascii="Times New Roman" w:eastAsia="Times New Roman" w:hAnsi="Times New Roman" w:cs="Times New Roman"/>
          <w:sz w:val="24"/>
          <w:szCs w:val="24"/>
        </w:rPr>
      </w:pPr>
      <w:r w:rsidRPr="1B07EDAF">
        <w:rPr>
          <w:rFonts w:ascii="Times New Roman" w:eastAsia="Times New Roman" w:hAnsi="Times New Roman" w:cs="Times New Roman"/>
          <w:sz w:val="24"/>
          <w:szCs w:val="24"/>
        </w:rPr>
        <w:t>Decades of research in this population ha</w:t>
      </w:r>
      <w:r w:rsidR="3076CDA3" w:rsidRPr="1B07EDAF">
        <w:rPr>
          <w:rFonts w:ascii="Times New Roman" w:eastAsia="Times New Roman" w:hAnsi="Times New Roman" w:cs="Times New Roman"/>
          <w:sz w:val="24"/>
          <w:szCs w:val="24"/>
        </w:rPr>
        <w:t>ve</w:t>
      </w:r>
      <w:r w:rsidRPr="1B07EDAF">
        <w:rPr>
          <w:rFonts w:ascii="Times New Roman" w:eastAsia="Times New Roman" w:hAnsi="Times New Roman" w:cs="Times New Roman"/>
          <w:sz w:val="24"/>
          <w:szCs w:val="24"/>
        </w:rPr>
        <w:t xml:space="preserve"> established late-diagnosis causes</w:t>
      </w:r>
      <w:r w:rsidR="4798FDEB" w:rsidRPr="1B07EDAF">
        <w:rPr>
          <w:rFonts w:ascii="Times New Roman" w:eastAsia="Times New Roman" w:hAnsi="Times New Roman" w:cs="Times New Roman"/>
          <w:sz w:val="24"/>
          <w:szCs w:val="24"/>
        </w:rPr>
        <w:t xml:space="preserve"> and</w:t>
      </w:r>
      <w:r w:rsidRPr="1B07EDAF">
        <w:rPr>
          <w:rFonts w:ascii="Times New Roman" w:eastAsia="Times New Roman" w:hAnsi="Times New Roman" w:cs="Times New Roman"/>
          <w:sz w:val="24"/>
          <w:szCs w:val="24"/>
        </w:rPr>
        <w:t xml:space="preserve"> outcomes, </w:t>
      </w:r>
      <w:r w:rsidR="12B40664" w:rsidRPr="1B07EDAF">
        <w:rPr>
          <w:rFonts w:ascii="Times New Roman" w:eastAsia="Times New Roman" w:hAnsi="Times New Roman" w:cs="Times New Roman"/>
          <w:sz w:val="24"/>
          <w:szCs w:val="24"/>
        </w:rPr>
        <w:t>including</w:t>
      </w:r>
      <w:r w:rsidR="1759EC18" w:rsidRPr="1B07EDAF">
        <w:rPr>
          <w:rFonts w:ascii="Times New Roman" w:eastAsia="Times New Roman" w:hAnsi="Times New Roman" w:cs="Times New Roman"/>
          <w:sz w:val="24"/>
          <w:szCs w:val="24"/>
        </w:rPr>
        <w:t xml:space="preserve"> the</w:t>
      </w:r>
      <w:r w:rsidRPr="1B07EDAF">
        <w:rPr>
          <w:rFonts w:ascii="Times New Roman" w:eastAsia="Times New Roman" w:hAnsi="Times New Roman" w:cs="Times New Roman"/>
          <w:sz w:val="24"/>
          <w:szCs w:val="24"/>
        </w:rPr>
        <w:t xml:space="preserve"> issues </w:t>
      </w:r>
      <w:r w:rsidR="1665E007" w:rsidRPr="1B07EDAF">
        <w:rPr>
          <w:rFonts w:ascii="Times New Roman" w:eastAsia="Times New Roman" w:hAnsi="Times New Roman" w:cs="Times New Roman"/>
          <w:sz w:val="24"/>
          <w:szCs w:val="24"/>
        </w:rPr>
        <w:t>practitioners face when</w:t>
      </w:r>
      <w:r w:rsidRPr="1B07EDAF">
        <w:rPr>
          <w:rFonts w:ascii="Times New Roman" w:eastAsia="Times New Roman" w:hAnsi="Times New Roman" w:cs="Times New Roman"/>
          <w:sz w:val="24"/>
          <w:szCs w:val="24"/>
        </w:rPr>
        <w:t xml:space="preserve"> treating </w:t>
      </w:r>
      <w:r w:rsidR="771276E9" w:rsidRPr="1B07EDAF">
        <w:rPr>
          <w:rFonts w:ascii="Times New Roman" w:eastAsia="Times New Roman" w:hAnsi="Times New Roman" w:cs="Times New Roman"/>
          <w:sz w:val="24"/>
          <w:szCs w:val="24"/>
        </w:rPr>
        <w:t>women</w:t>
      </w:r>
      <w:r w:rsidRPr="1B07EDAF">
        <w:rPr>
          <w:rFonts w:ascii="Times New Roman" w:eastAsia="Times New Roman" w:hAnsi="Times New Roman" w:cs="Times New Roman"/>
          <w:sz w:val="24"/>
          <w:szCs w:val="24"/>
        </w:rPr>
        <w:t xml:space="preserve"> who were overlooked as childre</w:t>
      </w:r>
      <w:r w:rsidR="0AC87900" w:rsidRPr="1B07EDAF">
        <w:rPr>
          <w:rFonts w:ascii="Times New Roman" w:eastAsia="Times New Roman" w:hAnsi="Times New Roman" w:cs="Times New Roman"/>
          <w:sz w:val="24"/>
          <w:szCs w:val="24"/>
        </w:rPr>
        <w:t xml:space="preserve">n </w:t>
      </w:r>
      <w:r w:rsidR="00AF0684" w:rsidRPr="1B07EDAF">
        <w:rPr>
          <w:rFonts w:ascii="Times New Roman" w:eastAsia="Times New Roman" w:hAnsi="Times New Roman" w:cs="Times New Roman"/>
          <w:sz w:val="24"/>
          <w:szCs w:val="24"/>
        </w:rPr>
        <w:t>(</w:t>
      </w:r>
      <w:r w:rsidR="00AF0684" w:rsidRPr="1B07EDAF">
        <w:rPr>
          <w:rFonts w:ascii="Times New Roman" w:eastAsia="Times New Roman" w:hAnsi="Times New Roman" w:cs="Times New Roman"/>
          <w:color w:val="000000" w:themeColor="text1"/>
          <w:sz w:val="24"/>
          <w:szCs w:val="24"/>
        </w:rPr>
        <w:t>Agnew-Blais, 2024; A</w:t>
      </w:r>
      <w:r w:rsidR="4A8E59B2" w:rsidRPr="1B07EDAF">
        <w:rPr>
          <w:rFonts w:ascii="Times New Roman" w:eastAsia="Times New Roman" w:hAnsi="Times New Roman" w:cs="Times New Roman"/>
          <w:sz w:val="24"/>
          <w:szCs w:val="24"/>
        </w:rPr>
        <w:t>miri et al., 2025</w:t>
      </w:r>
      <w:r w:rsidR="2D905181" w:rsidRPr="1B07EDAF">
        <w:rPr>
          <w:rFonts w:ascii="Times New Roman" w:eastAsia="Times New Roman" w:hAnsi="Times New Roman" w:cs="Times New Roman"/>
          <w:sz w:val="24"/>
          <w:szCs w:val="24"/>
        </w:rPr>
        <w:t xml:space="preserve">; </w:t>
      </w:r>
      <w:r w:rsidR="4A8E59B2" w:rsidRPr="1B07EDAF">
        <w:rPr>
          <w:rFonts w:ascii="Times New Roman" w:eastAsia="Times New Roman" w:hAnsi="Times New Roman" w:cs="Times New Roman"/>
          <w:sz w:val="24"/>
          <w:szCs w:val="24"/>
        </w:rPr>
        <w:t>Attoe &amp; Climie, 2023</w:t>
      </w:r>
      <w:r w:rsidR="56E2AADC" w:rsidRPr="1B07EDAF">
        <w:rPr>
          <w:rFonts w:ascii="Times New Roman" w:eastAsia="Times New Roman" w:hAnsi="Times New Roman" w:cs="Times New Roman"/>
          <w:sz w:val="24"/>
          <w:szCs w:val="24"/>
        </w:rPr>
        <w:t xml:space="preserve">; </w:t>
      </w:r>
      <w:r w:rsidR="4A8E59B2" w:rsidRPr="1B07EDAF">
        <w:rPr>
          <w:rFonts w:ascii="Times New Roman" w:eastAsia="Times New Roman" w:hAnsi="Times New Roman" w:cs="Times New Roman"/>
          <w:sz w:val="24"/>
          <w:szCs w:val="24"/>
        </w:rPr>
        <w:t xml:space="preserve">Babinski &amp; Libsack, </w:t>
      </w:r>
      <w:r w:rsidR="4A8E59B2" w:rsidRPr="1B07EDAF">
        <w:rPr>
          <w:rFonts w:ascii="Times New Roman" w:eastAsia="Times New Roman" w:hAnsi="Times New Roman" w:cs="Times New Roman"/>
          <w:sz w:val="24"/>
          <w:szCs w:val="24"/>
        </w:rPr>
        <w:lastRenderedPageBreak/>
        <w:t>2024</w:t>
      </w:r>
      <w:r w:rsidR="3836A57A" w:rsidRPr="1B07EDAF">
        <w:rPr>
          <w:rFonts w:ascii="Times New Roman" w:eastAsia="Times New Roman" w:hAnsi="Times New Roman" w:cs="Times New Roman"/>
          <w:sz w:val="24"/>
          <w:szCs w:val="24"/>
        </w:rPr>
        <w:t xml:space="preserve">; </w:t>
      </w:r>
      <w:r w:rsidR="4A8E59B2" w:rsidRPr="1B07EDAF">
        <w:rPr>
          <w:rFonts w:ascii="Times New Roman" w:eastAsia="Times New Roman" w:hAnsi="Times New Roman" w:cs="Times New Roman"/>
          <w:sz w:val="24"/>
          <w:szCs w:val="24"/>
        </w:rPr>
        <w:t xml:space="preserve">Beaton et al., </w:t>
      </w:r>
      <w:r w:rsidR="44A05F87" w:rsidRPr="1B07EDAF">
        <w:rPr>
          <w:rFonts w:ascii="Times New Roman" w:eastAsia="Times New Roman" w:hAnsi="Times New Roman" w:cs="Times New Roman"/>
          <w:sz w:val="24"/>
          <w:szCs w:val="24"/>
        </w:rPr>
        <w:t>2022;</w:t>
      </w:r>
      <w:r w:rsidR="7C6A2E5B" w:rsidRPr="1B07EDAF">
        <w:rPr>
          <w:rFonts w:ascii="Times New Roman" w:eastAsia="Times New Roman" w:hAnsi="Times New Roman" w:cs="Times New Roman"/>
          <w:sz w:val="24"/>
          <w:szCs w:val="24"/>
        </w:rPr>
        <w:t xml:space="preserve"> </w:t>
      </w:r>
      <w:r w:rsidR="10B65B96" w:rsidRPr="1B07EDAF">
        <w:rPr>
          <w:rFonts w:ascii="Times New Roman" w:eastAsia="Times New Roman" w:hAnsi="Times New Roman" w:cs="Times New Roman"/>
          <w:sz w:val="24"/>
          <w:szCs w:val="24"/>
        </w:rPr>
        <w:t>Chronis-Tuscano, 2022</w:t>
      </w:r>
      <w:r w:rsidR="44F8C1BC" w:rsidRPr="1B07EDAF">
        <w:rPr>
          <w:rFonts w:ascii="Times New Roman" w:eastAsia="Times New Roman" w:hAnsi="Times New Roman" w:cs="Times New Roman"/>
          <w:sz w:val="24"/>
          <w:szCs w:val="24"/>
        </w:rPr>
        <w:t xml:space="preserve">; </w:t>
      </w:r>
      <w:r w:rsidR="10B65B96" w:rsidRPr="1B07EDAF">
        <w:rPr>
          <w:rFonts w:ascii="Times New Roman" w:eastAsia="Times New Roman" w:hAnsi="Times New Roman" w:cs="Times New Roman"/>
          <w:sz w:val="24"/>
          <w:szCs w:val="24"/>
        </w:rPr>
        <w:t>Hinshaw et al., 2022</w:t>
      </w:r>
      <w:r w:rsidR="5819DB93" w:rsidRPr="1B07EDAF">
        <w:rPr>
          <w:rFonts w:ascii="Times New Roman" w:eastAsia="Times New Roman" w:hAnsi="Times New Roman" w:cs="Times New Roman"/>
          <w:sz w:val="24"/>
          <w:szCs w:val="24"/>
        </w:rPr>
        <w:t xml:space="preserve">; </w:t>
      </w:r>
      <w:r w:rsidR="10B65B96" w:rsidRPr="1B07EDAF">
        <w:rPr>
          <w:rFonts w:ascii="Times New Roman" w:eastAsia="Times New Roman" w:hAnsi="Times New Roman" w:cs="Times New Roman"/>
          <w:sz w:val="24"/>
          <w:szCs w:val="24"/>
        </w:rPr>
        <w:t>Holthe &amp; Langvik, 2017</w:t>
      </w:r>
      <w:r w:rsidR="370F54FB" w:rsidRPr="1B07EDAF">
        <w:rPr>
          <w:rFonts w:ascii="Times New Roman" w:eastAsia="Times New Roman" w:hAnsi="Times New Roman" w:cs="Times New Roman"/>
          <w:sz w:val="24"/>
          <w:szCs w:val="24"/>
        </w:rPr>
        <w:t xml:space="preserve">; </w:t>
      </w:r>
      <w:r w:rsidR="10B65B96" w:rsidRPr="1B07EDAF">
        <w:rPr>
          <w:rFonts w:ascii="Times New Roman" w:eastAsia="Times New Roman" w:hAnsi="Times New Roman" w:cs="Times New Roman"/>
          <w:sz w:val="24"/>
          <w:szCs w:val="24"/>
        </w:rPr>
        <w:t>Huynh et al., 2024)</w:t>
      </w:r>
      <w:r w:rsidR="0F767939" w:rsidRPr="1B07EDAF">
        <w:rPr>
          <w:rFonts w:ascii="Times New Roman" w:eastAsia="Times New Roman" w:hAnsi="Times New Roman" w:cs="Times New Roman"/>
          <w:sz w:val="24"/>
          <w:szCs w:val="24"/>
        </w:rPr>
        <w:t xml:space="preserve">. </w:t>
      </w:r>
      <w:r w:rsidRPr="1B07EDAF">
        <w:rPr>
          <w:rFonts w:ascii="Times New Roman" w:eastAsia="Times New Roman" w:hAnsi="Times New Roman" w:cs="Times New Roman"/>
          <w:sz w:val="24"/>
          <w:szCs w:val="24"/>
        </w:rPr>
        <w:t xml:space="preserve">However, </w:t>
      </w:r>
      <w:r w:rsidR="413DD85A" w:rsidRPr="1B07EDAF">
        <w:rPr>
          <w:rFonts w:ascii="Times New Roman" w:eastAsia="Times New Roman" w:hAnsi="Times New Roman" w:cs="Times New Roman"/>
          <w:color w:val="000000" w:themeColor="text1"/>
          <w:sz w:val="24"/>
          <w:szCs w:val="24"/>
        </w:rPr>
        <w:t xml:space="preserve">much of the evidence presented here </w:t>
      </w:r>
      <w:r w:rsidR="4D261220" w:rsidRPr="1B07EDAF">
        <w:rPr>
          <w:rFonts w:ascii="Times New Roman" w:eastAsia="Times New Roman" w:hAnsi="Times New Roman" w:cs="Times New Roman"/>
          <w:color w:val="000000" w:themeColor="text1"/>
          <w:sz w:val="24"/>
          <w:szCs w:val="24"/>
        </w:rPr>
        <w:t>is</w:t>
      </w:r>
      <w:r w:rsidR="413DD85A" w:rsidRPr="1B07EDAF">
        <w:rPr>
          <w:rFonts w:ascii="Times New Roman" w:eastAsia="Times New Roman" w:hAnsi="Times New Roman" w:cs="Times New Roman"/>
          <w:color w:val="000000" w:themeColor="text1"/>
          <w:sz w:val="24"/>
          <w:szCs w:val="24"/>
        </w:rPr>
        <w:t xml:space="preserve"> preliminary. </w:t>
      </w:r>
      <w:r w:rsidR="4A68068E" w:rsidRPr="1B07EDAF">
        <w:rPr>
          <w:rFonts w:ascii="Times New Roman" w:eastAsia="Times New Roman" w:hAnsi="Times New Roman" w:cs="Times New Roman"/>
          <w:color w:val="000000" w:themeColor="text1"/>
          <w:sz w:val="24"/>
          <w:szCs w:val="24"/>
        </w:rPr>
        <w:t>T</w:t>
      </w:r>
      <w:r w:rsidR="413DD85A" w:rsidRPr="1B07EDAF">
        <w:rPr>
          <w:rFonts w:ascii="Times New Roman" w:eastAsia="Times New Roman" w:hAnsi="Times New Roman" w:cs="Times New Roman"/>
          <w:color w:val="000000" w:themeColor="text1"/>
          <w:sz w:val="24"/>
          <w:szCs w:val="24"/>
        </w:rPr>
        <w:t xml:space="preserve">here </w:t>
      </w:r>
      <w:r w:rsidR="540E8FAF" w:rsidRPr="1B07EDAF">
        <w:rPr>
          <w:rFonts w:ascii="Times New Roman" w:eastAsia="Times New Roman" w:hAnsi="Times New Roman" w:cs="Times New Roman"/>
          <w:color w:val="000000" w:themeColor="text1"/>
          <w:sz w:val="24"/>
          <w:szCs w:val="24"/>
        </w:rPr>
        <w:t>remains</w:t>
      </w:r>
      <w:r w:rsidR="59FBBFA0" w:rsidRPr="1B07EDAF">
        <w:rPr>
          <w:rFonts w:ascii="Times New Roman" w:eastAsia="Times New Roman" w:hAnsi="Times New Roman" w:cs="Times New Roman"/>
          <w:sz w:val="24"/>
          <w:szCs w:val="24"/>
        </w:rPr>
        <w:t xml:space="preserve"> a significant gap in</w:t>
      </w:r>
      <w:r w:rsidR="03ADF186" w:rsidRPr="1B07EDAF">
        <w:rPr>
          <w:rFonts w:ascii="Times New Roman" w:eastAsia="Times New Roman" w:hAnsi="Times New Roman" w:cs="Times New Roman"/>
          <w:sz w:val="24"/>
          <w:szCs w:val="24"/>
        </w:rPr>
        <w:t xml:space="preserve"> the most appropriate line of treatment for women with ADHD, including treatments that use a multidisciplinary approach</w:t>
      </w:r>
      <w:r w:rsidR="1FFDA423" w:rsidRPr="1B07EDAF">
        <w:rPr>
          <w:rFonts w:ascii="Times New Roman" w:eastAsia="Times New Roman" w:hAnsi="Times New Roman" w:cs="Times New Roman"/>
          <w:sz w:val="24"/>
          <w:szCs w:val="24"/>
        </w:rPr>
        <w:t xml:space="preserve"> (</w:t>
      </w:r>
      <w:r w:rsidR="2B548A6E" w:rsidRPr="1B07EDAF">
        <w:rPr>
          <w:rFonts w:ascii="Times New Roman" w:eastAsia="Times New Roman" w:hAnsi="Times New Roman" w:cs="Times New Roman"/>
          <w:sz w:val="24"/>
          <w:szCs w:val="24"/>
        </w:rPr>
        <w:t xml:space="preserve">Quinn, 2005; </w:t>
      </w:r>
      <w:r w:rsidR="792017D4" w:rsidRPr="1B07EDAF">
        <w:rPr>
          <w:rFonts w:ascii="Times New Roman" w:eastAsia="Times New Roman" w:hAnsi="Times New Roman" w:cs="Times New Roman"/>
          <w:sz w:val="24"/>
          <w:szCs w:val="24"/>
        </w:rPr>
        <w:t xml:space="preserve">Rucklidge &amp; Kaplan, 2000; </w:t>
      </w:r>
      <w:r w:rsidR="1FFDA423" w:rsidRPr="1B07EDAF">
        <w:rPr>
          <w:rFonts w:ascii="Times New Roman" w:eastAsia="Times New Roman" w:hAnsi="Times New Roman" w:cs="Times New Roman"/>
          <w:sz w:val="24"/>
          <w:szCs w:val="24"/>
        </w:rPr>
        <w:t>Waite, 2010).</w:t>
      </w:r>
      <w:r w:rsidR="494E33B0" w:rsidRPr="1B07EDAF">
        <w:rPr>
          <w:rFonts w:ascii="Times New Roman" w:eastAsia="Times New Roman" w:hAnsi="Times New Roman" w:cs="Times New Roman"/>
          <w:sz w:val="24"/>
          <w:szCs w:val="24"/>
        </w:rPr>
        <w:t xml:space="preserve"> </w:t>
      </w:r>
    </w:p>
    <w:p w14:paraId="784D04D2" w14:textId="682B1695" w:rsidR="0B6D1A78" w:rsidRPr="004D289B" w:rsidRDefault="4F21CC7B" w:rsidP="5069F8C4">
      <w:pPr>
        <w:spacing w:line="480" w:lineRule="auto"/>
        <w:ind w:firstLine="720"/>
        <w:rPr>
          <w:rFonts w:ascii="Times New Roman" w:eastAsia="Times New Roman" w:hAnsi="Times New Roman" w:cs="Times New Roman"/>
          <w:sz w:val="24"/>
          <w:szCs w:val="24"/>
        </w:rPr>
      </w:pPr>
      <w:r w:rsidRPr="1B07EDAF">
        <w:rPr>
          <w:rFonts w:ascii="Times New Roman" w:eastAsia="Times New Roman" w:hAnsi="Times New Roman" w:cs="Times New Roman"/>
          <w:sz w:val="24"/>
          <w:szCs w:val="24"/>
        </w:rPr>
        <w:t>P</w:t>
      </w:r>
      <w:r w:rsidR="00F71D73" w:rsidRPr="1B07EDAF">
        <w:rPr>
          <w:rFonts w:ascii="Times New Roman" w:eastAsia="Times New Roman" w:hAnsi="Times New Roman" w:cs="Times New Roman"/>
          <w:sz w:val="24"/>
          <w:szCs w:val="24"/>
        </w:rPr>
        <w:t xml:space="preserve">romising alternatives </w:t>
      </w:r>
      <w:r w:rsidR="408AFD44" w:rsidRPr="1B07EDAF">
        <w:rPr>
          <w:rFonts w:ascii="Times New Roman" w:eastAsia="Times New Roman" w:hAnsi="Times New Roman" w:cs="Times New Roman"/>
          <w:sz w:val="24"/>
          <w:szCs w:val="24"/>
        </w:rPr>
        <w:t xml:space="preserve">such as </w:t>
      </w:r>
      <w:r w:rsidR="4668E7C2" w:rsidRPr="1B07EDAF">
        <w:rPr>
          <w:rFonts w:ascii="Times New Roman" w:eastAsia="Times New Roman" w:hAnsi="Times New Roman" w:cs="Times New Roman"/>
          <w:sz w:val="24"/>
          <w:szCs w:val="24"/>
        </w:rPr>
        <w:t>mindfulness</w:t>
      </w:r>
      <w:r w:rsidR="408AFD44" w:rsidRPr="1B07EDAF">
        <w:rPr>
          <w:rFonts w:ascii="Times New Roman" w:eastAsia="Times New Roman" w:hAnsi="Times New Roman" w:cs="Times New Roman"/>
          <w:sz w:val="24"/>
          <w:szCs w:val="24"/>
        </w:rPr>
        <w:t xml:space="preserve"> and coaching</w:t>
      </w:r>
      <w:r w:rsidR="0E1DD6D7" w:rsidRPr="1B07EDAF">
        <w:rPr>
          <w:rFonts w:ascii="Times New Roman" w:eastAsia="Times New Roman" w:hAnsi="Times New Roman" w:cs="Times New Roman"/>
          <w:sz w:val="24"/>
          <w:szCs w:val="24"/>
        </w:rPr>
        <w:t xml:space="preserve"> are available</w:t>
      </w:r>
      <w:r w:rsidR="1573ED46" w:rsidRPr="1B07EDAF">
        <w:rPr>
          <w:rFonts w:ascii="Times New Roman" w:eastAsia="Times New Roman" w:hAnsi="Times New Roman" w:cs="Times New Roman"/>
          <w:sz w:val="24"/>
          <w:szCs w:val="24"/>
        </w:rPr>
        <w:t xml:space="preserve">, yet </w:t>
      </w:r>
      <w:r w:rsidR="00F71D73" w:rsidRPr="1B07EDAF">
        <w:rPr>
          <w:rFonts w:ascii="Times New Roman" w:eastAsia="Times New Roman" w:hAnsi="Times New Roman" w:cs="Times New Roman"/>
          <w:sz w:val="24"/>
          <w:szCs w:val="24"/>
        </w:rPr>
        <w:t>very few are asking research questions specific to late-diagnosed women</w:t>
      </w:r>
      <w:r w:rsidR="0CD27506" w:rsidRPr="1B07EDAF">
        <w:rPr>
          <w:rFonts w:ascii="Times New Roman" w:eastAsia="Times New Roman" w:hAnsi="Times New Roman" w:cs="Times New Roman"/>
          <w:sz w:val="24"/>
          <w:szCs w:val="24"/>
        </w:rPr>
        <w:t xml:space="preserve"> (Bachmann et al., 2016; Mitchell et al., 2017; Pagan et al., 2023)</w:t>
      </w:r>
      <w:r w:rsidR="00F71D73" w:rsidRPr="1B07EDAF">
        <w:rPr>
          <w:rFonts w:ascii="Times New Roman" w:eastAsia="Times New Roman" w:hAnsi="Times New Roman" w:cs="Times New Roman"/>
          <w:sz w:val="24"/>
          <w:szCs w:val="24"/>
        </w:rPr>
        <w:t xml:space="preserve">. </w:t>
      </w:r>
      <w:r w:rsidR="035D149F" w:rsidRPr="1B07EDAF">
        <w:rPr>
          <w:rFonts w:ascii="Times New Roman" w:eastAsia="Times New Roman" w:hAnsi="Times New Roman" w:cs="Times New Roman"/>
          <w:sz w:val="24"/>
          <w:szCs w:val="24"/>
        </w:rPr>
        <w:t xml:space="preserve">For those that do address women specifically, they lack an approach that encompasses all or most of the female-specific struggles </w:t>
      </w:r>
      <w:r w:rsidR="5FF54B69" w:rsidRPr="1B07EDAF">
        <w:rPr>
          <w:rFonts w:ascii="Times New Roman" w:eastAsia="Times New Roman" w:hAnsi="Times New Roman" w:cs="Times New Roman"/>
          <w:sz w:val="24"/>
          <w:szCs w:val="24"/>
        </w:rPr>
        <w:t>associated with</w:t>
      </w:r>
      <w:r w:rsidR="035D149F" w:rsidRPr="1B07EDAF">
        <w:rPr>
          <w:rFonts w:ascii="Times New Roman" w:eastAsia="Times New Roman" w:hAnsi="Times New Roman" w:cs="Times New Roman"/>
          <w:sz w:val="24"/>
          <w:szCs w:val="24"/>
        </w:rPr>
        <w:t xml:space="preserve"> ADHD</w:t>
      </w:r>
      <w:r w:rsidR="75ADBFB9" w:rsidRPr="1B07EDAF">
        <w:rPr>
          <w:rFonts w:ascii="Times New Roman" w:eastAsia="Times New Roman" w:hAnsi="Times New Roman" w:cs="Times New Roman"/>
          <w:sz w:val="24"/>
          <w:szCs w:val="24"/>
        </w:rPr>
        <w:t xml:space="preserve"> (Sander-Williams, 2024)</w:t>
      </w:r>
      <w:r w:rsidR="035D149F" w:rsidRPr="1B07EDAF">
        <w:rPr>
          <w:rFonts w:ascii="Times New Roman" w:eastAsia="Times New Roman" w:hAnsi="Times New Roman" w:cs="Times New Roman"/>
          <w:sz w:val="24"/>
          <w:szCs w:val="24"/>
        </w:rPr>
        <w:t xml:space="preserve">. There is also a marked need for </w:t>
      </w:r>
      <w:r w:rsidR="0968658B" w:rsidRPr="1B07EDAF">
        <w:rPr>
          <w:rFonts w:ascii="Times New Roman" w:eastAsia="Times New Roman" w:hAnsi="Times New Roman" w:cs="Times New Roman"/>
          <w:sz w:val="24"/>
          <w:szCs w:val="24"/>
        </w:rPr>
        <w:t>experimental designs and comparative studies in this area</w:t>
      </w:r>
      <w:r w:rsidR="6C5133ED" w:rsidRPr="1B07EDAF">
        <w:rPr>
          <w:rFonts w:ascii="Times New Roman" w:eastAsia="Times New Roman" w:hAnsi="Times New Roman" w:cs="Times New Roman"/>
          <w:sz w:val="24"/>
          <w:szCs w:val="24"/>
        </w:rPr>
        <w:t xml:space="preserve"> (Ostinelli et al., 2025)</w:t>
      </w:r>
      <w:r w:rsidR="0968658B" w:rsidRPr="1B07EDAF">
        <w:rPr>
          <w:rFonts w:ascii="Times New Roman" w:eastAsia="Times New Roman" w:hAnsi="Times New Roman" w:cs="Times New Roman"/>
          <w:sz w:val="24"/>
          <w:szCs w:val="24"/>
        </w:rPr>
        <w:t xml:space="preserve">. One </w:t>
      </w:r>
      <w:r w:rsidR="5C8ACC85" w:rsidRPr="1B07EDAF">
        <w:rPr>
          <w:rFonts w:ascii="Times New Roman" w:eastAsia="Times New Roman" w:hAnsi="Times New Roman" w:cs="Times New Roman"/>
          <w:sz w:val="24"/>
          <w:szCs w:val="24"/>
        </w:rPr>
        <w:t xml:space="preserve">comparative </w:t>
      </w:r>
      <w:r w:rsidR="0968658B" w:rsidRPr="1B07EDAF">
        <w:rPr>
          <w:rFonts w:ascii="Times New Roman" w:eastAsia="Times New Roman" w:hAnsi="Times New Roman" w:cs="Times New Roman"/>
          <w:sz w:val="24"/>
          <w:szCs w:val="24"/>
        </w:rPr>
        <w:t xml:space="preserve">meta-analysis conducted in recent years aimed to elucidate intervention outcomes in adult ADHD. Their study included 113 RCTs </w:t>
      </w:r>
      <w:r w:rsidR="6BAE513D" w:rsidRPr="1B07EDAF">
        <w:rPr>
          <w:rFonts w:ascii="Times New Roman" w:eastAsia="Times New Roman" w:hAnsi="Times New Roman" w:cs="Times New Roman"/>
          <w:sz w:val="24"/>
          <w:szCs w:val="24"/>
        </w:rPr>
        <w:t>targeted at</w:t>
      </w:r>
      <w:r w:rsidR="0968658B" w:rsidRPr="1B07EDAF">
        <w:rPr>
          <w:rFonts w:ascii="Times New Roman" w:eastAsia="Times New Roman" w:hAnsi="Times New Roman" w:cs="Times New Roman"/>
          <w:sz w:val="24"/>
          <w:szCs w:val="24"/>
        </w:rPr>
        <w:t xml:space="preserve"> medication interventions, therapy, neurofeedback, psychoeducation, and </w:t>
      </w:r>
      <w:r w:rsidR="4668E7C2" w:rsidRPr="1B07EDAF">
        <w:rPr>
          <w:rFonts w:ascii="Times New Roman" w:eastAsia="Times New Roman" w:hAnsi="Times New Roman" w:cs="Times New Roman"/>
          <w:sz w:val="24"/>
          <w:szCs w:val="24"/>
        </w:rPr>
        <w:t>mindfulness</w:t>
      </w:r>
      <w:r w:rsidR="029B3342" w:rsidRPr="1B07EDAF">
        <w:rPr>
          <w:rFonts w:ascii="Times New Roman" w:eastAsia="Times New Roman" w:hAnsi="Times New Roman" w:cs="Times New Roman"/>
          <w:sz w:val="24"/>
          <w:szCs w:val="24"/>
        </w:rPr>
        <w:t xml:space="preserve"> (Ostinelli et al., 2025)</w:t>
      </w:r>
      <w:r w:rsidR="0968658B" w:rsidRPr="1B07EDAF">
        <w:rPr>
          <w:rFonts w:ascii="Times New Roman" w:eastAsia="Times New Roman" w:hAnsi="Times New Roman" w:cs="Times New Roman"/>
          <w:sz w:val="24"/>
          <w:szCs w:val="24"/>
        </w:rPr>
        <w:t xml:space="preserve">. </w:t>
      </w:r>
      <w:r w:rsidR="586FAA2E" w:rsidRPr="1B07EDAF">
        <w:rPr>
          <w:rFonts w:ascii="Times New Roman" w:eastAsia="Times New Roman" w:hAnsi="Times New Roman" w:cs="Times New Roman"/>
          <w:sz w:val="24"/>
          <w:szCs w:val="24"/>
        </w:rPr>
        <w:t xml:space="preserve">Authors could </w:t>
      </w:r>
      <w:r w:rsidR="40603D8A" w:rsidRPr="1B07EDAF">
        <w:rPr>
          <w:rFonts w:ascii="Times New Roman" w:eastAsia="Times New Roman" w:hAnsi="Times New Roman" w:cs="Times New Roman"/>
          <w:sz w:val="24"/>
          <w:szCs w:val="24"/>
        </w:rPr>
        <w:t xml:space="preserve">provide findings on </w:t>
      </w:r>
      <w:r w:rsidR="0968658B" w:rsidRPr="1B07EDAF">
        <w:rPr>
          <w:rFonts w:ascii="Times New Roman" w:eastAsia="Times New Roman" w:hAnsi="Times New Roman" w:cs="Times New Roman"/>
          <w:sz w:val="24"/>
          <w:szCs w:val="24"/>
        </w:rPr>
        <w:t>pharmacological interventions</w:t>
      </w:r>
      <w:r w:rsidR="586FAA2E" w:rsidRPr="1B07EDAF">
        <w:rPr>
          <w:rFonts w:ascii="Times New Roman" w:eastAsia="Times New Roman" w:hAnsi="Times New Roman" w:cs="Times New Roman"/>
          <w:sz w:val="24"/>
          <w:szCs w:val="24"/>
        </w:rPr>
        <w:t xml:space="preserve"> only</w:t>
      </w:r>
      <w:r w:rsidR="0968658B" w:rsidRPr="1B07EDAF">
        <w:rPr>
          <w:rFonts w:ascii="Times New Roman" w:eastAsia="Times New Roman" w:hAnsi="Times New Roman" w:cs="Times New Roman"/>
          <w:sz w:val="24"/>
          <w:szCs w:val="24"/>
        </w:rPr>
        <w:t xml:space="preserve">, as </w:t>
      </w:r>
      <w:r w:rsidR="2EE3B428" w:rsidRPr="1B07EDAF">
        <w:rPr>
          <w:rFonts w:ascii="Times New Roman" w:eastAsia="Times New Roman" w:hAnsi="Times New Roman" w:cs="Times New Roman"/>
          <w:sz w:val="24"/>
          <w:szCs w:val="24"/>
        </w:rPr>
        <w:t>data</w:t>
      </w:r>
      <w:r w:rsidR="0968658B" w:rsidRPr="1B07EDAF">
        <w:rPr>
          <w:rFonts w:ascii="Times New Roman" w:eastAsia="Times New Roman" w:hAnsi="Times New Roman" w:cs="Times New Roman"/>
          <w:sz w:val="24"/>
          <w:szCs w:val="24"/>
        </w:rPr>
        <w:t xml:space="preserve"> on alternative methods were inconsistent (Ostinelli et al., 2025). Furthermore, while authors did find ADHD medications to support common symptoms of ADHD, medications could not support long-term outcomes such as life satisfaction and quality</w:t>
      </w:r>
      <w:r w:rsidR="5C96408F" w:rsidRPr="1B07EDAF">
        <w:rPr>
          <w:rFonts w:ascii="Times New Roman" w:eastAsia="Times New Roman" w:hAnsi="Times New Roman" w:cs="Times New Roman"/>
          <w:sz w:val="24"/>
          <w:szCs w:val="24"/>
        </w:rPr>
        <w:t xml:space="preserve"> of life</w:t>
      </w:r>
      <w:r w:rsidR="0968658B" w:rsidRPr="1B07EDAF">
        <w:rPr>
          <w:rFonts w:ascii="Times New Roman" w:eastAsia="Times New Roman" w:hAnsi="Times New Roman" w:cs="Times New Roman"/>
          <w:sz w:val="24"/>
          <w:szCs w:val="24"/>
        </w:rPr>
        <w:t>. Of those that are investigating non-pharmacological approaches in adult ADHD, very few are examining efficacy within the population of late-diagnosed women</w:t>
      </w:r>
      <w:r w:rsidR="25D86551" w:rsidRPr="1B07EDAF">
        <w:rPr>
          <w:rFonts w:ascii="Times New Roman" w:eastAsia="Times New Roman" w:hAnsi="Times New Roman" w:cs="Times New Roman"/>
          <w:sz w:val="24"/>
          <w:szCs w:val="24"/>
        </w:rPr>
        <w:t xml:space="preserve"> (Ostinelli et al., 2025)</w:t>
      </w:r>
      <w:r w:rsidR="4B387E8A" w:rsidRPr="1B07EDAF">
        <w:rPr>
          <w:rFonts w:ascii="Times New Roman" w:eastAsia="Times New Roman" w:hAnsi="Times New Roman" w:cs="Times New Roman"/>
          <w:sz w:val="24"/>
          <w:szCs w:val="24"/>
        </w:rPr>
        <w:t>.</w:t>
      </w:r>
    </w:p>
    <w:p w14:paraId="615E990A" w14:textId="085198CF" w:rsidR="562535D4" w:rsidRPr="004D289B" w:rsidRDefault="239E397D" w:rsidP="55E816A1">
      <w:pPr>
        <w:spacing w:line="480" w:lineRule="auto"/>
        <w:ind w:firstLine="720"/>
        <w:rPr>
          <w:rFonts w:ascii="Times New Roman" w:eastAsia="Times New Roman" w:hAnsi="Times New Roman" w:cs="Times New Roman"/>
          <w:color w:val="000000" w:themeColor="text1"/>
          <w:sz w:val="24"/>
          <w:szCs w:val="24"/>
        </w:rPr>
      </w:pPr>
      <w:r w:rsidRPr="55E816A1">
        <w:rPr>
          <w:rFonts w:ascii="Times New Roman" w:eastAsia="Times New Roman" w:hAnsi="Times New Roman" w:cs="Times New Roman"/>
          <w:sz w:val="24"/>
          <w:szCs w:val="24"/>
        </w:rPr>
        <w:t>M</w:t>
      </w:r>
      <w:r w:rsidR="6A11D2D6" w:rsidRPr="55E816A1">
        <w:rPr>
          <w:rFonts w:ascii="Times New Roman" w:eastAsia="Times New Roman" w:hAnsi="Times New Roman" w:cs="Times New Roman"/>
          <w:sz w:val="24"/>
          <w:szCs w:val="24"/>
        </w:rPr>
        <w:t>uch of the work examining</w:t>
      </w:r>
      <w:r w:rsidR="3C8DA87A" w:rsidRPr="55E816A1">
        <w:rPr>
          <w:rFonts w:ascii="Times New Roman" w:eastAsia="Times New Roman" w:hAnsi="Times New Roman" w:cs="Times New Roman"/>
          <w:sz w:val="24"/>
          <w:szCs w:val="24"/>
        </w:rPr>
        <w:t xml:space="preserve"> ADHD</w:t>
      </w:r>
      <w:r w:rsidR="3F3F3F15" w:rsidRPr="55E816A1">
        <w:rPr>
          <w:rFonts w:ascii="Times New Roman" w:eastAsia="Times New Roman" w:hAnsi="Times New Roman" w:cs="Times New Roman"/>
          <w:sz w:val="24"/>
          <w:szCs w:val="24"/>
        </w:rPr>
        <w:t xml:space="preserve"> </w:t>
      </w:r>
      <w:r w:rsidR="6FC63E2A" w:rsidRPr="55E816A1">
        <w:rPr>
          <w:rFonts w:ascii="Times New Roman" w:eastAsia="Times New Roman" w:hAnsi="Times New Roman" w:cs="Times New Roman"/>
          <w:sz w:val="24"/>
          <w:szCs w:val="24"/>
        </w:rPr>
        <w:t>frames</w:t>
      </w:r>
      <w:r w:rsidR="3F3F3F15" w:rsidRPr="55E816A1">
        <w:rPr>
          <w:rFonts w:ascii="Times New Roman" w:eastAsia="Times New Roman" w:hAnsi="Times New Roman" w:cs="Times New Roman"/>
          <w:sz w:val="24"/>
          <w:szCs w:val="24"/>
        </w:rPr>
        <w:t xml:space="preserve"> </w:t>
      </w:r>
      <w:r w:rsidR="61D6FAB2" w:rsidRPr="55E816A1">
        <w:rPr>
          <w:rFonts w:ascii="Times New Roman" w:eastAsia="Times New Roman" w:hAnsi="Times New Roman" w:cs="Times New Roman"/>
          <w:sz w:val="24"/>
          <w:szCs w:val="24"/>
        </w:rPr>
        <w:t>the disorder</w:t>
      </w:r>
      <w:r w:rsidR="3F3F3F15" w:rsidRPr="55E816A1">
        <w:rPr>
          <w:rFonts w:ascii="Times New Roman" w:eastAsia="Times New Roman" w:hAnsi="Times New Roman" w:cs="Times New Roman"/>
          <w:sz w:val="24"/>
          <w:szCs w:val="24"/>
        </w:rPr>
        <w:t xml:space="preserve"> as a deficit</w:t>
      </w:r>
      <w:r w:rsidR="5A18416C" w:rsidRPr="55E816A1">
        <w:rPr>
          <w:rFonts w:ascii="Times New Roman" w:eastAsia="Times New Roman" w:hAnsi="Times New Roman" w:cs="Times New Roman"/>
          <w:sz w:val="24"/>
          <w:szCs w:val="24"/>
        </w:rPr>
        <w:t xml:space="preserve">, leading to </w:t>
      </w:r>
      <w:r w:rsidR="6807DF33" w:rsidRPr="55E816A1">
        <w:rPr>
          <w:rFonts w:ascii="Times New Roman" w:eastAsia="Times New Roman" w:hAnsi="Times New Roman" w:cs="Times New Roman"/>
          <w:sz w:val="24"/>
          <w:szCs w:val="24"/>
        </w:rPr>
        <w:t>the development of</w:t>
      </w:r>
      <w:r w:rsidR="5A18416C" w:rsidRPr="55E816A1">
        <w:rPr>
          <w:rFonts w:ascii="Times New Roman" w:eastAsia="Times New Roman" w:hAnsi="Times New Roman" w:cs="Times New Roman"/>
          <w:sz w:val="24"/>
          <w:szCs w:val="24"/>
        </w:rPr>
        <w:t xml:space="preserve"> interventions</w:t>
      </w:r>
      <w:r w:rsidR="11941675" w:rsidRPr="55E816A1">
        <w:rPr>
          <w:rFonts w:ascii="Times New Roman" w:eastAsia="Times New Roman" w:hAnsi="Times New Roman" w:cs="Times New Roman"/>
          <w:sz w:val="24"/>
          <w:szCs w:val="24"/>
        </w:rPr>
        <w:t xml:space="preserve"> that are </w:t>
      </w:r>
      <w:r w:rsidR="5A18416C" w:rsidRPr="55E816A1">
        <w:rPr>
          <w:rFonts w:ascii="Times New Roman" w:eastAsia="Times New Roman" w:hAnsi="Times New Roman" w:cs="Times New Roman"/>
          <w:sz w:val="24"/>
          <w:szCs w:val="24"/>
        </w:rPr>
        <w:t>informed by deficit language</w:t>
      </w:r>
      <w:r w:rsidR="0B2573EA" w:rsidRPr="55E816A1">
        <w:rPr>
          <w:rFonts w:ascii="Times New Roman" w:eastAsia="Times New Roman" w:hAnsi="Times New Roman" w:cs="Times New Roman"/>
          <w:sz w:val="24"/>
          <w:szCs w:val="24"/>
        </w:rPr>
        <w:t xml:space="preserve"> </w:t>
      </w:r>
      <w:r w:rsidR="0B2573EA" w:rsidRPr="55E816A1">
        <w:rPr>
          <w:rFonts w:ascii="Times New Roman" w:eastAsia="Times New Roman" w:hAnsi="Times New Roman" w:cs="Times New Roman"/>
          <w:color w:val="000000" w:themeColor="text1"/>
          <w:sz w:val="24"/>
          <w:szCs w:val="24"/>
        </w:rPr>
        <w:t>(Bradley et al., 2025</w:t>
      </w:r>
      <w:r w:rsidR="744F5A7A" w:rsidRPr="55E816A1">
        <w:rPr>
          <w:rFonts w:ascii="Times New Roman" w:eastAsia="Times New Roman" w:hAnsi="Times New Roman" w:cs="Times New Roman"/>
          <w:color w:val="000000" w:themeColor="text1"/>
          <w:sz w:val="24"/>
          <w:szCs w:val="24"/>
        </w:rPr>
        <w:t>; Champ et al., 2021</w:t>
      </w:r>
      <w:r w:rsidR="0B2573EA" w:rsidRPr="55E816A1">
        <w:rPr>
          <w:rFonts w:ascii="Times New Roman" w:eastAsia="Times New Roman" w:hAnsi="Times New Roman" w:cs="Times New Roman"/>
          <w:color w:val="000000" w:themeColor="text1"/>
          <w:sz w:val="24"/>
          <w:szCs w:val="24"/>
        </w:rPr>
        <w:t>)</w:t>
      </w:r>
      <w:r w:rsidR="5A18416C" w:rsidRPr="55E816A1">
        <w:rPr>
          <w:rFonts w:ascii="Times New Roman" w:eastAsia="Times New Roman" w:hAnsi="Times New Roman" w:cs="Times New Roman"/>
          <w:sz w:val="24"/>
          <w:szCs w:val="24"/>
        </w:rPr>
        <w:t xml:space="preserve">. </w:t>
      </w:r>
      <w:r w:rsidR="348EEB85" w:rsidRPr="55E816A1">
        <w:rPr>
          <w:rFonts w:ascii="Times New Roman" w:eastAsia="Times New Roman" w:hAnsi="Times New Roman" w:cs="Times New Roman"/>
          <w:sz w:val="24"/>
          <w:szCs w:val="24"/>
        </w:rPr>
        <w:t xml:space="preserve">According to Champ and colleagues (2021), this is partly due to the body of research on ADHD relying heavily on cognitive behavioral models only. </w:t>
      </w:r>
      <w:r w:rsidR="1768BB3F" w:rsidRPr="55E816A1">
        <w:rPr>
          <w:rFonts w:ascii="Times New Roman" w:eastAsia="Times New Roman" w:hAnsi="Times New Roman" w:cs="Times New Roman"/>
          <w:sz w:val="24"/>
          <w:szCs w:val="24"/>
        </w:rPr>
        <w:t>F</w:t>
      </w:r>
      <w:r w:rsidR="3F3F3F15" w:rsidRPr="55E816A1">
        <w:rPr>
          <w:rFonts w:ascii="Times New Roman" w:eastAsia="Times New Roman" w:hAnsi="Times New Roman" w:cs="Times New Roman"/>
          <w:sz w:val="24"/>
          <w:szCs w:val="24"/>
        </w:rPr>
        <w:t xml:space="preserve">ew papers have </w:t>
      </w:r>
      <w:r w:rsidR="3F3F3F15" w:rsidRPr="55E816A1">
        <w:rPr>
          <w:rFonts w:ascii="Times New Roman" w:eastAsia="Times New Roman" w:hAnsi="Times New Roman" w:cs="Times New Roman"/>
          <w:sz w:val="24"/>
          <w:szCs w:val="24"/>
        </w:rPr>
        <w:lastRenderedPageBreak/>
        <w:t xml:space="preserve">included a strengths-based approach or even </w:t>
      </w:r>
      <w:r w:rsidR="14ACCEF7" w:rsidRPr="55E816A1">
        <w:rPr>
          <w:rFonts w:ascii="Times New Roman" w:eastAsia="Times New Roman" w:hAnsi="Times New Roman" w:cs="Times New Roman"/>
          <w:sz w:val="24"/>
          <w:szCs w:val="24"/>
        </w:rPr>
        <w:t>mentioned</w:t>
      </w:r>
      <w:r w:rsidR="3F3F3F15" w:rsidRPr="55E816A1">
        <w:rPr>
          <w:rFonts w:ascii="Times New Roman" w:eastAsia="Times New Roman" w:hAnsi="Times New Roman" w:cs="Times New Roman"/>
          <w:sz w:val="24"/>
          <w:szCs w:val="24"/>
        </w:rPr>
        <w:t xml:space="preserve"> that neurodiversity comes with strengths and talents</w:t>
      </w:r>
      <w:r w:rsidR="1EC6150C" w:rsidRPr="55E816A1">
        <w:rPr>
          <w:rFonts w:ascii="Times New Roman" w:eastAsia="Times New Roman" w:hAnsi="Times New Roman" w:cs="Times New Roman"/>
          <w:sz w:val="24"/>
          <w:szCs w:val="24"/>
        </w:rPr>
        <w:t xml:space="preserve"> (</w:t>
      </w:r>
      <w:r w:rsidR="5DD4BF8B" w:rsidRPr="55E816A1">
        <w:rPr>
          <w:rFonts w:ascii="Times New Roman" w:eastAsia="Times New Roman" w:hAnsi="Times New Roman" w:cs="Times New Roman"/>
          <w:sz w:val="24"/>
          <w:szCs w:val="24"/>
        </w:rPr>
        <w:t xml:space="preserve">Crook &amp; McDowall, 2023; </w:t>
      </w:r>
      <w:r w:rsidR="1EC6150C" w:rsidRPr="55E816A1">
        <w:rPr>
          <w:rFonts w:ascii="Times New Roman" w:eastAsia="Times New Roman" w:hAnsi="Times New Roman" w:cs="Times New Roman"/>
          <w:sz w:val="24"/>
          <w:szCs w:val="24"/>
        </w:rPr>
        <w:t>Holthe &amp; Langvik, 2017</w:t>
      </w:r>
      <w:r w:rsidR="7187CB07" w:rsidRPr="55E816A1">
        <w:rPr>
          <w:rFonts w:ascii="Times New Roman" w:eastAsia="Times New Roman" w:hAnsi="Times New Roman" w:cs="Times New Roman"/>
          <w:sz w:val="24"/>
          <w:szCs w:val="24"/>
        </w:rPr>
        <w:t xml:space="preserve">; </w:t>
      </w:r>
      <w:r w:rsidR="7187CB07" w:rsidRPr="55E816A1">
        <w:rPr>
          <w:rFonts w:ascii="Times New Roman" w:eastAsia="Times New Roman" w:hAnsi="Times New Roman" w:cs="Times New Roman"/>
          <w:sz w:val="24"/>
          <w:szCs w:val="24"/>
          <w:lang w:val="fr-FR"/>
        </w:rPr>
        <w:t>Schippers et al., 2022</w:t>
      </w:r>
      <w:r w:rsidR="1EC6150C" w:rsidRPr="55E816A1">
        <w:rPr>
          <w:rFonts w:ascii="Times New Roman" w:eastAsia="Times New Roman" w:hAnsi="Times New Roman" w:cs="Times New Roman"/>
          <w:sz w:val="24"/>
          <w:szCs w:val="24"/>
        </w:rPr>
        <w:t>)</w:t>
      </w:r>
      <w:r w:rsidR="4A96F1C0" w:rsidRPr="55E816A1">
        <w:rPr>
          <w:rFonts w:ascii="Times New Roman" w:eastAsia="Times New Roman" w:hAnsi="Times New Roman" w:cs="Times New Roman"/>
          <w:sz w:val="24"/>
          <w:szCs w:val="24"/>
        </w:rPr>
        <w:t>.</w:t>
      </w:r>
      <w:r w:rsidR="65B4B388" w:rsidRPr="55E816A1">
        <w:rPr>
          <w:rFonts w:ascii="Times New Roman" w:eastAsia="Times New Roman" w:hAnsi="Times New Roman" w:cs="Times New Roman"/>
          <w:sz w:val="24"/>
          <w:szCs w:val="24"/>
        </w:rPr>
        <w:t xml:space="preserve"> </w:t>
      </w:r>
      <w:r w:rsidR="4DC04AC6" w:rsidRPr="55E816A1">
        <w:rPr>
          <w:rFonts w:ascii="Times New Roman" w:eastAsia="Times New Roman" w:hAnsi="Times New Roman" w:cs="Times New Roman"/>
          <w:sz w:val="24"/>
          <w:szCs w:val="24"/>
        </w:rPr>
        <w:t xml:space="preserve"> </w:t>
      </w:r>
      <w:r w:rsidR="68641DB5" w:rsidRPr="55E816A1">
        <w:rPr>
          <w:rFonts w:ascii="Times New Roman" w:eastAsia="Times New Roman" w:hAnsi="Times New Roman" w:cs="Times New Roman"/>
          <w:sz w:val="24"/>
          <w:szCs w:val="24"/>
        </w:rPr>
        <w:t>This is especially evident in neuroimaging studies.</w:t>
      </w:r>
      <w:r w:rsidR="2DB08596" w:rsidRPr="55E816A1">
        <w:rPr>
          <w:rFonts w:ascii="Times New Roman" w:eastAsia="Times New Roman" w:hAnsi="Times New Roman" w:cs="Times New Roman"/>
          <w:sz w:val="24"/>
          <w:szCs w:val="24"/>
        </w:rPr>
        <w:t xml:space="preserve"> </w:t>
      </w:r>
      <w:r w:rsidR="51B42B0B" w:rsidRPr="55E816A1">
        <w:rPr>
          <w:rFonts w:ascii="Times New Roman" w:eastAsia="Times New Roman" w:hAnsi="Times New Roman" w:cs="Times New Roman"/>
          <w:sz w:val="24"/>
          <w:szCs w:val="24"/>
        </w:rPr>
        <w:t>Functional connectivity</w:t>
      </w:r>
      <w:r w:rsidR="74FAB66E" w:rsidRPr="55E816A1">
        <w:rPr>
          <w:rFonts w:ascii="Times New Roman" w:eastAsia="Times New Roman" w:hAnsi="Times New Roman" w:cs="Times New Roman"/>
          <w:sz w:val="24"/>
          <w:szCs w:val="24"/>
        </w:rPr>
        <w:t xml:space="preserve"> observed using fMRI, represents patterns of </w:t>
      </w:r>
      <w:r w:rsidR="671F2AAB" w:rsidRPr="55E816A1">
        <w:rPr>
          <w:rFonts w:ascii="Times New Roman" w:eastAsia="Times New Roman" w:hAnsi="Times New Roman" w:cs="Times New Roman"/>
          <w:sz w:val="24"/>
          <w:szCs w:val="24"/>
        </w:rPr>
        <w:t>activation</w:t>
      </w:r>
      <w:r w:rsidR="74FAB66E" w:rsidRPr="55E816A1">
        <w:rPr>
          <w:rFonts w:ascii="Times New Roman" w:eastAsia="Times New Roman" w:hAnsi="Times New Roman" w:cs="Times New Roman"/>
          <w:sz w:val="24"/>
          <w:szCs w:val="24"/>
        </w:rPr>
        <w:t xml:space="preserve"> between </w:t>
      </w:r>
      <w:r w:rsidR="6BC886BB" w:rsidRPr="55E816A1">
        <w:rPr>
          <w:rFonts w:ascii="Times New Roman" w:eastAsia="Times New Roman" w:hAnsi="Times New Roman" w:cs="Times New Roman"/>
          <w:sz w:val="24"/>
          <w:szCs w:val="24"/>
        </w:rPr>
        <w:t xml:space="preserve">brain </w:t>
      </w:r>
      <w:r w:rsidR="74FAB66E" w:rsidRPr="55E816A1">
        <w:rPr>
          <w:rFonts w:ascii="Times New Roman" w:eastAsia="Times New Roman" w:hAnsi="Times New Roman" w:cs="Times New Roman"/>
          <w:sz w:val="24"/>
          <w:szCs w:val="24"/>
        </w:rPr>
        <w:t>regions</w:t>
      </w:r>
      <w:r w:rsidR="21F3166E" w:rsidRPr="55E816A1">
        <w:rPr>
          <w:rFonts w:ascii="Times New Roman" w:eastAsia="Times New Roman" w:hAnsi="Times New Roman" w:cs="Times New Roman"/>
          <w:sz w:val="24"/>
          <w:szCs w:val="24"/>
        </w:rPr>
        <w:t xml:space="preserve"> (</w:t>
      </w:r>
      <w:r w:rsidR="21F3166E" w:rsidRPr="55E816A1">
        <w:rPr>
          <w:rFonts w:ascii="Times New Roman" w:eastAsia="Times New Roman" w:hAnsi="Times New Roman" w:cs="Times New Roman"/>
          <w:color w:val="000000" w:themeColor="text1"/>
          <w:sz w:val="24"/>
          <w:szCs w:val="24"/>
        </w:rPr>
        <w:t>Zhang et al., 2021).</w:t>
      </w:r>
      <w:r w:rsidR="27DBF112" w:rsidRPr="55E816A1">
        <w:rPr>
          <w:rFonts w:ascii="Times New Roman" w:eastAsia="Times New Roman" w:hAnsi="Times New Roman" w:cs="Times New Roman"/>
          <w:sz w:val="24"/>
          <w:szCs w:val="24"/>
        </w:rPr>
        <w:t xml:space="preserve"> </w:t>
      </w:r>
      <w:r w:rsidR="762D347C" w:rsidRPr="55E816A1">
        <w:rPr>
          <w:rFonts w:ascii="Times New Roman" w:eastAsia="Times New Roman" w:hAnsi="Times New Roman" w:cs="Times New Roman"/>
          <w:sz w:val="24"/>
          <w:szCs w:val="24"/>
        </w:rPr>
        <w:t xml:space="preserve">In </w:t>
      </w:r>
      <w:r w:rsidR="2D7033DB" w:rsidRPr="55E816A1">
        <w:rPr>
          <w:rFonts w:ascii="Times New Roman" w:eastAsia="Times New Roman" w:hAnsi="Times New Roman" w:cs="Times New Roman"/>
          <w:sz w:val="24"/>
          <w:szCs w:val="24"/>
        </w:rPr>
        <w:t xml:space="preserve">ADHD </w:t>
      </w:r>
      <w:r w:rsidR="498A7519" w:rsidRPr="55E816A1">
        <w:rPr>
          <w:rFonts w:ascii="Times New Roman" w:eastAsia="Times New Roman" w:hAnsi="Times New Roman" w:cs="Times New Roman"/>
          <w:sz w:val="24"/>
          <w:szCs w:val="24"/>
        </w:rPr>
        <w:t>adults,</w:t>
      </w:r>
      <w:r w:rsidR="762D347C" w:rsidRPr="55E816A1">
        <w:rPr>
          <w:rFonts w:ascii="Times New Roman" w:eastAsia="Times New Roman" w:hAnsi="Times New Roman" w:cs="Times New Roman"/>
          <w:sz w:val="24"/>
          <w:szCs w:val="24"/>
        </w:rPr>
        <w:t xml:space="preserve"> increased functional connectivity is observed in</w:t>
      </w:r>
      <w:r w:rsidR="7B29FD25" w:rsidRPr="55E816A1">
        <w:rPr>
          <w:rFonts w:ascii="Times New Roman" w:eastAsia="Times New Roman" w:hAnsi="Times New Roman" w:cs="Times New Roman"/>
          <w:sz w:val="24"/>
          <w:szCs w:val="24"/>
        </w:rPr>
        <w:t xml:space="preserve"> brain regions associated with cognitive processing, </w:t>
      </w:r>
      <w:r w:rsidR="335C0C90" w:rsidRPr="55E816A1">
        <w:rPr>
          <w:rFonts w:ascii="Times New Roman" w:eastAsia="Times New Roman" w:hAnsi="Times New Roman" w:cs="Times New Roman"/>
          <w:sz w:val="24"/>
          <w:szCs w:val="24"/>
        </w:rPr>
        <w:t>including</w:t>
      </w:r>
      <w:r w:rsidR="7B29FD25" w:rsidRPr="55E816A1">
        <w:rPr>
          <w:rFonts w:ascii="Times New Roman" w:eastAsia="Times New Roman" w:hAnsi="Times New Roman" w:cs="Times New Roman"/>
          <w:sz w:val="24"/>
          <w:szCs w:val="24"/>
        </w:rPr>
        <w:t xml:space="preserve"> the </w:t>
      </w:r>
      <w:r w:rsidR="28E46815" w:rsidRPr="55E816A1">
        <w:rPr>
          <w:rFonts w:ascii="Times New Roman" w:eastAsia="Times New Roman" w:hAnsi="Times New Roman" w:cs="Times New Roman"/>
          <w:sz w:val="24"/>
          <w:szCs w:val="24"/>
        </w:rPr>
        <w:t>bilateral striatum, right central operculum</w:t>
      </w:r>
      <w:r w:rsidR="3811B44A" w:rsidRPr="55E816A1">
        <w:rPr>
          <w:rFonts w:ascii="Times New Roman" w:eastAsia="Times New Roman" w:hAnsi="Times New Roman" w:cs="Times New Roman"/>
          <w:sz w:val="24"/>
          <w:szCs w:val="24"/>
        </w:rPr>
        <w:t>,</w:t>
      </w:r>
      <w:r w:rsidR="28E46815" w:rsidRPr="55E816A1">
        <w:rPr>
          <w:rFonts w:ascii="Times New Roman" w:eastAsia="Times New Roman" w:hAnsi="Times New Roman" w:cs="Times New Roman"/>
          <w:sz w:val="24"/>
          <w:szCs w:val="24"/>
        </w:rPr>
        <w:t xml:space="preserve"> and right postcentral gyrus</w:t>
      </w:r>
      <w:r w:rsidR="0A7DACA9" w:rsidRPr="55E816A1">
        <w:rPr>
          <w:rFonts w:ascii="Times New Roman" w:eastAsia="Times New Roman" w:hAnsi="Times New Roman" w:cs="Times New Roman"/>
          <w:sz w:val="24"/>
          <w:szCs w:val="24"/>
        </w:rPr>
        <w:t xml:space="preserve"> </w:t>
      </w:r>
      <w:r w:rsidR="3314F40A" w:rsidRPr="55E816A1">
        <w:rPr>
          <w:rFonts w:ascii="Times New Roman" w:eastAsia="Times New Roman" w:hAnsi="Times New Roman" w:cs="Times New Roman"/>
          <w:sz w:val="24"/>
          <w:szCs w:val="24"/>
        </w:rPr>
        <w:t>(</w:t>
      </w:r>
      <w:r w:rsidR="2707A0B7" w:rsidRPr="55E816A1">
        <w:rPr>
          <w:rFonts w:ascii="Times New Roman" w:eastAsia="Times New Roman" w:hAnsi="Times New Roman" w:cs="Times New Roman"/>
          <w:color w:val="000000" w:themeColor="text1"/>
          <w:sz w:val="24"/>
          <w:szCs w:val="24"/>
        </w:rPr>
        <w:t xml:space="preserve">Mostert et al., 2016; </w:t>
      </w:r>
      <w:r w:rsidR="3314F40A" w:rsidRPr="55E816A1">
        <w:rPr>
          <w:rFonts w:ascii="Times New Roman" w:eastAsia="Times New Roman" w:hAnsi="Times New Roman" w:cs="Times New Roman"/>
          <w:sz w:val="24"/>
          <w:szCs w:val="24"/>
        </w:rPr>
        <w:t xml:space="preserve">Sörös et al., 2019). </w:t>
      </w:r>
      <w:r w:rsidR="1E1E6ACF" w:rsidRPr="55E816A1">
        <w:rPr>
          <w:rFonts w:ascii="Times New Roman" w:eastAsia="Times New Roman" w:hAnsi="Times New Roman" w:cs="Times New Roman"/>
          <w:sz w:val="24"/>
          <w:szCs w:val="24"/>
        </w:rPr>
        <w:t>Those with ADHD also have</w:t>
      </w:r>
      <w:r w:rsidR="4634FDE5" w:rsidRPr="55E816A1">
        <w:rPr>
          <w:rFonts w:ascii="Times New Roman" w:eastAsia="Times New Roman" w:hAnsi="Times New Roman" w:cs="Times New Roman"/>
          <w:sz w:val="24"/>
          <w:szCs w:val="24"/>
        </w:rPr>
        <w:t xml:space="preserve"> higher functional connectivity in </w:t>
      </w:r>
      <w:r w:rsidR="312B742A" w:rsidRPr="55E816A1">
        <w:rPr>
          <w:rFonts w:ascii="Times New Roman" w:eastAsia="Times New Roman" w:hAnsi="Times New Roman" w:cs="Times New Roman"/>
          <w:sz w:val="24"/>
          <w:szCs w:val="24"/>
        </w:rPr>
        <w:t>visual and sensory networks</w:t>
      </w:r>
      <w:r w:rsidR="4634FDE5" w:rsidRPr="55E816A1">
        <w:rPr>
          <w:rFonts w:ascii="Times New Roman" w:eastAsia="Times New Roman" w:hAnsi="Times New Roman" w:cs="Times New Roman"/>
          <w:sz w:val="24"/>
          <w:szCs w:val="24"/>
        </w:rPr>
        <w:t>,</w:t>
      </w:r>
      <w:r w:rsidR="34C2EE47" w:rsidRPr="55E816A1">
        <w:rPr>
          <w:rFonts w:ascii="Times New Roman" w:eastAsia="Times New Roman" w:hAnsi="Times New Roman" w:cs="Times New Roman"/>
          <w:sz w:val="24"/>
          <w:szCs w:val="24"/>
        </w:rPr>
        <w:t xml:space="preserve"> </w:t>
      </w:r>
      <w:r w:rsidR="5C463A1D" w:rsidRPr="55E816A1">
        <w:rPr>
          <w:rFonts w:ascii="Times New Roman" w:eastAsia="Times New Roman" w:hAnsi="Times New Roman" w:cs="Times New Roman"/>
          <w:sz w:val="24"/>
          <w:szCs w:val="24"/>
        </w:rPr>
        <w:t xml:space="preserve">a finding that </w:t>
      </w:r>
      <w:r w:rsidR="34C2EE47" w:rsidRPr="55E816A1">
        <w:rPr>
          <w:rFonts w:ascii="Times New Roman" w:eastAsia="Times New Roman" w:hAnsi="Times New Roman" w:cs="Times New Roman"/>
          <w:sz w:val="24"/>
          <w:szCs w:val="24"/>
        </w:rPr>
        <w:t>align</w:t>
      </w:r>
      <w:r w:rsidR="1817B1AB" w:rsidRPr="55E816A1">
        <w:rPr>
          <w:rFonts w:ascii="Times New Roman" w:eastAsia="Times New Roman" w:hAnsi="Times New Roman" w:cs="Times New Roman"/>
          <w:sz w:val="24"/>
          <w:szCs w:val="24"/>
        </w:rPr>
        <w:t>s</w:t>
      </w:r>
      <w:r w:rsidR="34C2EE47" w:rsidRPr="55E816A1">
        <w:rPr>
          <w:rFonts w:ascii="Times New Roman" w:eastAsia="Times New Roman" w:hAnsi="Times New Roman" w:cs="Times New Roman"/>
          <w:sz w:val="24"/>
          <w:szCs w:val="24"/>
        </w:rPr>
        <w:t xml:space="preserve"> with the </w:t>
      </w:r>
      <w:r w:rsidR="7D9F516F" w:rsidRPr="55E816A1">
        <w:rPr>
          <w:rFonts w:ascii="Times New Roman" w:eastAsia="Times New Roman" w:hAnsi="Times New Roman" w:cs="Times New Roman"/>
          <w:sz w:val="24"/>
          <w:szCs w:val="24"/>
        </w:rPr>
        <w:t xml:space="preserve">high </w:t>
      </w:r>
      <w:r w:rsidR="4B0D2DA7" w:rsidRPr="55E816A1">
        <w:rPr>
          <w:rFonts w:ascii="Times New Roman" w:eastAsia="Times New Roman" w:hAnsi="Times New Roman" w:cs="Times New Roman"/>
          <w:sz w:val="24"/>
          <w:szCs w:val="24"/>
        </w:rPr>
        <w:t>occurrence</w:t>
      </w:r>
      <w:r w:rsidR="34C2EE47" w:rsidRPr="55E816A1">
        <w:rPr>
          <w:rFonts w:ascii="Times New Roman" w:eastAsia="Times New Roman" w:hAnsi="Times New Roman" w:cs="Times New Roman"/>
          <w:sz w:val="24"/>
          <w:szCs w:val="24"/>
        </w:rPr>
        <w:t xml:space="preserve"> of </w:t>
      </w:r>
      <w:r w:rsidR="0733E7B6" w:rsidRPr="55E816A1">
        <w:rPr>
          <w:rFonts w:ascii="Times New Roman" w:eastAsia="Times New Roman" w:hAnsi="Times New Roman" w:cs="Times New Roman"/>
          <w:sz w:val="24"/>
          <w:szCs w:val="24"/>
        </w:rPr>
        <w:t>sensory issues</w:t>
      </w:r>
      <w:r w:rsidR="35FA47A3" w:rsidRPr="55E816A1">
        <w:rPr>
          <w:rFonts w:ascii="Times New Roman" w:eastAsia="Times New Roman" w:hAnsi="Times New Roman" w:cs="Times New Roman"/>
          <w:sz w:val="24"/>
          <w:szCs w:val="24"/>
        </w:rPr>
        <w:t xml:space="preserve"> in neurodivergent </w:t>
      </w:r>
      <w:r w:rsidR="5FFFCA96" w:rsidRPr="55E816A1">
        <w:rPr>
          <w:rFonts w:ascii="Times New Roman" w:eastAsia="Times New Roman" w:hAnsi="Times New Roman" w:cs="Times New Roman"/>
          <w:sz w:val="24"/>
          <w:szCs w:val="24"/>
        </w:rPr>
        <w:t>individuals</w:t>
      </w:r>
      <w:r w:rsidR="0733E7B6" w:rsidRPr="55E816A1">
        <w:rPr>
          <w:rFonts w:ascii="Times New Roman" w:eastAsia="Times New Roman" w:hAnsi="Times New Roman" w:cs="Times New Roman"/>
          <w:sz w:val="24"/>
          <w:szCs w:val="24"/>
        </w:rPr>
        <w:t xml:space="preserve"> (</w:t>
      </w:r>
      <w:r w:rsidR="44706628" w:rsidRPr="55E816A1">
        <w:rPr>
          <w:rFonts w:ascii="Times New Roman" w:eastAsia="Times New Roman" w:hAnsi="Times New Roman" w:cs="Times New Roman"/>
          <w:color w:val="000000" w:themeColor="text1"/>
          <w:sz w:val="24"/>
          <w:szCs w:val="24"/>
        </w:rPr>
        <w:t xml:space="preserve">Cortese et al., 2012; Ji et al., 2011; </w:t>
      </w:r>
      <w:r w:rsidR="0733E7B6" w:rsidRPr="55E816A1">
        <w:rPr>
          <w:rFonts w:ascii="Times New Roman" w:eastAsia="Times New Roman" w:hAnsi="Times New Roman" w:cs="Times New Roman"/>
          <w:color w:val="000000" w:themeColor="text1"/>
          <w:sz w:val="24"/>
          <w:szCs w:val="24"/>
        </w:rPr>
        <w:t>Panagiotidi et al., 2018</w:t>
      </w:r>
      <w:r w:rsidR="297626EA" w:rsidRPr="55E816A1">
        <w:rPr>
          <w:rFonts w:ascii="Times New Roman" w:eastAsia="Times New Roman" w:hAnsi="Times New Roman" w:cs="Times New Roman"/>
          <w:color w:val="000000" w:themeColor="text1"/>
          <w:sz w:val="24"/>
          <w:szCs w:val="24"/>
        </w:rPr>
        <w:t>; Redwan et al., 2022</w:t>
      </w:r>
      <w:r w:rsidR="0733E7B6" w:rsidRPr="55E816A1">
        <w:rPr>
          <w:rFonts w:ascii="Times New Roman" w:eastAsia="Times New Roman" w:hAnsi="Times New Roman" w:cs="Times New Roman"/>
          <w:color w:val="000000" w:themeColor="text1"/>
          <w:sz w:val="24"/>
          <w:szCs w:val="24"/>
        </w:rPr>
        <w:t>)</w:t>
      </w:r>
      <w:r w:rsidR="6602F403" w:rsidRPr="55E816A1">
        <w:rPr>
          <w:rFonts w:ascii="Times New Roman" w:eastAsia="Times New Roman" w:hAnsi="Times New Roman" w:cs="Times New Roman"/>
          <w:color w:val="000000" w:themeColor="text1"/>
          <w:sz w:val="24"/>
          <w:szCs w:val="24"/>
        </w:rPr>
        <w:t>.</w:t>
      </w:r>
      <w:r w:rsidR="036560D2" w:rsidRPr="55E816A1">
        <w:rPr>
          <w:rFonts w:ascii="Times New Roman" w:eastAsia="Times New Roman" w:hAnsi="Times New Roman" w:cs="Times New Roman"/>
          <w:color w:val="000000" w:themeColor="text1"/>
          <w:sz w:val="24"/>
          <w:szCs w:val="24"/>
        </w:rPr>
        <w:t xml:space="preserve"> </w:t>
      </w:r>
      <w:r w:rsidR="6602F403" w:rsidRPr="55E816A1">
        <w:rPr>
          <w:rFonts w:ascii="Times New Roman" w:eastAsia="Times New Roman" w:hAnsi="Times New Roman" w:cs="Times New Roman"/>
          <w:color w:val="000000" w:themeColor="text1"/>
          <w:sz w:val="24"/>
          <w:szCs w:val="24"/>
        </w:rPr>
        <w:t xml:space="preserve"> Regardless of these findings, authors conclude that </w:t>
      </w:r>
      <w:r w:rsidR="280CC695" w:rsidRPr="55E816A1">
        <w:rPr>
          <w:rFonts w:ascii="Times New Roman" w:eastAsia="Times New Roman" w:hAnsi="Times New Roman" w:cs="Times New Roman"/>
          <w:color w:val="000000" w:themeColor="text1"/>
          <w:sz w:val="24"/>
          <w:szCs w:val="24"/>
        </w:rPr>
        <w:t>increased</w:t>
      </w:r>
      <w:r w:rsidR="6602F403" w:rsidRPr="55E816A1">
        <w:rPr>
          <w:rFonts w:ascii="Times New Roman" w:eastAsia="Times New Roman" w:hAnsi="Times New Roman" w:cs="Times New Roman"/>
          <w:color w:val="000000" w:themeColor="text1"/>
          <w:sz w:val="24"/>
          <w:szCs w:val="24"/>
        </w:rPr>
        <w:t xml:space="preserve"> functional connectivity in these regions is associated with overcompensation</w:t>
      </w:r>
      <w:r w:rsidR="43DD3C3F" w:rsidRPr="55E816A1">
        <w:rPr>
          <w:rFonts w:ascii="Times New Roman" w:eastAsia="Times New Roman" w:hAnsi="Times New Roman" w:cs="Times New Roman"/>
          <w:color w:val="000000" w:themeColor="text1"/>
          <w:sz w:val="24"/>
          <w:szCs w:val="24"/>
        </w:rPr>
        <w:t>; in other words,</w:t>
      </w:r>
      <w:r w:rsidR="6602F403" w:rsidRPr="55E816A1">
        <w:rPr>
          <w:rFonts w:ascii="Times New Roman" w:eastAsia="Times New Roman" w:hAnsi="Times New Roman" w:cs="Times New Roman"/>
          <w:color w:val="000000" w:themeColor="text1"/>
          <w:sz w:val="24"/>
          <w:szCs w:val="24"/>
        </w:rPr>
        <w:t xml:space="preserve"> brain dysfunction</w:t>
      </w:r>
      <w:r w:rsidR="5C3EDCB5" w:rsidRPr="55E816A1">
        <w:rPr>
          <w:rFonts w:ascii="Times New Roman" w:eastAsia="Times New Roman" w:hAnsi="Times New Roman" w:cs="Times New Roman"/>
          <w:sz w:val="24"/>
          <w:szCs w:val="24"/>
        </w:rPr>
        <w:t xml:space="preserve"> (</w:t>
      </w:r>
      <w:r w:rsidR="5C3EDCB5" w:rsidRPr="55E816A1">
        <w:rPr>
          <w:rFonts w:ascii="Times New Roman" w:eastAsia="Times New Roman" w:hAnsi="Times New Roman" w:cs="Times New Roman"/>
          <w:color w:val="000000" w:themeColor="text1"/>
          <w:sz w:val="24"/>
          <w:szCs w:val="24"/>
        </w:rPr>
        <w:t xml:space="preserve">Cortese et al., 2012; Ji et al., 2011; Panagiotidi et al., 2018; Redwan et al., 2022). To the best of this author's knowledge, no papers have investigated the possibility of </w:t>
      </w:r>
      <w:r w:rsidR="20517C87" w:rsidRPr="55E816A1">
        <w:rPr>
          <w:rFonts w:ascii="Times New Roman" w:eastAsia="Times New Roman" w:hAnsi="Times New Roman" w:cs="Times New Roman"/>
          <w:color w:val="000000" w:themeColor="text1"/>
          <w:sz w:val="24"/>
          <w:szCs w:val="24"/>
        </w:rPr>
        <w:t xml:space="preserve">altered </w:t>
      </w:r>
      <w:r w:rsidR="5C3EDCB5" w:rsidRPr="55E816A1">
        <w:rPr>
          <w:rFonts w:ascii="Times New Roman" w:eastAsia="Times New Roman" w:hAnsi="Times New Roman" w:cs="Times New Roman"/>
          <w:color w:val="000000" w:themeColor="text1"/>
          <w:sz w:val="24"/>
          <w:szCs w:val="24"/>
        </w:rPr>
        <w:t>functional connectivity</w:t>
      </w:r>
      <w:r w:rsidR="641086B2" w:rsidRPr="55E816A1">
        <w:rPr>
          <w:rFonts w:ascii="Times New Roman" w:eastAsia="Times New Roman" w:hAnsi="Times New Roman" w:cs="Times New Roman"/>
          <w:color w:val="000000" w:themeColor="text1"/>
          <w:sz w:val="24"/>
          <w:szCs w:val="24"/>
        </w:rPr>
        <w:t xml:space="preserve"> in the ADHD brain</w:t>
      </w:r>
      <w:r w:rsidR="5C3EDCB5" w:rsidRPr="55E816A1">
        <w:rPr>
          <w:rFonts w:ascii="Times New Roman" w:eastAsia="Times New Roman" w:hAnsi="Times New Roman" w:cs="Times New Roman"/>
          <w:color w:val="000000" w:themeColor="text1"/>
          <w:sz w:val="24"/>
          <w:szCs w:val="24"/>
        </w:rPr>
        <w:t xml:space="preserve"> being a result of </w:t>
      </w:r>
      <w:r w:rsidR="53AE48C7" w:rsidRPr="55E816A1">
        <w:rPr>
          <w:rFonts w:ascii="Times New Roman" w:eastAsia="Times New Roman" w:hAnsi="Times New Roman" w:cs="Times New Roman"/>
          <w:color w:val="000000" w:themeColor="text1"/>
          <w:sz w:val="24"/>
          <w:szCs w:val="24"/>
        </w:rPr>
        <w:t xml:space="preserve">increased </w:t>
      </w:r>
      <w:r w:rsidR="5C3EDCB5" w:rsidRPr="55E816A1">
        <w:rPr>
          <w:rFonts w:ascii="Times New Roman" w:eastAsia="Times New Roman" w:hAnsi="Times New Roman" w:cs="Times New Roman"/>
          <w:color w:val="000000" w:themeColor="text1"/>
          <w:sz w:val="24"/>
          <w:szCs w:val="24"/>
        </w:rPr>
        <w:t>cognitive abilit</w:t>
      </w:r>
      <w:r w:rsidR="58036EBE" w:rsidRPr="55E816A1">
        <w:rPr>
          <w:rFonts w:ascii="Times New Roman" w:eastAsia="Times New Roman" w:hAnsi="Times New Roman" w:cs="Times New Roman"/>
          <w:color w:val="000000" w:themeColor="text1"/>
          <w:sz w:val="24"/>
          <w:szCs w:val="24"/>
        </w:rPr>
        <w:t>y</w:t>
      </w:r>
      <w:r w:rsidR="5C3EDCB5" w:rsidRPr="55E816A1">
        <w:rPr>
          <w:rFonts w:ascii="Times New Roman" w:eastAsia="Times New Roman" w:hAnsi="Times New Roman" w:cs="Times New Roman"/>
          <w:color w:val="000000" w:themeColor="text1"/>
          <w:sz w:val="24"/>
          <w:szCs w:val="24"/>
        </w:rPr>
        <w:t xml:space="preserve">. </w:t>
      </w:r>
    </w:p>
    <w:p w14:paraId="2F4EA16D" w14:textId="1E7946EA" w:rsidR="50472619" w:rsidRDefault="50472619" w:rsidP="505BDD5C">
      <w:pPr>
        <w:spacing w:line="480" w:lineRule="auto"/>
        <w:ind w:firstLine="720"/>
        <w:rPr>
          <w:rFonts w:ascii="Times New Roman" w:eastAsia="Times New Roman" w:hAnsi="Times New Roman" w:cs="Times New Roman"/>
          <w:sz w:val="24"/>
          <w:szCs w:val="24"/>
        </w:rPr>
      </w:pPr>
      <w:r w:rsidRPr="505BDD5C">
        <w:rPr>
          <w:rFonts w:ascii="Times New Roman" w:eastAsia="Times New Roman" w:hAnsi="Times New Roman" w:cs="Times New Roman"/>
          <w:sz w:val="24"/>
          <w:szCs w:val="24"/>
        </w:rPr>
        <w:t>Recent qualitative work on neurodivergent women contrasts prior conclusions made by fMRI researchers, as those with ADHD report elevated creativity, adaptability, curiosity, and high</w:t>
      </w:r>
      <w:r w:rsidR="00526A7C" w:rsidRPr="505BDD5C">
        <w:rPr>
          <w:rFonts w:ascii="Times New Roman" w:eastAsia="Times New Roman" w:hAnsi="Times New Roman" w:cs="Times New Roman"/>
          <w:sz w:val="24"/>
          <w:szCs w:val="24"/>
        </w:rPr>
        <w:t>-</w:t>
      </w:r>
      <w:r w:rsidRPr="505BDD5C">
        <w:rPr>
          <w:rFonts w:ascii="Times New Roman" w:eastAsia="Times New Roman" w:hAnsi="Times New Roman" w:cs="Times New Roman"/>
          <w:sz w:val="24"/>
          <w:szCs w:val="24"/>
        </w:rPr>
        <w:t xml:space="preserve">order thinking (Baum et al., 2021; Crook &amp; McDowall, 2023; </w:t>
      </w:r>
      <w:r w:rsidR="26C64477" w:rsidRPr="505BDD5C">
        <w:rPr>
          <w:rFonts w:ascii="Times New Roman" w:eastAsia="Times New Roman" w:hAnsi="Times New Roman" w:cs="Times New Roman"/>
          <w:color w:val="000000" w:themeColor="text1"/>
          <w:sz w:val="24"/>
          <w:szCs w:val="24"/>
        </w:rPr>
        <w:t xml:space="preserve">Hinshaw et al., 2022; </w:t>
      </w:r>
      <w:r w:rsidRPr="505BDD5C">
        <w:rPr>
          <w:rFonts w:ascii="Times New Roman" w:eastAsia="Times New Roman" w:hAnsi="Times New Roman" w:cs="Times New Roman"/>
          <w:sz w:val="24"/>
          <w:szCs w:val="24"/>
        </w:rPr>
        <w:t>Holthe &amp; Langvik, 2017; Schippers et al., 2022). Bradley et al. (2025) re</w:t>
      </w:r>
      <w:r w:rsidR="72F4A0BE" w:rsidRPr="505BDD5C">
        <w:rPr>
          <w:rFonts w:ascii="Times New Roman" w:eastAsia="Times New Roman" w:hAnsi="Times New Roman" w:cs="Times New Roman"/>
          <w:sz w:val="24"/>
          <w:szCs w:val="24"/>
        </w:rPr>
        <w:t xml:space="preserve">port that when properly stimulated, women with ADHD are capable of marked focus and attentional skills, allowing them increased task-completion efficiency. </w:t>
      </w:r>
      <w:r w:rsidR="61C8F472" w:rsidRPr="505BDD5C">
        <w:rPr>
          <w:rFonts w:ascii="Times New Roman" w:eastAsia="Times New Roman" w:hAnsi="Times New Roman" w:cs="Times New Roman"/>
          <w:sz w:val="24"/>
          <w:szCs w:val="24"/>
        </w:rPr>
        <w:t>Female ADHD patients also exhibit high cognitive and executive functioning skills, especially in contrast to their male ADHD counterparts (Hinshaw et al., 2022). Compounding this evidence, girls</w:t>
      </w:r>
      <w:r w:rsidR="3D952D01" w:rsidRPr="505BDD5C">
        <w:rPr>
          <w:rFonts w:ascii="Times New Roman" w:eastAsia="Times New Roman" w:hAnsi="Times New Roman" w:cs="Times New Roman"/>
          <w:sz w:val="24"/>
          <w:szCs w:val="24"/>
        </w:rPr>
        <w:t xml:space="preserve"> with high IQ scores are more likely to be late-diagnosed (Holthe &amp; Langvik, 2017; Sander-Williams, 2024)</w:t>
      </w:r>
      <w:r w:rsidR="37F079C3" w:rsidRPr="505BDD5C">
        <w:rPr>
          <w:rFonts w:ascii="Times New Roman" w:eastAsia="Times New Roman" w:hAnsi="Times New Roman" w:cs="Times New Roman"/>
          <w:sz w:val="24"/>
          <w:szCs w:val="24"/>
        </w:rPr>
        <w:t>.</w:t>
      </w:r>
      <w:r w:rsidR="22F4101B" w:rsidRPr="505BDD5C">
        <w:rPr>
          <w:rFonts w:ascii="Times New Roman" w:eastAsia="Times New Roman" w:hAnsi="Times New Roman" w:cs="Times New Roman"/>
          <w:sz w:val="24"/>
          <w:szCs w:val="24"/>
        </w:rPr>
        <w:t xml:space="preserve"> Con</w:t>
      </w:r>
      <w:r w:rsidR="1AA08B30" w:rsidRPr="505BDD5C">
        <w:rPr>
          <w:rFonts w:ascii="Times New Roman" w:eastAsia="Times New Roman" w:hAnsi="Times New Roman" w:cs="Times New Roman"/>
          <w:sz w:val="24"/>
          <w:szCs w:val="24"/>
        </w:rPr>
        <w:t>versely</w:t>
      </w:r>
      <w:r w:rsidR="22F4101B" w:rsidRPr="505BDD5C">
        <w:rPr>
          <w:rFonts w:ascii="Times New Roman" w:eastAsia="Times New Roman" w:hAnsi="Times New Roman" w:cs="Times New Roman"/>
          <w:sz w:val="24"/>
          <w:szCs w:val="24"/>
        </w:rPr>
        <w:t>, these spec</w:t>
      </w:r>
      <w:r w:rsidR="7501BF22" w:rsidRPr="505BDD5C">
        <w:rPr>
          <w:rFonts w:ascii="Times New Roman" w:eastAsia="Times New Roman" w:hAnsi="Times New Roman" w:cs="Times New Roman"/>
          <w:sz w:val="24"/>
          <w:szCs w:val="24"/>
        </w:rPr>
        <w:t xml:space="preserve">ial </w:t>
      </w:r>
      <w:r w:rsidR="7501BF22" w:rsidRPr="505BDD5C">
        <w:rPr>
          <w:rFonts w:ascii="Times New Roman" w:eastAsia="Times New Roman" w:hAnsi="Times New Roman" w:cs="Times New Roman"/>
          <w:sz w:val="24"/>
          <w:szCs w:val="24"/>
        </w:rPr>
        <w:lastRenderedPageBreak/>
        <w:t xml:space="preserve">abilities come with higher demands and cognitive needs. </w:t>
      </w:r>
      <w:r w:rsidR="7501BF22" w:rsidRPr="505BDD5C">
        <w:rPr>
          <w:rFonts w:ascii="Times New Roman" w:eastAsia="Times New Roman" w:hAnsi="Times New Roman" w:cs="Times New Roman"/>
          <w:color w:val="000000" w:themeColor="text1"/>
          <w:sz w:val="24"/>
          <w:szCs w:val="24"/>
        </w:rPr>
        <w:t xml:space="preserve">During unexacting tasks, women report that inattention is not the inability to function, but </w:t>
      </w:r>
      <w:r w:rsidR="5BA5B076" w:rsidRPr="505BDD5C">
        <w:rPr>
          <w:rFonts w:ascii="Times New Roman" w:eastAsia="Times New Roman" w:hAnsi="Times New Roman" w:cs="Times New Roman"/>
          <w:color w:val="000000" w:themeColor="text1"/>
          <w:sz w:val="24"/>
          <w:szCs w:val="24"/>
        </w:rPr>
        <w:t>boredom due to under-stimulation</w:t>
      </w:r>
      <w:r w:rsidR="7501BF22" w:rsidRPr="505BDD5C">
        <w:rPr>
          <w:rFonts w:ascii="Times New Roman" w:eastAsia="Times New Roman" w:hAnsi="Times New Roman" w:cs="Times New Roman"/>
          <w:color w:val="000000" w:themeColor="text1"/>
          <w:sz w:val="24"/>
          <w:szCs w:val="24"/>
        </w:rPr>
        <w:t xml:space="preserve"> (</w:t>
      </w:r>
      <w:r w:rsidR="7501BF22" w:rsidRPr="505BDD5C">
        <w:rPr>
          <w:rFonts w:ascii="Times New Roman" w:eastAsia="Times New Roman" w:hAnsi="Times New Roman" w:cs="Times New Roman"/>
          <w:sz w:val="24"/>
          <w:szCs w:val="24"/>
        </w:rPr>
        <w:t xml:space="preserve">Bradley et al., 2025; </w:t>
      </w:r>
      <w:r w:rsidR="7501BF22" w:rsidRPr="505BDD5C">
        <w:rPr>
          <w:rFonts w:ascii="Times New Roman" w:eastAsia="Times New Roman" w:hAnsi="Times New Roman" w:cs="Times New Roman"/>
          <w:color w:val="000000" w:themeColor="text1"/>
          <w:sz w:val="24"/>
          <w:szCs w:val="24"/>
        </w:rPr>
        <w:t xml:space="preserve">Hinshaw et al., 2022; Morley &amp; Tyrrell, 2023). </w:t>
      </w:r>
    </w:p>
    <w:p w14:paraId="153BDD7C" w14:textId="46413310" w:rsidR="22E66E8A" w:rsidRDefault="22E66E8A" w:rsidP="505BDD5C">
      <w:pPr>
        <w:spacing w:line="480" w:lineRule="auto"/>
        <w:ind w:firstLine="720"/>
        <w:rPr>
          <w:rFonts w:ascii="Times New Roman" w:eastAsia="Times New Roman" w:hAnsi="Times New Roman" w:cs="Times New Roman"/>
          <w:sz w:val="24"/>
          <w:szCs w:val="24"/>
        </w:rPr>
      </w:pPr>
      <w:r w:rsidRPr="505BDD5C">
        <w:rPr>
          <w:rFonts w:ascii="Times New Roman" w:eastAsia="Times New Roman" w:hAnsi="Times New Roman" w:cs="Times New Roman"/>
          <w:sz w:val="24"/>
          <w:szCs w:val="24"/>
        </w:rPr>
        <w:t>Accounting for this new evidence</w:t>
      </w:r>
      <w:r w:rsidR="72F4A0BE" w:rsidRPr="505BDD5C">
        <w:rPr>
          <w:rFonts w:ascii="Times New Roman" w:eastAsia="Times New Roman" w:hAnsi="Times New Roman" w:cs="Times New Roman"/>
          <w:sz w:val="24"/>
          <w:szCs w:val="24"/>
        </w:rPr>
        <w:t xml:space="preserve">, there is a disconnect between qualitative and </w:t>
      </w:r>
      <w:r w:rsidR="4B1DD069" w:rsidRPr="505BDD5C">
        <w:rPr>
          <w:rFonts w:ascii="Times New Roman" w:eastAsia="Times New Roman" w:hAnsi="Times New Roman" w:cs="Times New Roman"/>
          <w:sz w:val="24"/>
          <w:szCs w:val="24"/>
        </w:rPr>
        <w:t>quantitative literature on adult ADHD</w:t>
      </w:r>
      <w:r w:rsidR="5BF897EC" w:rsidRPr="505BDD5C">
        <w:rPr>
          <w:rFonts w:ascii="Times New Roman" w:eastAsia="Times New Roman" w:hAnsi="Times New Roman" w:cs="Times New Roman"/>
          <w:sz w:val="24"/>
          <w:szCs w:val="24"/>
        </w:rPr>
        <w:t>, as</w:t>
      </w:r>
      <w:r w:rsidR="6D5C9C96" w:rsidRPr="505BDD5C">
        <w:rPr>
          <w:rFonts w:ascii="Times New Roman" w:eastAsia="Times New Roman" w:hAnsi="Times New Roman" w:cs="Times New Roman"/>
          <w:sz w:val="24"/>
          <w:szCs w:val="24"/>
        </w:rPr>
        <w:t xml:space="preserve"> altered neur</w:t>
      </w:r>
      <w:r w:rsidR="626942C1" w:rsidRPr="505BDD5C">
        <w:rPr>
          <w:rFonts w:ascii="Times New Roman" w:eastAsia="Times New Roman" w:hAnsi="Times New Roman" w:cs="Times New Roman"/>
          <w:sz w:val="24"/>
          <w:szCs w:val="24"/>
        </w:rPr>
        <w:t>al</w:t>
      </w:r>
      <w:r w:rsidR="6D5C9C96" w:rsidRPr="505BDD5C">
        <w:rPr>
          <w:rFonts w:ascii="Times New Roman" w:eastAsia="Times New Roman" w:hAnsi="Times New Roman" w:cs="Times New Roman"/>
          <w:sz w:val="24"/>
          <w:szCs w:val="24"/>
        </w:rPr>
        <w:t xml:space="preserve"> pathways</w:t>
      </w:r>
      <w:r w:rsidR="5FEAB02F" w:rsidRPr="505BDD5C">
        <w:rPr>
          <w:rFonts w:ascii="Times New Roman" w:eastAsia="Times New Roman" w:hAnsi="Times New Roman" w:cs="Times New Roman"/>
          <w:sz w:val="24"/>
          <w:szCs w:val="24"/>
        </w:rPr>
        <w:t xml:space="preserve"> </w:t>
      </w:r>
      <w:r w:rsidR="3A6B783F" w:rsidRPr="505BDD5C">
        <w:rPr>
          <w:rFonts w:ascii="Times New Roman" w:eastAsia="Times New Roman" w:hAnsi="Times New Roman" w:cs="Times New Roman"/>
          <w:sz w:val="24"/>
          <w:szCs w:val="24"/>
        </w:rPr>
        <w:t>may</w:t>
      </w:r>
      <w:r w:rsidR="3A144429" w:rsidRPr="505BDD5C">
        <w:rPr>
          <w:rFonts w:ascii="Times New Roman" w:eastAsia="Times New Roman" w:hAnsi="Times New Roman" w:cs="Times New Roman"/>
          <w:sz w:val="24"/>
          <w:szCs w:val="24"/>
        </w:rPr>
        <w:t xml:space="preserve"> actually</w:t>
      </w:r>
      <w:r w:rsidR="3A6B783F" w:rsidRPr="505BDD5C">
        <w:rPr>
          <w:rFonts w:ascii="Times New Roman" w:eastAsia="Times New Roman" w:hAnsi="Times New Roman" w:cs="Times New Roman"/>
          <w:sz w:val="24"/>
          <w:szCs w:val="24"/>
        </w:rPr>
        <w:t xml:space="preserve"> be</w:t>
      </w:r>
      <w:r w:rsidR="5FEAB02F" w:rsidRPr="505BDD5C">
        <w:rPr>
          <w:rFonts w:ascii="Times New Roman" w:eastAsia="Times New Roman" w:hAnsi="Times New Roman" w:cs="Times New Roman"/>
          <w:sz w:val="24"/>
          <w:szCs w:val="24"/>
        </w:rPr>
        <w:t xml:space="preserve"> associated with</w:t>
      </w:r>
      <w:r w:rsidR="6ACC71C9" w:rsidRPr="505BDD5C">
        <w:rPr>
          <w:rFonts w:ascii="Times New Roman" w:eastAsia="Times New Roman" w:hAnsi="Times New Roman" w:cs="Times New Roman"/>
          <w:sz w:val="24"/>
          <w:szCs w:val="24"/>
        </w:rPr>
        <w:t xml:space="preserve"> </w:t>
      </w:r>
      <w:r w:rsidR="5FEAB02F" w:rsidRPr="505BDD5C">
        <w:rPr>
          <w:rFonts w:ascii="Times New Roman" w:eastAsia="Times New Roman" w:hAnsi="Times New Roman" w:cs="Times New Roman"/>
          <w:sz w:val="24"/>
          <w:szCs w:val="24"/>
        </w:rPr>
        <w:t xml:space="preserve">better cognitive performance </w:t>
      </w:r>
      <w:r w:rsidR="7268E19B" w:rsidRPr="505BDD5C">
        <w:rPr>
          <w:rFonts w:ascii="Times New Roman" w:eastAsia="Times New Roman" w:hAnsi="Times New Roman" w:cs="Times New Roman"/>
          <w:sz w:val="24"/>
          <w:szCs w:val="24"/>
        </w:rPr>
        <w:t>abilities</w:t>
      </w:r>
      <w:r w:rsidR="5FEAB02F" w:rsidRPr="505BDD5C">
        <w:rPr>
          <w:rFonts w:ascii="Times New Roman" w:eastAsia="Times New Roman" w:hAnsi="Times New Roman" w:cs="Times New Roman"/>
          <w:sz w:val="24"/>
          <w:szCs w:val="24"/>
        </w:rPr>
        <w:t>.</w:t>
      </w:r>
      <w:r w:rsidR="3CB9F86E" w:rsidRPr="505BDD5C">
        <w:rPr>
          <w:rFonts w:ascii="Times New Roman" w:eastAsia="Times New Roman" w:hAnsi="Times New Roman" w:cs="Times New Roman"/>
          <w:sz w:val="24"/>
          <w:szCs w:val="24"/>
        </w:rPr>
        <w:t xml:space="preserve"> </w:t>
      </w:r>
      <w:r w:rsidR="6915E568" w:rsidRPr="505BDD5C">
        <w:rPr>
          <w:rFonts w:ascii="Times New Roman" w:eastAsia="Times New Roman" w:hAnsi="Times New Roman" w:cs="Times New Roman"/>
          <w:sz w:val="24"/>
          <w:szCs w:val="24"/>
        </w:rPr>
        <w:t>A</w:t>
      </w:r>
      <w:r w:rsidR="66CD2DDD" w:rsidRPr="505BDD5C">
        <w:rPr>
          <w:rFonts w:ascii="Times New Roman" w:eastAsia="Times New Roman" w:hAnsi="Times New Roman" w:cs="Times New Roman"/>
          <w:sz w:val="24"/>
          <w:szCs w:val="24"/>
        </w:rPr>
        <w:t xml:space="preserve"> strengths-based approach for these women is needed</w:t>
      </w:r>
      <w:r w:rsidR="17A57642" w:rsidRPr="505BDD5C">
        <w:rPr>
          <w:rFonts w:ascii="Times New Roman" w:eastAsia="Times New Roman" w:hAnsi="Times New Roman" w:cs="Times New Roman"/>
          <w:sz w:val="24"/>
          <w:szCs w:val="24"/>
        </w:rPr>
        <w:t xml:space="preserve"> to investigate this further (Bradley et al., 2025</w:t>
      </w:r>
      <w:r w:rsidR="3662252B" w:rsidRPr="505BDD5C">
        <w:rPr>
          <w:rFonts w:ascii="Times New Roman" w:eastAsia="Times New Roman" w:hAnsi="Times New Roman" w:cs="Times New Roman"/>
          <w:sz w:val="24"/>
          <w:szCs w:val="24"/>
        </w:rPr>
        <w:t xml:space="preserve">; </w:t>
      </w:r>
      <w:r w:rsidR="3662252B" w:rsidRPr="505BDD5C">
        <w:rPr>
          <w:rFonts w:ascii="Times New Roman" w:eastAsia="Times New Roman" w:hAnsi="Times New Roman" w:cs="Times New Roman"/>
          <w:sz w:val="24"/>
          <w:szCs w:val="24"/>
          <w:lang w:val="fr-FR"/>
        </w:rPr>
        <w:t>Schippers et al., 2022</w:t>
      </w:r>
      <w:r w:rsidR="17A57642" w:rsidRPr="505BDD5C">
        <w:rPr>
          <w:rFonts w:ascii="Times New Roman" w:eastAsia="Times New Roman" w:hAnsi="Times New Roman" w:cs="Times New Roman"/>
          <w:sz w:val="24"/>
          <w:szCs w:val="24"/>
        </w:rPr>
        <w:t>)</w:t>
      </w:r>
      <w:r w:rsidR="66CD2DDD" w:rsidRPr="505BDD5C">
        <w:rPr>
          <w:rFonts w:ascii="Times New Roman" w:eastAsia="Times New Roman" w:hAnsi="Times New Roman" w:cs="Times New Roman"/>
          <w:sz w:val="24"/>
          <w:szCs w:val="24"/>
        </w:rPr>
        <w:t>. The use of strengths-based approaches is regarded highly by clinicians and considered vital for the multidisciplinary approach, even showing more positive outcomes in clients of social workers who apply the strengths-based model in practice (Caiels et al., 2024). The full potential of strengths-based and connection-promoting approaches has yet to be seen in the context of female ADHD.</w:t>
      </w:r>
    </w:p>
    <w:p w14:paraId="541682F2" w14:textId="0EE0B39E" w:rsidR="562535D4" w:rsidRPr="004D289B" w:rsidRDefault="2B436ED3" w:rsidP="002E163A">
      <w:pPr>
        <w:spacing w:line="480" w:lineRule="auto"/>
        <w:rPr>
          <w:rFonts w:ascii="Times New Roman" w:eastAsia="Times New Roman" w:hAnsi="Times New Roman" w:cs="Times New Roman"/>
          <w:sz w:val="24"/>
          <w:szCs w:val="24"/>
        </w:rPr>
      </w:pPr>
      <w:r w:rsidRPr="27AFE1D0">
        <w:rPr>
          <w:rFonts w:ascii="Times New Roman" w:eastAsia="Times New Roman" w:hAnsi="Times New Roman" w:cs="Times New Roman"/>
          <w:b/>
          <w:bCs/>
          <w:sz w:val="24"/>
          <w:szCs w:val="24"/>
        </w:rPr>
        <w:t>What is Holistic Medicine</w:t>
      </w:r>
      <w:r w:rsidR="1A3BB986" w:rsidRPr="27AFE1D0">
        <w:rPr>
          <w:rFonts w:ascii="Times New Roman" w:eastAsia="Times New Roman" w:hAnsi="Times New Roman" w:cs="Times New Roman"/>
          <w:b/>
          <w:bCs/>
          <w:sz w:val="24"/>
          <w:szCs w:val="24"/>
        </w:rPr>
        <w:t>?</w:t>
      </w:r>
    </w:p>
    <w:p w14:paraId="5F7D3982" w14:textId="414DA36C" w:rsidR="2F9BC0FE" w:rsidRPr="004D289B" w:rsidRDefault="7158ED80" w:rsidP="5069F8C4">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“Holistic </w:t>
      </w:r>
      <w:r w:rsidR="6DD639C3" w:rsidRPr="40B0D182">
        <w:rPr>
          <w:rFonts w:ascii="Times New Roman" w:eastAsia="Times New Roman" w:hAnsi="Times New Roman" w:cs="Times New Roman"/>
          <w:sz w:val="24"/>
          <w:szCs w:val="24"/>
        </w:rPr>
        <w:t>Health</w:t>
      </w:r>
      <w:r w:rsidRPr="40B0D182">
        <w:rPr>
          <w:rFonts w:ascii="Times New Roman" w:eastAsia="Times New Roman" w:hAnsi="Times New Roman" w:cs="Times New Roman"/>
          <w:sz w:val="24"/>
          <w:szCs w:val="24"/>
        </w:rPr>
        <w:t xml:space="preserve">” is defined </w:t>
      </w:r>
      <w:r w:rsidR="0221BC7F" w:rsidRPr="40B0D182">
        <w:rPr>
          <w:rFonts w:ascii="Times New Roman" w:eastAsia="Times New Roman" w:hAnsi="Times New Roman" w:cs="Times New Roman"/>
          <w:sz w:val="24"/>
          <w:szCs w:val="24"/>
        </w:rPr>
        <w:t>differently</w:t>
      </w:r>
      <w:r w:rsidRPr="40B0D182">
        <w:rPr>
          <w:rFonts w:ascii="Times New Roman" w:eastAsia="Times New Roman" w:hAnsi="Times New Roman" w:cs="Times New Roman"/>
          <w:sz w:val="24"/>
          <w:szCs w:val="24"/>
        </w:rPr>
        <w:t xml:space="preserve"> across academic sources and disciplines and is often used </w:t>
      </w:r>
      <w:r w:rsidR="6FD75B84" w:rsidRPr="40B0D182">
        <w:rPr>
          <w:rFonts w:ascii="Times New Roman" w:eastAsia="Times New Roman" w:hAnsi="Times New Roman" w:cs="Times New Roman"/>
          <w:sz w:val="24"/>
          <w:szCs w:val="24"/>
        </w:rPr>
        <w:t>interchangeably</w:t>
      </w:r>
      <w:r w:rsidRPr="40B0D182">
        <w:rPr>
          <w:rFonts w:ascii="Times New Roman" w:eastAsia="Times New Roman" w:hAnsi="Times New Roman" w:cs="Times New Roman"/>
          <w:sz w:val="24"/>
          <w:szCs w:val="24"/>
        </w:rPr>
        <w:t xml:space="preserve"> with alternative medicine. </w:t>
      </w:r>
      <w:r w:rsidR="2A1749C5" w:rsidRPr="40B0D182">
        <w:rPr>
          <w:rFonts w:ascii="Times New Roman" w:eastAsia="Times New Roman" w:hAnsi="Times New Roman" w:cs="Times New Roman"/>
          <w:sz w:val="24"/>
          <w:szCs w:val="24"/>
        </w:rPr>
        <w:t>T</w:t>
      </w:r>
      <w:r w:rsidRPr="40B0D182">
        <w:rPr>
          <w:rFonts w:ascii="Times New Roman" w:eastAsia="Times New Roman" w:hAnsi="Times New Roman" w:cs="Times New Roman"/>
          <w:sz w:val="24"/>
          <w:szCs w:val="24"/>
        </w:rPr>
        <w:t>his white paper</w:t>
      </w:r>
      <w:r w:rsidR="6E75B310" w:rsidRPr="40B0D182">
        <w:rPr>
          <w:rFonts w:ascii="Times New Roman" w:eastAsia="Times New Roman" w:hAnsi="Times New Roman" w:cs="Times New Roman"/>
          <w:sz w:val="24"/>
          <w:szCs w:val="24"/>
        </w:rPr>
        <w:t xml:space="preserve"> operationalizes</w:t>
      </w:r>
      <w:r w:rsidRPr="40B0D182">
        <w:rPr>
          <w:rFonts w:ascii="Times New Roman" w:eastAsia="Times New Roman" w:hAnsi="Times New Roman" w:cs="Times New Roman"/>
          <w:sz w:val="24"/>
          <w:szCs w:val="24"/>
        </w:rPr>
        <w:t xml:space="preserve"> </w:t>
      </w:r>
      <w:r w:rsidR="44BEC0ED" w:rsidRPr="40B0D182">
        <w:rPr>
          <w:rFonts w:ascii="Times New Roman" w:eastAsia="Times New Roman" w:hAnsi="Times New Roman" w:cs="Times New Roman"/>
          <w:sz w:val="24"/>
          <w:szCs w:val="24"/>
        </w:rPr>
        <w:t>holistic health in</w:t>
      </w:r>
      <w:r w:rsidRPr="40B0D182">
        <w:rPr>
          <w:rFonts w:ascii="Times New Roman" w:eastAsia="Times New Roman" w:hAnsi="Times New Roman" w:cs="Times New Roman"/>
          <w:sz w:val="24"/>
          <w:szCs w:val="24"/>
        </w:rPr>
        <w:t xml:space="preserve"> </w:t>
      </w:r>
      <w:r w:rsidR="6D97AE59" w:rsidRPr="40B0D182">
        <w:rPr>
          <w:rFonts w:ascii="Times New Roman" w:eastAsia="Times New Roman" w:hAnsi="Times New Roman" w:cs="Times New Roman"/>
          <w:sz w:val="24"/>
          <w:szCs w:val="24"/>
        </w:rPr>
        <w:t xml:space="preserve">tandem with the definition provided by </w:t>
      </w:r>
      <w:r w:rsidR="7D14CB6C" w:rsidRPr="40B0D182">
        <w:rPr>
          <w:rFonts w:ascii="Times New Roman" w:eastAsia="Times New Roman" w:hAnsi="Times New Roman" w:cs="Times New Roman"/>
          <w:sz w:val="24"/>
          <w:szCs w:val="24"/>
        </w:rPr>
        <w:t>the American Psychological Association</w:t>
      </w:r>
      <w:r w:rsidR="157CEEA4" w:rsidRPr="40B0D182">
        <w:rPr>
          <w:rFonts w:ascii="Times New Roman" w:eastAsia="Times New Roman" w:hAnsi="Times New Roman" w:cs="Times New Roman"/>
          <w:sz w:val="24"/>
          <w:szCs w:val="24"/>
        </w:rPr>
        <w:t>. The definition is as follows: “</w:t>
      </w:r>
      <w:r w:rsidR="390DF738" w:rsidRPr="40B0D182">
        <w:rPr>
          <w:rFonts w:ascii="Times New Roman" w:eastAsia="Times New Roman" w:hAnsi="Times New Roman" w:cs="Times New Roman"/>
          <w:sz w:val="24"/>
          <w:szCs w:val="24"/>
        </w:rPr>
        <w:t>M</w:t>
      </w:r>
      <w:r w:rsidR="157CEEA4" w:rsidRPr="40B0D182">
        <w:rPr>
          <w:rFonts w:ascii="Times New Roman" w:eastAsia="Times New Roman" w:hAnsi="Times New Roman" w:cs="Times New Roman"/>
          <w:sz w:val="24"/>
          <w:szCs w:val="24"/>
        </w:rPr>
        <w:t xml:space="preserve">edical practice, in the prevention and treatment of disease, should focus on the whole person—including physical, mental, spiritual, social, and environmental aspects—rather than on disease symptoms alone. Major features of holistic health include patient education about behavioral and attitudinal changes that promote and maintain good health and well-being, and patient self-help and participation in the healing process” (APA, </w:t>
      </w:r>
      <w:r w:rsidR="6E4BEFB5" w:rsidRPr="40B0D182">
        <w:rPr>
          <w:rFonts w:ascii="Times New Roman" w:eastAsia="Times New Roman" w:hAnsi="Times New Roman" w:cs="Times New Roman"/>
          <w:sz w:val="24"/>
          <w:szCs w:val="24"/>
        </w:rPr>
        <w:t>2018)</w:t>
      </w:r>
      <w:r w:rsidR="483FCCF0" w:rsidRPr="40B0D182">
        <w:rPr>
          <w:rFonts w:ascii="Times New Roman" w:eastAsia="Times New Roman" w:hAnsi="Times New Roman" w:cs="Times New Roman"/>
          <w:sz w:val="24"/>
          <w:szCs w:val="24"/>
        </w:rPr>
        <w:t xml:space="preserve">. </w:t>
      </w:r>
      <w:r w:rsidR="3B03B44D" w:rsidRPr="40B0D182">
        <w:rPr>
          <w:rFonts w:ascii="Times New Roman" w:eastAsia="Times New Roman" w:hAnsi="Times New Roman" w:cs="Times New Roman"/>
          <w:sz w:val="24"/>
          <w:szCs w:val="24"/>
        </w:rPr>
        <w:t>T</w:t>
      </w:r>
      <w:r w:rsidR="483FCCF0" w:rsidRPr="40B0D182">
        <w:rPr>
          <w:rFonts w:ascii="Times New Roman" w:eastAsia="Times New Roman" w:hAnsi="Times New Roman" w:cs="Times New Roman"/>
          <w:sz w:val="24"/>
          <w:szCs w:val="24"/>
        </w:rPr>
        <w:t>his definition identifies a lens of medical practice in which treatments are applied not to a disorder, but to a person with</w:t>
      </w:r>
      <w:r w:rsidR="6A969344" w:rsidRPr="40B0D182">
        <w:rPr>
          <w:rFonts w:ascii="Times New Roman" w:eastAsia="Times New Roman" w:hAnsi="Times New Roman" w:cs="Times New Roman"/>
          <w:sz w:val="24"/>
          <w:szCs w:val="24"/>
        </w:rPr>
        <w:t xml:space="preserve"> unique and varying experiences, characteristics, and needs; something that is </w:t>
      </w:r>
      <w:r w:rsidR="6A969344" w:rsidRPr="40B0D182">
        <w:rPr>
          <w:rFonts w:ascii="Times New Roman" w:eastAsia="Times New Roman" w:hAnsi="Times New Roman" w:cs="Times New Roman"/>
          <w:sz w:val="24"/>
          <w:szCs w:val="24"/>
        </w:rPr>
        <w:lastRenderedPageBreak/>
        <w:t xml:space="preserve">often missing for women when speaking to treating practitioners </w:t>
      </w:r>
      <w:r w:rsidR="2D9516B6" w:rsidRPr="40B0D182">
        <w:rPr>
          <w:rFonts w:ascii="Times New Roman" w:eastAsia="Times New Roman" w:hAnsi="Times New Roman" w:cs="Times New Roman"/>
          <w:sz w:val="24"/>
          <w:szCs w:val="24"/>
        </w:rPr>
        <w:t xml:space="preserve">(Agnew-Blais, 2024; </w:t>
      </w:r>
      <w:r w:rsidR="2D9516B6" w:rsidRPr="40B0D182">
        <w:rPr>
          <w:rFonts w:ascii="Times New Roman" w:eastAsia="Times New Roman" w:hAnsi="Times New Roman" w:cs="Times New Roman"/>
          <w:color w:val="000000" w:themeColor="text1"/>
          <w:sz w:val="24"/>
          <w:szCs w:val="24"/>
        </w:rPr>
        <w:t>Babinski &amp; Libsack, 2024;</w:t>
      </w:r>
      <w:r w:rsidR="2D9516B6" w:rsidRPr="40B0D182">
        <w:rPr>
          <w:rFonts w:ascii="Times New Roman" w:eastAsia="Times New Roman" w:hAnsi="Times New Roman" w:cs="Times New Roman"/>
          <w:sz w:val="24"/>
          <w:szCs w:val="24"/>
        </w:rPr>
        <w:t xml:space="preserve"> </w:t>
      </w:r>
      <w:r w:rsidR="582791D4" w:rsidRPr="40B0D182">
        <w:rPr>
          <w:rFonts w:ascii="Times New Roman" w:eastAsia="Times New Roman" w:hAnsi="Times New Roman" w:cs="Times New Roman"/>
          <w:color w:val="000000" w:themeColor="text1"/>
          <w:sz w:val="24"/>
          <w:szCs w:val="24"/>
        </w:rPr>
        <w:t>Gutman, 2020;</w:t>
      </w:r>
      <w:r w:rsidR="582791D4" w:rsidRPr="40B0D182">
        <w:rPr>
          <w:rFonts w:ascii="Times New Roman" w:eastAsia="Times New Roman" w:hAnsi="Times New Roman" w:cs="Times New Roman"/>
          <w:sz w:val="24"/>
          <w:szCs w:val="24"/>
        </w:rPr>
        <w:t xml:space="preserve"> </w:t>
      </w:r>
      <w:r w:rsidR="2D9516B6" w:rsidRPr="40B0D182">
        <w:rPr>
          <w:rFonts w:ascii="Times New Roman" w:eastAsia="Times New Roman" w:hAnsi="Times New Roman" w:cs="Times New Roman"/>
          <w:sz w:val="24"/>
          <w:szCs w:val="24"/>
        </w:rPr>
        <w:t>Holthe &amp; Langvik, 2017; Morgan, 2023).</w:t>
      </w:r>
      <w:r w:rsidR="4EA72D70" w:rsidRPr="40B0D182">
        <w:rPr>
          <w:rFonts w:ascii="Times New Roman" w:eastAsia="Times New Roman" w:hAnsi="Times New Roman" w:cs="Times New Roman"/>
          <w:sz w:val="24"/>
          <w:szCs w:val="24"/>
        </w:rPr>
        <w:t xml:space="preserve"> </w:t>
      </w:r>
      <w:r w:rsidR="2F90FC5B" w:rsidRPr="40B0D182">
        <w:rPr>
          <w:rFonts w:ascii="Times New Roman" w:eastAsia="Times New Roman" w:hAnsi="Times New Roman" w:cs="Times New Roman"/>
          <w:sz w:val="24"/>
          <w:szCs w:val="24"/>
        </w:rPr>
        <w:t>For the scope of this paper, holistic is narrowed further to represent the integration of</w:t>
      </w:r>
      <w:r w:rsidR="08138180" w:rsidRPr="40B0D182">
        <w:rPr>
          <w:rFonts w:ascii="Times New Roman" w:eastAsia="Times New Roman" w:hAnsi="Times New Roman" w:cs="Times New Roman"/>
          <w:sz w:val="24"/>
          <w:szCs w:val="24"/>
        </w:rPr>
        <w:t xml:space="preserve"> medication (as appropriate) in conjunction with neurodivergent affirming therapy, psychoeducation, coaching, </w:t>
      </w:r>
      <w:r w:rsidR="0C4391C8" w:rsidRPr="40B0D182">
        <w:rPr>
          <w:rFonts w:ascii="Times New Roman" w:eastAsia="Times New Roman" w:hAnsi="Times New Roman" w:cs="Times New Roman"/>
          <w:sz w:val="24"/>
          <w:szCs w:val="24"/>
        </w:rPr>
        <w:t>community,</w:t>
      </w:r>
      <w:r w:rsidR="08138180" w:rsidRPr="40B0D182">
        <w:rPr>
          <w:rFonts w:ascii="Times New Roman" w:eastAsia="Times New Roman" w:hAnsi="Times New Roman" w:cs="Times New Roman"/>
          <w:sz w:val="24"/>
          <w:szCs w:val="24"/>
        </w:rPr>
        <w:t xml:space="preserve"> social support, </w:t>
      </w:r>
      <w:r w:rsidR="746A4B61" w:rsidRPr="40B0D182">
        <w:rPr>
          <w:rFonts w:ascii="Times New Roman" w:eastAsia="Times New Roman" w:hAnsi="Times New Roman" w:cs="Times New Roman"/>
          <w:sz w:val="24"/>
          <w:szCs w:val="24"/>
        </w:rPr>
        <w:t>mindfulness</w:t>
      </w:r>
      <w:r w:rsidR="08138180" w:rsidRPr="40B0D182">
        <w:rPr>
          <w:rFonts w:ascii="Times New Roman" w:eastAsia="Times New Roman" w:hAnsi="Times New Roman" w:cs="Times New Roman"/>
          <w:sz w:val="24"/>
          <w:szCs w:val="24"/>
        </w:rPr>
        <w:t xml:space="preserve">, </w:t>
      </w:r>
      <w:r w:rsidR="63EEA5D6" w:rsidRPr="40B0D182">
        <w:rPr>
          <w:rFonts w:ascii="Times New Roman" w:eastAsia="Times New Roman" w:hAnsi="Times New Roman" w:cs="Times New Roman"/>
          <w:sz w:val="24"/>
          <w:szCs w:val="24"/>
        </w:rPr>
        <w:t>menstrual</w:t>
      </w:r>
      <w:r w:rsidR="08138180" w:rsidRPr="40B0D182">
        <w:rPr>
          <w:rFonts w:ascii="Times New Roman" w:eastAsia="Times New Roman" w:hAnsi="Times New Roman" w:cs="Times New Roman"/>
          <w:sz w:val="24"/>
          <w:szCs w:val="24"/>
        </w:rPr>
        <w:t xml:space="preserve"> cycle tracking</w:t>
      </w:r>
      <w:r w:rsidR="601083DD" w:rsidRPr="40B0D182">
        <w:rPr>
          <w:rFonts w:ascii="Times New Roman" w:eastAsia="Times New Roman" w:hAnsi="Times New Roman" w:cs="Times New Roman"/>
          <w:sz w:val="24"/>
          <w:szCs w:val="24"/>
        </w:rPr>
        <w:t xml:space="preserve">, and maternal support for late-diagnosed women with ADHD. </w:t>
      </w:r>
    </w:p>
    <w:p w14:paraId="12BE01E0" w14:textId="0C914C7C" w:rsidR="5E5FB279" w:rsidRDefault="7A803B00" w:rsidP="2C095D0C">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Holistic medicine has </w:t>
      </w:r>
      <w:r w:rsidR="332FAC85" w:rsidRPr="40B0D182">
        <w:rPr>
          <w:rFonts w:ascii="Times New Roman" w:eastAsia="Times New Roman" w:hAnsi="Times New Roman" w:cs="Times New Roman"/>
          <w:sz w:val="24"/>
          <w:szCs w:val="24"/>
        </w:rPr>
        <w:t>been used to</w:t>
      </w:r>
      <w:r w:rsidRPr="40B0D182">
        <w:rPr>
          <w:rFonts w:ascii="Times New Roman" w:eastAsia="Times New Roman" w:hAnsi="Times New Roman" w:cs="Times New Roman"/>
          <w:sz w:val="24"/>
          <w:szCs w:val="24"/>
        </w:rPr>
        <w:t xml:space="preserve"> </w:t>
      </w:r>
      <w:r w:rsidR="329850A7" w:rsidRPr="40B0D182">
        <w:rPr>
          <w:rFonts w:ascii="Times New Roman" w:eastAsia="Times New Roman" w:hAnsi="Times New Roman" w:cs="Times New Roman"/>
          <w:sz w:val="24"/>
          <w:szCs w:val="24"/>
        </w:rPr>
        <w:t>treat</w:t>
      </w:r>
      <w:r w:rsidRPr="40B0D182">
        <w:rPr>
          <w:rFonts w:ascii="Times New Roman" w:eastAsia="Times New Roman" w:hAnsi="Times New Roman" w:cs="Times New Roman"/>
          <w:sz w:val="24"/>
          <w:szCs w:val="24"/>
        </w:rPr>
        <w:t xml:space="preserve"> other mental health disorders</w:t>
      </w:r>
      <w:r w:rsidR="7A00DC8D" w:rsidRPr="40B0D182">
        <w:rPr>
          <w:rFonts w:ascii="Times New Roman" w:eastAsia="Times New Roman" w:hAnsi="Times New Roman" w:cs="Times New Roman"/>
          <w:sz w:val="24"/>
          <w:szCs w:val="24"/>
        </w:rPr>
        <w:t xml:space="preserve">, including </w:t>
      </w:r>
      <w:r w:rsidRPr="40B0D182">
        <w:rPr>
          <w:rFonts w:ascii="Times New Roman" w:eastAsia="Times New Roman" w:hAnsi="Times New Roman" w:cs="Times New Roman"/>
          <w:sz w:val="24"/>
          <w:szCs w:val="24"/>
        </w:rPr>
        <w:t xml:space="preserve">depression and anxiety, both of which are common in female ADHD (Agnew-Blais, 2024; Hughes et al., 2021; Skoglund et al., 2023). In one experimental study of holistic medicine for young adults with depression and anxiety, the authors found that the integration of naturopathy, psychoeducation, and social support showed marked improvement when compared to the condition that received medication-only treatments (Hughes et al., 2021). Participants </w:t>
      </w:r>
      <w:r w:rsidR="193B3060" w:rsidRPr="40B0D182">
        <w:rPr>
          <w:rFonts w:ascii="Times New Roman" w:eastAsia="Times New Roman" w:hAnsi="Times New Roman" w:cs="Times New Roman"/>
          <w:sz w:val="24"/>
          <w:szCs w:val="24"/>
        </w:rPr>
        <w:t xml:space="preserve">demonstrated </w:t>
      </w:r>
      <w:r w:rsidRPr="40B0D182">
        <w:rPr>
          <w:rFonts w:ascii="Times New Roman" w:eastAsia="Times New Roman" w:hAnsi="Times New Roman" w:cs="Times New Roman"/>
          <w:sz w:val="24"/>
          <w:szCs w:val="24"/>
        </w:rPr>
        <w:t xml:space="preserve">improvements specifically in symptom severity and quality of life. It is unclear whether these results would translate to women with comorbid ADHD and mood disorders, as </w:t>
      </w:r>
      <w:r w:rsidR="14EB9340" w:rsidRPr="40B0D182">
        <w:rPr>
          <w:rFonts w:ascii="Times New Roman" w:eastAsia="Times New Roman" w:hAnsi="Times New Roman" w:cs="Times New Roman"/>
          <w:sz w:val="24"/>
          <w:szCs w:val="24"/>
        </w:rPr>
        <w:t>these women were not included in the study.</w:t>
      </w:r>
      <w:r w:rsidRPr="40B0D182">
        <w:rPr>
          <w:rFonts w:ascii="Times New Roman" w:eastAsia="Times New Roman" w:hAnsi="Times New Roman" w:cs="Times New Roman"/>
          <w:sz w:val="24"/>
          <w:szCs w:val="24"/>
        </w:rPr>
        <w:t xml:space="preserve"> However, this study provides promise for the usability of holistic options for mental health disorders.</w:t>
      </w:r>
    </w:p>
    <w:p w14:paraId="5312208B" w14:textId="1D4BC88B" w:rsidR="68AB4549" w:rsidRPr="004D289B" w:rsidRDefault="607B1667" w:rsidP="529F4C75">
      <w:pPr>
        <w:spacing w:line="480" w:lineRule="auto"/>
        <w:ind w:firstLine="720"/>
        <w:rPr>
          <w:rFonts w:ascii="Times New Roman" w:eastAsia="Times New Roman" w:hAnsi="Times New Roman" w:cs="Times New Roman"/>
          <w:sz w:val="24"/>
          <w:szCs w:val="24"/>
        </w:rPr>
      </w:pPr>
      <w:r w:rsidRPr="55E816A1">
        <w:rPr>
          <w:rFonts w:ascii="Times New Roman" w:eastAsia="Times New Roman" w:hAnsi="Times New Roman" w:cs="Times New Roman"/>
          <w:sz w:val="24"/>
          <w:szCs w:val="24"/>
        </w:rPr>
        <w:t xml:space="preserve">The available evidence on holistic </w:t>
      </w:r>
      <w:r w:rsidR="6E5789AC" w:rsidRPr="55E816A1">
        <w:rPr>
          <w:rFonts w:ascii="Times New Roman" w:eastAsia="Times New Roman" w:hAnsi="Times New Roman" w:cs="Times New Roman"/>
          <w:sz w:val="24"/>
          <w:szCs w:val="24"/>
        </w:rPr>
        <w:t xml:space="preserve">health </w:t>
      </w:r>
      <w:r w:rsidR="0B4AB53D" w:rsidRPr="55E816A1">
        <w:rPr>
          <w:rFonts w:ascii="Times New Roman" w:eastAsia="Times New Roman" w:hAnsi="Times New Roman" w:cs="Times New Roman"/>
          <w:sz w:val="24"/>
          <w:szCs w:val="24"/>
        </w:rPr>
        <w:t>for</w:t>
      </w:r>
      <w:r w:rsidRPr="55E816A1">
        <w:rPr>
          <w:rFonts w:ascii="Times New Roman" w:eastAsia="Times New Roman" w:hAnsi="Times New Roman" w:cs="Times New Roman"/>
          <w:sz w:val="24"/>
          <w:szCs w:val="24"/>
        </w:rPr>
        <w:t xml:space="preserve"> late-diagnosed women with ADHD</w:t>
      </w:r>
      <w:r w:rsidR="5677E108" w:rsidRPr="55E816A1">
        <w:rPr>
          <w:rFonts w:ascii="Times New Roman" w:eastAsia="Times New Roman" w:hAnsi="Times New Roman" w:cs="Times New Roman"/>
          <w:sz w:val="24"/>
          <w:szCs w:val="24"/>
        </w:rPr>
        <w:t xml:space="preserve"> specifically</w:t>
      </w:r>
      <w:r w:rsidRPr="55E816A1">
        <w:rPr>
          <w:rFonts w:ascii="Times New Roman" w:eastAsia="Times New Roman" w:hAnsi="Times New Roman" w:cs="Times New Roman"/>
          <w:sz w:val="24"/>
          <w:szCs w:val="24"/>
        </w:rPr>
        <w:t xml:space="preserve"> is limited. </w:t>
      </w:r>
      <w:r w:rsidR="22F0BE25" w:rsidRPr="55E816A1">
        <w:rPr>
          <w:rFonts w:ascii="Times New Roman" w:eastAsia="Times New Roman" w:hAnsi="Times New Roman" w:cs="Times New Roman"/>
          <w:sz w:val="24"/>
          <w:szCs w:val="24"/>
        </w:rPr>
        <w:t>However, other</w:t>
      </w:r>
      <w:r w:rsidR="50642BBC" w:rsidRPr="55E816A1">
        <w:rPr>
          <w:rFonts w:ascii="Times New Roman" w:eastAsia="Times New Roman" w:hAnsi="Times New Roman" w:cs="Times New Roman"/>
          <w:sz w:val="24"/>
          <w:szCs w:val="24"/>
        </w:rPr>
        <w:t xml:space="preserve"> researchers</w:t>
      </w:r>
      <w:r w:rsidR="22F0BE25" w:rsidRPr="55E816A1">
        <w:rPr>
          <w:rFonts w:ascii="Times New Roman" w:eastAsia="Times New Roman" w:hAnsi="Times New Roman" w:cs="Times New Roman"/>
          <w:sz w:val="24"/>
          <w:szCs w:val="24"/>
        </w:rPr>
        <w:t xml:space="preserve"> </w:t>
      </w:r>
      <w:r w:rsidR="12B9664F" w:rsidRPr="55E816A1">
        <w:rPr>
          <w:rFonts w:ascii="Times New Roman" w:eastAsia="Times New Roman" w:hAnsi="Times New Roman" w:cs="Times New Roman"/>
          <w:sz w:val="24"/>
          <w:szCs w:val="24"/>
        </w:rPr>
        <w:t>have</w:t>
      </w:r>
      <w:r w:rsidR="4FE0B3ED" w:rsidRPr="55E816A1">
        <w:rPr>
          <w:rFonts w:ascii="Times New Roman" w:eastAsia="Times New Roman" w:hAnsi="Times New Roman" w:cs="Times New Roman"/>
          <w:sz w:val="24"/>
          <w:szCs w:val="24"/>
        </w:rPr>
        <w:t xml:space="preserve"> </w:t>
      </w:r>
      <w:r w:rsidR="40AAC31B" w:rsidRPr="55E816A1">
        <w:rPr>
          <w:rFonts w:ascii="Times New Roman" w:eastAsia="Times New Roman" w:hAnsi="Times New Roman" w:cs="Times New Roman"/>
          <w:sz w:val="24"/>
          <w:szCs w:val="24"/>
        </w:rPr>
        <w:t>examined</w:t>
      </w:r>
      <w:r w:rsidR="4FE0B3ED" w:rsidRPr="55E816A1">
        <w:rPr>
          <w:rFonts w:ascii="Times New Roman" w:eastAsia="Times New Roman" w:hAnsi="Times New Roman" w:cs="Times New Roman"/>
          <w:sz w:val="24"/>
          <w:szCs w:val="24"/>
        </w:rPr>
        <w:t xml:space="preserve"> approaches that</w:t>
      </w:r>
      <w:r w:rsidR="12B9664F" w:rsidRPr="55E816A1">
        <w:rPr>
          <w:rFonts w:ascii="Times New Roman" w:eastAsia="Times New Roman" w:hAnsi="Times New Roman" w:cs="Times New Roman"/>
          <w:sz w:val="24"/>
          <w:szCs w:val="24"/>
        </w:rPr>
        <w:t xml:space="preserve"> </w:t>
      </w:r>
      <w:r w:rsidR="5928CDA7" w:rsidRPr="55E816A1">
        <w:rPr>
          <w:rFonts w:ascii="Times New Roman" w:eastAsia="Times New Roman" w:hAnsi="Times New Roman" w:cs="Times New Roman"/>
          <w:sz w:val="24"/>
          <w:szCs w:val="24"/>
        </w:rPr>
        <w:t>view</w:t>
      </w:r>
      <w:r w:rsidR="12B9664F" w:rsidRPr="55E816A1">
        <w:rPr>
          <w:rFonts w:ascii="Times New Roman" w:eastAsia="Times New Roman" w:hAnsi="Times New Roman" w:cs="Times New Roman"/>
          <w:sz w:val="24"/>
          <w:szCs w:val="24"/>
        </w:rPr>
        <w:t xml:space="preserve"> patients as a whole person, </w:t>
      </w:r>
      <w:r w:rsidR="22F0BE25" w:rsidRPr="55E816A1">
        <w:rPr>
          <w:rFonts w:ascii="Times New Roman" w:eastAsia="Times New Roman" w:hAnsi="Times New Roman" w:cs="Times New Roman"/>
          <w:sz w:val="24"/>
          <w:szCs w:val="24"/>
        </w:rPr>
        <w:t xml:space="preserve">without the explicit use of the word </w:t>
      </w:r>
      <w:r w:rsidR="1CB768E7" w:rsidRPr="55E816A1">
        <w:rPr>
          <w:rFonts w:ascii="Times New Roman" w:eastAsia="Times New Roman" w:hAnsi="Times New Roman" w:cs="Times New Roman"/>
          <w:sz w:val="24"/>
          <w:szCs w:val="24"/>
        </w:rPr>
        <w:t>‘</w:t>
      </w:r>
      <w:r w:rsidR="22F0BE25" w:rsidRPr="55E816A1">
        <w:rPr>
          <w:rFonts w:ascii="Times New Roman" w:eastAsia="Times New Roman" w:hAnsi="Times New Roman" w:cs="Times New Roman"/>
          <w:sz w:val="24"/>
          <w:szCs w:val="24"/>
        </w:rPr>
        <w:t>holistic</w:t>
      </w:r>
      <w:r w:rsidR="2757937A" w:rsidRPr="55E816A1">
        <w:rPr>
          <w:rFonts w:ascii="Times New Roman" w:eastAsia="Times New Roman" w:hAnsi="Times New Roman" w:cs="Times New Roman"/>
          <w:sz w:val="24"/>
          <w:szCs w:val="24"/>
        </w:rPr>
        <w:t>.’</w:t>
      </w:r>
      <w:r w:rsidR="22F0BE25" w:rsidRPr="55E816A1">
        <w:rPr>
          <w:rFonts w:ascii="Times New Roman" w:eastAsia="Times New Roman" w:hAnsi="Times New Roman" w:cs="Times New Roman"/>
          <w:sz w:val="24"/>
          <w:szCs w:val="24"/>
        </w:rPr>
        <w:t xml:space="preserve"> </w:t>
      </w:r>
      <w:r w:rsidR="62DC938F" w:rsidRPr="55E816A1">
        <w:rPr>
          <w:rFonts w:ascii="Times New Roman" w:eastAsia="Times New Roman" w:hAnsi="Times New Roman" w:cs="Times New Roman"/>
          <w:sz w:val="24"/>
          <w:szCs w:val="24"/>
        </w:rPr>
        <w:t>Waite</w:t>
      </w:r>
      <w:r w:rsidR="3C0B33C4" w:rsidRPr="55E816A1">
        <w:rPr>
          <w:rFonts w:ascii="Times New Roman" w:eastAsia="Times New Roman" w:hAnsi="Times New Roman" w:cs="Times New Roman"/>
          <w:sz w:val="24"/>
          <w:szCs w:val="24"/>
        </w:rPr>
        <w:t xml:space="preserve"> (2010)</w:t>
      </w:r>
      <w:r w:rsidR="62DC938F" w:rsidRPr="55E816A1">
        <w:rPr>
          <w:rFonts w:ascii="Times New Roman" w:eastAsia="Times New Roman" w:hAnsi="Times New Roman" w:cs="Times New Roman"/>
          <w:sz w:val="24"/>
          <w:szCs w:val="24"/>
        </w:rPr>
        <w:t xml:space="preserve"> describes </w:t>
      </w:r>
      <w:r w:rsidR="6DFE9FA4" w:rsidRPr="55E816A1">
        <w:rPr>
          <w:rFonts w:ascii="Times New Roman" w:eastAsia="Times New Roman" w:hAnsi="Times New Roman" w:cs="Times New Roman"/>
          <w:sz w:val="24"/>
          <w:szCs w:val="24"/>
        </w:rPr>
        <w:t>m</w:t>
      </w:r>
      <w:r w:rsidR="62DC938F" w:rsidRPr="55E816A1">
        <w:rPr>
          <w:rFonts w:ascii="Times New Roman" w:eastAsia="Times New Roman" w:hAnsi="Times New Roman" w:cs="Times New Roman"/>
          <w:sz w:val="24"/>
          <w:szCs w:val="24"/>
        </w:rPr>
        <w:t>ultimodal</w:t>
      </w:r>
      <w:r w:rsidR="164A4FFD" w:rsidRPr="55E816A1">
        <w:rPr>
          <w:rFonts w:ascii="Times New Roman" w:eastAsia="Times New Roman" w:hAnsi="Times New Roman" w:cs="Times New Roman"/>
          <w:sz w:val="24"/>
          <w:szCs w:val="24"/>
        </w:rPr>
        <w:t xml:space="preserve"> medicine</w:t>
      </w:r>
      <w:r w:rsidR="62DC938F" w:rsidRPr="55E816A1">
        <w:rPr>
          <w:rFonts w:ascii="Times New Roman" w:eastAsia="Times New Roman" w:hAnsi="Times New Roman" w:cs="Times New Roman"/>
          <w:sz w:val="24"/>
          <w:szCs w:val="24"/>
        </w:rPr>
        <w:t xml:space="preserve"> as</w:t>
      </w:r>
      <w:r w:rsidR="09A2CE5C" w:rsidRPr="55E816A1">
        <w:rPr>
          <w:rFonts w:ascii="Times New Roman" w:eastAsia="Times New Roman" w:hAnsi="Times New Roman" w:cs="Times New Roman"/>
          <w:sz w:val="24"/>
          <w:szCs w:val="24"/>
        </w:rPr>
        <w:t xml:space="preserve"> not only supportive</w:t>
      </w:r>
      <w:r w:rsidR="2CC0567D" w:rsidRPr="55E816A1">
        <w:rPr>
          <w:rFonts w:ascii="Times New Roman" w:eastAsia="Times New Roman" w:hAnsi="Times New Roman" w:cs="Times New Roman"/>
          <w:sz w:val="24"/>
          <w:szCs w:val="24"/>
        </w:rPr>
        <w:t>,</w:t>
      </w:r>
      <w:r w:rsidR="09A2CE5C" w:rsidRPr="55E816A1">
        <w:rPr>
          <w:rFonts w:ascii="Times New Roman" w:eastAsia="Times New Roman" w:hAnsi="Times New Roman" w:cs="Times New Roman"/>
          <w:sz w:val="24"/>
          <w:szCs w:val="24"/>
        </w:rPr>
        <w:t xml:space="preserve"> but</w:t>
      </w:r>
      <w:r w:rsidR="09A2CE5C" w:rsidRPr="55E816A1">
        <w:rPr>
          <w:rFonts w:ascii="Times New Roman" w:eastAsia="Times New Roman" w:hAnsi="Times New Roman" w:cs="Times New Roman"/>
          <w:i/>
          <w:iCs/>
          <w:sz w:val="24"/>
          <w:szCs w:val="24"/>
        </w:rPr>
        <w:t xml:space="preserve"> </w:t>
      </w:r>
      <w:r w:rsidR="09A2CE5C" w:rsidRPr="55E816A1">
        <w:rPr>
          <w:rFonts w:ascii="Times New Roman" w:eastAsia="Times New Roman" w:hAnsi="Times New Roman" w:cs="Times New Roman"/>
          <w:sz w:val="24"/>
          <w:szCs w:val="24"/>
        </w:rPr>
        <w:t xml:space="preserve">necessary for treating female-specific ADHD. In this author’s explanation, multimodal medicine is an approach that integrates </w:t>
      </w:r>
      <w:r w:rsidR="1690D50D" w:rsidRPr="55E816A1">
        <w:rPr>
          <w:rFonts w:ascii="Times New Roman" w:eastAsia="Times New Roman" w:hAnsi="Times New Roman" w:cs="Times New Roman"/>
          <w:sz w:val="24"/>
          <w:szCs w:val="24"/>
        </w:rPr>
        <w:t>medication</w:t>
      </w:r>
      <w:r w:rsidR="62DC938F" w:rsidRPr="55E816A1">
        <w:rPr>
          <w:rFonts w:ascii="Times New Roman" w:eastAsia="Times New Roman" w:hAnsi="Times New Roman" w:cs="Times New Roman"/>
          <w:sz w:val="24"/>
          <w:szCs w:val="24"/>
        </w:rPr>
        <w:t xml:space="preserve">, </w:t>
      </w:r>
      <w:r w:rsidR="74FB556E" w:rsidRPr="55E816A1">
        <w:rPr>
          <w:rFonts w:ascii="Times New Roman" w:eastAsia="Times New Roman" w:hAnsi="Times New Roman" w:cs="Times New Roman"/>
          <w:sz w:val="24"/>
          <w:szCs w:val="24"/>
        </w:rPr>
        <w:t>therapy</w:t>
      </w:r>
      <w:r w:rsidR="62DC938F" w:rsidRPr="55E816A1">
        <w:rPr>
          <w:rFonts w:ascii="Times New Roman" w:eastAsia="Times New Roman" w:hAnsi="Times New Roman" w:cs="Times New Roman"/>
          <w:sz w:val="24"/>
          <w:szCs w:val="24"/>
        </w:rPr>
        <w:t>, and psychosocial services to promot</w:t>
      </w:r>
      <w:r w:rsidR="1500D4ED" w:rsidRPr="55E816A1">
        <w:rPr>
          <w:rFonts w:ascii="Times New Roman" w:eastAsia="Times New Roman" w:hAnsi="Times New Roman" w:cs="Times New Roman"/>
          <w:sz w:val="24"/>
          <w:szCs w:val="24"/>
        </w:rPr>
        <w:t>e quality of lif</w:t>
      </w:r>
      <w:r w:rsidR="25124EAB" w:rsidRPr="55E816A1">
        <w:rPr>
          <w:rFonts w:ascii="Times New Roman" w:eastAsia="Times New Roman" w:hAnsi="Times New Roman" w:cs="Times New Roman"/>
          <w:sz w:val="24"/>
          <w:szCs w:val="24"/>
        </w:rPr>
        <w:t>e</w:t>
      </w:r>
      <w:r w:rsidR="5A4C3CB0" w:rsidRPr="55E816A1">
        <w:rPr>
          <w:rFonts w:ascii="Times New Roman" w:eastAsia="Times New Roman" w:hAnsi="Times New Roman" w:cs="Times New Roman"/>
          <w:sz w:val="24"/>
          <w:szCs w:val="24"/>
        </w:rPr>
        <w:t>,</w:t>
      </w:r>
      <w:r w:rsidR="5F1278C6" w:rsidRPr="55E816A1">
        <w:rPr>
          <w:rFonts w:ascii="Times New Roman" w:eastAsia="Times New Roman" w:hAnsi="Times New Roman" w:cs="Times New Roman"/>
          <w:sz w:val="24"/>
          <w:szCs w:val="24"/>
        </w:rPr>
        <w:t xml:space="preserve"> closely </w:t>
      </w:r>
      <w:r w:rsidR="57EA2DBD" w:rsidRPr="55E816A1">
        <w:rPr>
          <w:rFonts w:ascii="Times New Roman" w:eastAsia="Times New Roman" w:hAnsi="Times New Roman" w:cs="Times New Roman"/>
          <w:sz w:val="24"/>
          <w:szCs w:val="24"/>
        </w:rPr>
        <w:t>aligned</w:t>
      </w:r>
      <w:r w:rsidR="5F1278C6" w:rsidRPr="55E816A1">
        <w:rPr>
          <w:rFonts w:ascii="Times New Roman" w:eastAsia="Times New Roman" w:hAnsi="Times New Roman" w:cs="Times New Roman"/>
          <w:sz w:val="24"/>
          <w:szCs w:val="24"/>
        </w:rPr>
        <w:t xml:space="preserve"> with the holistic perspective</w:t>
      </w:r>
      <w:r w:rsidR="1500D4ED" w:rsidRPr="55E816A1">
        <w:rPr>
          <w:rFonts w:ascii="Times New Roman" w:eastAsia="Times New Roman" w:hAnsi="Times New Roman" w:cs="Times New Roman"/>
          <w:sz w:val="24"/>
          <w:szCs w:val="24"/>
        </w:rPr>
        <w:t xml:space="preserve">. </w:t>
      </w:r>
      <w:r w:rsidR="65F8C0C4" w:rsidRPr="55E816A1">
        <w:rPr>
          <w:rFonts w:ascii="Times New Roman" w:eastAsia="Times New Roman" w:hAnsi="Times New Roman" w:cs="Times New Roman"/>
          <w:sz w:val="24"/>
          <w:szCs w:val="24"/>
        </w:rPr>
        <w:t>This</w:t>
      </w:r>
      <w:r w:rsidR="5FCD37D8" w:rsidRPr="55E816A1">
        <w:rPr>
          <w:rFonts w:ascii="Times New Roman" w:eastAsia="Times New Roman" w:hAnsi="Times New Roman" w:cs="Times New Roman"/>
          <w:sz w:val="24"/>
          <w:szCs w:val="24"/>
        </w:rPr>
        <w:t xml:space="preserve"> </w:t>
      </w:r>
      <w:r w:rsidR="343FCC0A" w:rsidRPr="55E816A1">
        <w:rPr>
          <w:rFonts w:ascii="Times New Roman" w:eastAsia="Times New Roman" w:hAnsi="Times New Roman" w:cs="Times New Roman"/>
          <w:sz w:val="24"/>
          <w:szCs w:val="24"/>
        </w:rPr>
        <w:t>explanation</w:t>
      </w:r>
      <w:r w:rsidR="1500D4ED" w:rsidRPr="55E816A1">
        <w:rPr>
          <w:rFonts w:ascii="Times New Roman" w:eastAsia="Times New Roman" w:hAnsi="Times New Roman" w:cs="Times New Roman"/>
          <w:sz w:val="24"/>
          <w:szCs w:val="24"/>
        </w:rPr>
        <w:t xml:space="preserve"> </w:t>
      </w:r>
      <w:r w:rsidR="3269D493" w:rsidRPr="55E816A1">
        <w:rPr>
          <w:rFonts w:ascii="Times New Roman" w:eastAsia="Times New Roman" w:hAnsi="Times New Roman" w:cs="Times New Roman"/>
          <w:sz w:val="24"/>
          <w:szCs w:val="24"/>
        </w:rPr>
        <w:t xml:space="preserve">is also closely aligned with the person-centered </w:t>
      </w:r>
      <w:r w:rsidR="17AA8FD2" w:rsidRPr="55E816A1">
        <w:rPr>
          <w:rFonts w:ascii="Times New Roman" w:eastAsia="Times New Roman" w:hAnsi="Times New Roman" w:cs="Times New Roman"/>
          <w:sz w:val="24"/>
          <w:szCs w:val="24"/>
        </w:rPr>
        <w:t>and strengths-</w:t>
      </w:r>
      <w:r w:rsidR="17AA8FD2" w:rsidRPr="55E816A1">
        <w:rPr>
          <w:rFonts w:ascii="Times New Roman" w:eastAsia="Times New Roman" w:hAnsi="Times New Roman" w:cs="Times New Roman"/>
          <w:sz w:val="24"/>
          <w:szCs w:val="24"/>
        </w:rPr>
        <w:lastRenderedPageBreak/>
        <w:t xml:space="preserve">based </w:t>
      </w:r>
      <w:r w:rsidR="3269D493" w:rsidRPr="55E816A1">
        <w:rPr>
          <w:rFonts w:ascii="Times New Roman" w:eastAsia="Times New Roman" w:hAnsi="Times New Roman" w:cs="Times New Roman"/>
          <w:sz w:val="24"/>
          <w:szCs w:val="24"/>
        </w:rPr>
        <w:t xml:space="preserve">approach, petitioning mental health clinicians to view </w:t>
      </w:r>
      <w:r w:rsidR="4F6DE2AF" w:rsidRPr="55E816A1">
        <w:rPr>
          <w:rFonts w:ascii="Times New Roman" w:eastAsia="Times New Roman" w:hAnsi="Times New Roman" w:cs="Times New Roman"/>
          <w:sz w:val="24"/>
          <w:szCs w:val="24"/>
        </w:rPr>
        <w:t>recovery not</w:t>
      </w:r>
      <w:r w:rsidR="783C2C50" w:rsidRPr="55E816A1">
        <w:rPr>
          <w:rFonts w:ascii="Times New Roman" w:eastAsia="Times New Roman" w:hAnsi="Times New Roman" w:cs="Times New Roman"/>
          <w:sz w:val="24"/>
          <w:szCs w:val="24"/>
        </w:rPr>
        <w:t xml:space="preserve"> as the extinction of a disorder but as a way for </w:t>
      </w:r>
      <w:r w:rsidR="4F54DBD1" w:rsidRPr="55E816A1">
        <w:rPr>
          <w:rFonts w:ascii="Times New Roman" w:eastAsia="Times New Roman" w:hAnsi="Times New Roman" w:cs="Times New Roman"/>
          <w:sz w:val="24"/>
          <w:szCs w:val="24"/>
        </w:rPr>
        <w:t>patients</w:t>
      </w:r>
      <w:r w:rsidR="783C2C50" w:rsidRPr="55E816A1">
        <w:rPr>
          <w:rFonts w:ascii="Times New Roman" w:eastAsia="Times New Roman" w:hAnsi="Times New Roman" w:cs="Times New Roman"/>
          <w:sz w:val="24"/>
          <w:szCs w:val="24"/>
        </w:rPr>
        <w:t xml:space="preserve"> to </w:t>
      </w:r>
      <w:r w:rsidR="4AD079C7" w:rsidRPr="55E816A1">
        <w:rPr>
          <w:rFonts w:ascii="Times New Roman" w:eastAsia="Times New Roman" w:hAnsi="Times New Roman" w:cs="Times New Roman"/>
          <w:sz w:val="24"/>
          <w:szCs w:val="24"/>
        </w:rPr>
        <w:t>regain autonomy and self-efficacy</w:t>
      </w:r>
      <w:r w:rsidR="7469888B" w:rsidRPr="55E816A1">
        <w:rPr>
          <w:rFonts w:ascii="Times New Roman" w:eastAsia="Times New Roman" w:hAnsi="Times New Roman" w:cs="Times New Roman"/>
          <w:sz w:val="24"/>
          <w:szCs w:val="24"/>
        </w:rPr>
        <w:t xml:space="preserve"> </w:t>
      </w:r>
      <w:r w:rsidR="3A8271C0" w:rsidRPr="55E816A1">
        <w:rPr>
          <w:rFonts w:ascii="Times New Roman" w:eastAsia="Times New Roman" w:hAnsi="Times New Roman" w:cs="Times New Roman"/>
          <w:sz w:val="24"/>
          <w:szCs w:val="24"/>
        </w:rPr>
        <w:t>(</w:t>
      </w:r>
      <w:r w:rsidR="7469888B" w:rsidRPr="55E816A1">
        <w:rPr>
          <w:rFonts w:ascii="Times New Roman" w:eastAsia="Times New Roman" w:hAnsi="Times New Roman" w:cs="Times New Roman"/>
          <w:sz w:val="24"/>
          <w:szCs w:val="24"/>
          <w:lang w:val="fr-FR"/>
        </w:rPr>
        <w:t>Schippers et al., 2022</w:t>
      </w:r>
      <w:r w:rsidR="15AAC333" w:rsidRPr="55E816A1">
        <w:rPr>
          <w:rFonts w:ascii="Times New Roman" w:eastAsia="Times New Roman" w:hAnsi="Times New Roman" w:cs="Times New Roman"/>
          <w:sz w:val="24"/>
          <w:szCs w:val="24"/>
          <w:lang w:val="fr-FR"/>
        </w:rPr>
        <w:t xml:space="preserve">; </w:t>
      </w:r>
      <w:r w:rsidR="15AAC333" w:rsidRPr="55E816A1">
        <w:rPr>
          <w:rFonts w:ascii="Times New Roman" w:eastAsia="Times New Roman" w:hAnsi="Times New Roman" w:cs="Times New Roman"/>
          <w:sz w:val="24"/>
          <w:szCs w:val="24"/>
        </w:rPr>
        <w:t>Waite, 2010</w:t>
      </w:r>
      <w:r w:rsidR="2331E5E4" w:rsidRPr="55E816A1">
        <w:rPr>
          <w:rFonts w:ascii="Times New Roman" w:eastAsia="Times New Roman" w:hAnsi="Times New Roman" w:cs="Times New Roman"/>
          <w:sz w:val="24"/>
          <w:szCs w:val="24"/>
        </w:rPr>
        <w:t>)</w:t>
      </w:r>
      <w:r w:rsidR="4AD079C7" w:rsidRPr="55E816A1">
        <w:rPr>
          <w:rFonts w:ascii="Times New Roman" w:eastAsia="Times New Roman" w:hAnsi="Times New Roman" w:cs="Times New Roman"/>
          <w:sz w:val="24"/>
          <w:szCs w:val="24"/>
        </w:rPr>
        <w:t xml:space="preserve">. </w:t>
      </w:r>
      <w:r w:rsidR="2570A3CD" w:rsidRPr="55E816A1">
        <w:rPr>
          <w:rFonts w:ascii="Times New Roman" w:eastAsia="Times New Roman" w:hAnsi="Times New Roman" w:cs="Times New Roman"/>
          <w:sz w:val="24"/>
          <w:szCs w:val="24"/>
        </w:rPr>
        <w:t xml:space="preserve">Other scholars agree with this idea, arguing that it is unlikely that one singular approach </w:t>
      </w:r>
      <w:r w:rsidR="2FF632B5" w:rsidRPr="55E816A1">
        <w:rPr>
          <w:rFonts w:ascii="Times New Roman" w:eastAsia="Times New Roman" w:hAnsi="Times New Roman" w:cs="Times New Roman"/>
          <w:sz w:val="24"/>
          <w:szCs w:val="24"/>
        </w:rPr>
        <w:t xml:space="preserve">is </w:t>
      </w:r>
      <w:r w:rsidR="2570A3CD" w:rsidRPr="55E816A1">
        <w:rPr>
          <w:rFonts w:ascii="Times New Roman" w:eastAsia="Times New Roman" w:hAnsi="Times New Roman" w:cs="Times New Roman"/>
          <w:sz w:val="24"/>
          <w:szCs w:val="24"/>
        </w:rPr>
        <w:t xml:space="preserve">sufficient </w:t>
      </w:r>
      <w:r w:rsidR="289B25A4" w:rsidRPr="55E816A1">
        <w:rPr>
          <w:rFonts w:ascii="Times New Roman" w:eastAsia="Times New Roman" w:hAnsi="Times New Roman" w:cs="Times New Roman"/>
          <w:sz w:val="24"/>
          <w:szCs w:val="24"/>
        </w:rPr>
        <w:t>to</w:t>
      </w:r>
      <w:r w:rsidR="2570A3CD" w:rsidRPr="55E816A1">
        <w:rPr>
          <w:rFonts w:ascii="Times New Roman" w:eastAsia="Times New Roman" w:hAnsi="Times New Roman" w:cs="Times New Roman"/>
          <w:sz w:val="24"/>
          <w:szCs w:val="24"/>
        </w:rPr>
        <w:t xml:space="preserve"> </w:t>
      </w:r>
      <w:r w:rsidR="29AC98A3" w:rsidRPr="55E816A1">
        <w:rPr>
          <w:rFonts w:ascii="Times New Roman" w:eastAsia="Times New Roman" w:hAnsi="Times New Roman" w:cs="Times New Roman"/>
          <w:sz w:val="24"/>
          <w:szCs w:val="24"/>
        </w:rPr>
        <w:t>address</w:t>
      </w:r>
      <w:r w:rsidR="2570A3CD" w:rsidRPr="55E816A1">
        <w:rPr>
          <w:rFonts w:ascii="Times New Roman" w:eastAsia="Times New Roman" w:hAnsi="Times New Roman" w:cs="Times New Roman"/>
          <w:sz w:val="24"/>
          <w:szCs w:val="24"/>
        </w:rPr>
        <w:t xml:space="preserve"> women’s needs (Quinn, 2005; Rucklidge &amp; Kaplan, 2000). Rather, women, especial</w:t>
      </w:r>
      <w:r w:rsidR="344ECC75" w:rsidRPr="55E816A1">
        <w:rPr>
          <w:rFonts w:ascii="Times New Roman" w:eastAsia="Times New Roman" w:hAnsi="Times New Roman" w:cs="Times New Roman"/>
          <w:sz w:val="24"/>
          <w:szCs w:val="24"/>
        </w:rPr>
        <w:t xml:space="preserve">ly those </w:t>
      </w:r>
      <w:r w:rsidR="44099610" w:rsidRPr="55E816A1">
        <w:rPr>
          <w:rFonts w:ascii="Times New Roman" w:eastAsia="Times New Roman" w:hAnsi="Times New Roman" w:cs="Times New Roman"/>
          <w:sz w:val="24"/>
          <w:szCs w:val="24"/>
        </w:rPr>
        <w:t>late diagnosed</w:t>
      </w:r>
      <w:r w:rsidR="344ECC75" w:rsidRPr="55E816A1">
        <w:rPr>
          <w:rFonts w:ascii="Times New Roman" w:eastAsia="Times New Roman" w:hAnsi="Times New Roman" w:cs="Times New Roman"/>
          <w:sz w:val="24"/>
          <w:szCs w:val="24"/>
        </w:rPr>
        <w:t xml:space="preserve">, should be provided with medication, therapy, </w:t>
      </w:r>
      <w:r w:rsidR="64DDE496" w:rsidRPr="55E816A1">
        <w:rPr>
          <w:rFonts w:ascii="Times New Roman" w:eastAsia="Times New Roman" w:hAnsi="Times New Roman" w:cs="Times New Roman"/>
          <w:sz w:val="24"/>
          <w:szCs w:val="24"/>
        </w:rPr>
        <w:t>counselors,</w:t>
      </w:r>
      <w:r w:rsidR="344ECC75" w:rsidRPr="55E816A1">
        <w:rPr>
          <w:rFonts w:ascii="Times New Roman" w:eastAsia="Times New Roman" w:hAnsi="Times New Roman" w:cs="Times New Roman"/>
          <w:sz w:val="24"/>
          <w:szCs w:val="24"/>
        </w:rPr>
        <w:t xml:space="preserve"> and support groups. </w:t>
      </w:r>
    </w:p>
    <w:p w14:paraId="32ACCC1F" w14:textId="4EEDDD33" w:rsidR="5643B075" w:rsidRPr="004D289B" w:rsidRDefault="088DEEC7" w:rsidP="40B0D182">
      <w:pPr>
        <w:spacing w:line="480" w:lineRule="auto"/>
        <w:rPr>
          <w:rFonts w:ascii="Times New Roman" w:eastAsia="Times New Roman" w:hAnsi="Times New Roman" w:cs="Times New Roman"/>
          <w:b/>
          <w:bCs/>
          <w:sz w:val="24"/>
          <w:szCs w:val="24"/>
        </w:rPr>
      </w:pPr>
      <w:r w:rsidRPr="40B0D182">
        <w:rPr>
          <w:rFonts w:ascii="Times New Roman" w:eastAsia="Times New Roman" w:hAnsi="Times New Roman" w:cs="Times New Roman"/>
          <w:b/>
          <w:bCs/>
          <w:sz w:val="24"/>
          <w:szCs w:val="24"/>
        </w:rPr>
        <w:t>SDT</w:t>
      </w:r>
      <w:r w:rsidR="08946FB4" w:rsidRPr="40B0D182">
        <w:rPr>
          <w:rFonts w:ascii="Times New Roman" w:eastAsia="Times New Roman" w:hAnsi="Times New Roman" w:cs="Times New Roman"/>
          <w:b/>
          <w:bCs/>
          <w:sz w:val="24"/>
          <w:szCs w:val="24"/>
        </w:rPr>
        <w:t>, Disability, and Feminism</w:t>
      </w:r>
      <w:r w:rsidR="16F8F356" w:rsidRPr="40B0D182">
        <w:rPr>
          <w:rFonts w:ascii="Times New Roman" w:eastAsia="Times New Roman" w:hAnsi="Times New Roman" w:cs="Times New Roman"/>
          <w:b/>
          <w:bCs/>
          <w:sz w:val="24"/>
          <w:szCs w:val="24"/>
        </w:rPr>
        <w:t xml:space="preserve"> in </w:t>
      </w:r>
      <w:r w:rsidR="0506F244" w:rsidRPr="40B0D182">
        <w:rPr>
          <w:rFonts w:ascii="Times New Roman" w:eastAsia="Times New Roman" w:hAnsi="Times New Roman" w:cs="Times New Roman"/>
          <w:b/>
          <w:bCs/>
          <w:sz w:val="24"/>
          <w:szCs w:val="24"/>
        </w:rPr>
        <w:t xml:space="preserve">Holistic </w:t>
      </w:r>
      <w:r w:rsidR="16F8F356" w:rsidRPr="40B0D182">
        <w:rPr>
          <w:rFonts w:ascii="Times New Roman" w:eastAsia="Times New Roman" w:hAnsi="Times New Roman" w:cs="Times New Roman"/>
          <w:b/>
          <w:bCs/>
          <w:sz w:val="24"/>
          <w:szCs w:val="24"/>
        </w:rPr>
        <w:t>Practice</w:t>
      </w:r>
      <w:r w:rsidR="37FE1C24" w:rsidRPr="40B0D182">
        <w:rPr>
          <w:rFonts w:ascii="Times New Roman" w:eastAsia="Times New Roman" w:hAnsi="Times New Roman" w:cs="Times New Roman"/>
          <w:b/>
          <w:bCs/>
          <w:sz w:val="24"/>
          <w:szCs w:val="24"/>
        </w:rPr>
        <w:t>s</w:t>
      </w:r>
    </w:p>
    <w:p w14:paraId="2C7E5094" w14:textId="62264CA7" w:rsidR="0002E1ED" w:rsidRPr="002C327E" w:rsidRDefault="00B426FE" w:rsidP="002C327E">
      <w:pPr>
        <w:spacing w:line="480" w:lineRule="auto"/>
        <w:ind w:firstLine="720"/>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It would be untenable to discuss female ADHD from </w:t>
      </w:r>
      <w:r w:rsidR="7FC540E3" w:rsidRPr="40B0D182">
        <w:rPr>
          <w:rFonts w:ascii="Times New Roman" w:eastAsia="Times New Roman" w:hAnsi="Times New Roman" w:cs="Times New Roman"/>
          <w:sz w:val="24"/>
          <w:szCs w:val="24"/>
        </w:rPr>
        <w:t>a</w:t>
      </w:r>
      <w:r w:rsidRPr="40B0D182">
        <w:rPr>
          <w:rFonts w:ascii="Times New Roman" w:eastAsia="Times New Roman" w:hAnsi="Times New Roman" w:cs="Times New Roman"/>
          <w:sz w:val="24"/>
          <w:szCs w:val="24"/>
        </w:rPr>
        <w:t xml:space="preserve"> holistic perspective without including the work of feminist scholars</w:t>
      </w:r>
      <w:r w:rsidR="400220FC" w:rsidRPr="40B0D182">
        <w:rPr>
          <w:rFonts w:ascii="Times New Roman" w:eastAsia="Times New Roman" w:hAnsi="Times New Roman" w:cs="Times New Roman"/>
          <w:sz w:val="24"/>
          <w:szCs w:val="24"/>
        </w:rPr>
        <w:t xml:space="preserve"> on discussions of disability, gender, and self-determination. The feminist standpoint on disability</w:t>
      </w:r>
      <w:r w:rsidR="400220FC" w:rsidRPr="40B0D182">
        <w:rPr>
          <w:rFonts w:ascii="Times New Roman" w:eastAsia="Times New Roman" w:hAnsi="Times New Roman" w:cs="Times New Roman"/>
          <w:i/>
          <w:iCs/>
          <w:sz w:val="24"/>
          <w:szCs w:val="24"/>
        </w:rPr>
        <w:t xml:space="preserve"> </w:t>
      </w:r>
      <w:r w:rsidR="7DA6FE3A" w:rsidRPr="40B0D182">
        <w:rPr>
          <w:rFonts w:ascii="Times New Roman" w:eastAsia="Times New Roman" w:hAnsi="Times New Roman" w:cs="Times New Roman"/>
          <w:sz w:val="24"/>
          <w:szCs w:val="24"/>
        </w:rPr>
        <w:t>revolves</w:t>
      </w:r>
      <w:r w:rsidR="400220FC" w:rsidRPr="40B0D182">
        <w:rPr>
          <w:rFonts w:ascii="Times New Roman" w:eastAsia="Times New Roman" w:hAnsi="Times New Roman" w:cs="Times New Roman"/>
          <w:sz w:val="24"/>
          <w:szCs w:val="24"/>
        </w:rPr>
        <w:t xml:space="preserve"> around ideas of SDT.</w:t>
      </w:r>
      <w:r w:rsidR="33A30065" w:rsidRPr="40B0D182">
        <w:rPr>
          <w:rFonts w:ascii="Times New Roman" w:eastAsia="Times New Roman" w:hAnsi="Times New Roman" w:cs="Times New Roman"/>
          <w:sz w:val="24"/>
          <w:szCs w:val="24"/>
        </w:rPr>
        <w:t xml:space="preserve"> According to</w:t>
      </w:r>
      <w:r w:rsidR="5E2301FE" w:rsidRPr="40B0D182">
        <w:rPr>
          <w:rFonts w:ascii="Times New Roman" w:eastAsia="Times New Roman" w:hAnsi="Times New Roman" w:cs="Times New Roman"/>
          <w:sz w:val="24"/>
          <w:szCs w:val="24"/>
        </w:rPr>
        <w:t xml:space="preserve"> feminist authors</w:t>
      </w:r>
      <w:r w:rsidR="33A30065" w:rsidRPr="40B0D182">
        <w:rPr>
          <w:rFonts w:ascii="Times New Roman" w:eastAsia="Times New Roman" w:hAnsi="Times New Roman" w:cs="Times New Roman"/>
          <w:sz w:val="24"/>
          <w:szCs w:val="24"/>
        </w:rPr>
        <w:t xml:space="preserve"> </w:t>
      </w:r>
      <w:r w:rsidR="45F28D7A" w:rsidRPr="40B0D182">
        <w:rPr>
          <w:rFonts w:ascii="Times New Roman" w:eastAsia="Times New Roman" w:hAnsi="Times New Roman" w:cs="Times New Roman"/>
          <w:sz w:val="24"/>
          <w:szCs w:val="24"/>
        </w:rPr>
        <w:t>Sprague &amp; Hayes (2000)</w:t>
      </w:r>
      <w:r w:rsidR="33A30065" w:rsidRPr="40B0D182">
        <w:rPr>
          <w:rFonts w:ascii="Times New Roman" w:eastAsia="Times New Roman" w:hAnsi="Times New Roman" w:cs="Times New Roman"/>
          <w:sz w:val="24"/>
          <w:szCs w:val="24"/>
        </w:rPr>
        <w:t>,</w:t>
      </w:r>
      <w:r w:rsidR="23464DA4" w:rsidRPr="40B0D182">
        <w:rPr>
          <w:rFonts w:ascii="Times New Roman" w:eastAsia="Times New Roman" w:hAnsi="Times New Roman" w:cs="Times New Roman"/>
          <w:sz w:val="24"/>
          <w:szCs w:val="24"/>
        </w:rPr>
        <w:t xml:space="preserve"> empowerment of people with developmental disabilities is </w:t>
      </w:r>
      <w:r w:rsidR="1D427B47" w:rsidRPr="40B0D182">
        <w:rPr>
          <w:rFonts w:ascii="Times New Roman" w:eastAsia="Times New Roman" w:hAnsi="Times New Roman" w:cs="Times New Roman"/>
          <w:sz w:val="24"/>
          <w:szCs w:val="24"/>
        </w:rPr>
        <w:t>contingent</w:t>
      </w:r>
      <w:r w:rsidR="23464DA4" w:rsidRPr="40B0D182">
        <w:rPr>
          <w:rFonts w:ascii="Times New Roman" w:eastAsia="Times New Roman" w:hAnsi="Times New Roman" w:cs="Times New Roman"/>
          <w:sz w:val="24"/>
          <w:szCs w:val="24"/>
        </w:rPr>
        <w:t xml:space="preserve"> </w:t>
      </w:r>
      <w:r w:rsidR="17E58866" w:rsidRPr="40B0D182">
        <w:rPr>
          <w:rFonts w:ascii="Times New Roman" w:eastAsia="Times New Roman" w:hAnsi="Times New Roman" w:cs="Times New Roman"/>
          <w:sz w:val="24"/>
          <w:szCs w:val="24"/>
        </w:rPr>
        <w:t>upon</w:t>
      </w:r>
      <w:r w:rsidR="23464DA4" w:rsidRPr="40B0D182">
        <w:rPr>
          <w:rFonts w:ascii="Times New Roman" w:eastAsia="Times New Roman" w:hAnsi="Times New Roman" w:cs="Times New Roman"/>
          <w:sz w:val="24"/>
          <w:szCs w:val="24"/>
        </w:rPr>
        <w:t xml:space="preserve"> their autonomy, relatedness, and </w:t>
      </w:r>
      <w:r w:rsidR="002E163A" w:rsidRPr="40B0D182">
        <w:rPr>
          <w:rFonts w:ascii="Times New Roman" w:eastAsia="Times New Roman" w:hAnsi="Times New Roman" w:cs="Times New Roman"/>
          <w:sz w:val="24"/>
          <w:szCs w:val="24"/>
        </w:rPr>
        <w:t>individuality,</w:t>
      </w:r>
      <w:r w:rsidR="23464DA4" w:rsidRPr="40B0D182">
        <w:rPr>
          <w:rFonts w:ascii="Times New Roman" w:eastAsia="Times New Roman" w:hAnsi="Times New Roman" w:cs="Times New Roman"/>
          <w:sz w:val="24"/>
          <w:szCs w:val="24"/>
        </w:rPr>
        <w:t xml:space="preserve"> in other words, self-</w:t>
      </w:r>
      <w:r w:rsidR="4462B499" w:rsidRPr="40B0D182">
        <w:rPr>
          <w:rFonts w:ascii="Times New Roman" w:eastAsia="Times New Roman" w:hAnsi="Times New Roman" w:cs="Times New Roman"/>
          <w:sz w:val="24"/>
          <w:szCs w:val="24"/>
        </w:rPr>
        <w:t>determination</w:t>
      </w:r>
      <w:r w:rsidR="23464DA4" w:rsidRPr="40B0D182">
        <w:rPr>
          <w:rFonts w:ascii="Times New Roman" w:eastAsia="Times New Roman" w:hAnsi="Times New Roman" w:cs="Times New Roman"/>
          <w:sz w:val="24"/>
          <w:szCs w:val="24"/>
        </w:rPr>
        <w:t xml:space="preserve">. </w:t>
      </w:r>
      <w:r w:rsidR="4A053EEE" w:rsidRPr="40B0D182">
        <w:rPr>
          <w:rFonts w:ascii="Times New Roman" w:eastAsia="Times New Roman" w:hAnsi="Times New Roman" w:cs="Times New Roman"/>
          <w:sz w:val="24"/>
          <w:szCs w:val="24"/>
        </w:rPr>
        <w:t xml:space="preserve">The authors explain that </w:t>
      </w:r>
      <w:r w:rsidR="3D017145" w:rsidRPr="40B0D182">
        <w:rPr>
          <w:rFonts w:ascii="Times New Roman" w:eastAsia="Times New Roman" w:hAnsi="Times New Roman" w:cs="Times New Roman"/>
          <w:sz w:val="24"/>
          <w:szCs w:val="24"/>
        </w:rPr>
        <w:t xml:space="preserve">modern </w:t>
      </w:r>
      <w:r w:rsidR="5CC7711F" w:rsidRPr="40B0D182">
        <w:rPr>
          <w:rFonts w:ascii="Times New Roman" w:eastAsia="Times New Roman" w:hAnsi="Times New Roman" w:cs="Times New Roman"/>
          <w:sz w:val="24"/>
          <w:szCs w:val="24"/>
        </w:rPr>
        <w:t xml:space="preserve">society views </w:t>
      </w:r>
      <w:r w:rsidR="4A053EEE" w:rsidRPr="40B0D182">
        <w:rPr>
          <w:rFonts w:ascii="Times New Roman" w:eastAsia="Times New Roman" w:hAnsi="Times New Roman" w:cs="Times New Roman"/>
          <w:sz w:val="24"/>
          <w:szCs w:val="24"/>
        </w:rPr>
        <w:t xml:space="preserve">self-determination for </w:t>
      </w:r>
      <w:r w:rsidR="3381D033" w:rsidRPr="40B0D182">
        <w:rPr>
          <w:rFonts w:ascii="Times New Roman" w:eastAsia="Times New Roman" w:hAnsi="Times New Roman" w:cs="Times New Roman"/>
          <w:sz w:val="24"/>
          <w:szCs w:val="24"/>
        </w:rPr>
        <w:t xml:space="preserve">individuals with disabilities </w:t>
      </w:r>
      <w:r w:rsidR="7CEEE96D" w:rsidRPr="40B0D182">
        <w:rPr>
          <w:rFonts w:ascii="Times New Roman" w:eastAsia="Times New Roman" w:hAnsi="Times New Roman" w:cs="Times New Roman"/>
          <w:sz w:val="24"/>
          <w:szCs w:val="24"/>
        </w:rPr>
        <w:t xml:space="preserve">narrowly and </w:t>
      </w:r>
      <w:r w:rsidR="4EDD785C" w:rsidRPr="40B0D182">
        <w:rPr>
          <w:rFonts w:ascii="Times New Roman" w:eastAsia="Times New Roman" w:hAnsi="Times New Roman" w:cs="Times New Roman"/>
          <w:sz w:val="24"/>
          <w:szCs w:val="24"/>
        </w:rPr>
        <w:t>extrinsically.</w:t>
      </w:r>
      <w:r w:rsidR="4A053EEE" w:rsidRPr="40B0D182">
        <w:rPr>
          <w:rFonts w:ascii="Times New Roman" w:eastAsia="Times New Roman" w:hAnsi="Times New Roman" w:cs="Times New Roman"/>
          <w:sz w:val="24"/>
          <w:szCs w:val="24"/>
        </w:rPr>
        <w:t xml:space="preserve"> </w:t>
      </w:r>
      <w:r w:rsidR="0DD5F716" w:rsidRPr="40B0D182">
        <w:rPr>
          <w:rFonts w:ascii="Times New Roman" w:eastAsia="Times New Roman" w:hAnsi="Times New Roman" w:cs="Times New Roman"/>
          <w:sz w:val="24"/>
          <w:szCs w:val="24"/>
        </w:rPr>
        <w:t>H</w:t>
      </w:r>
      <w:r w:rsidR="5DBD9147" w:rsidRPr="40B0D182">
        <w:rPr>
          <w:rFonts w:ascii="Times New Roman" w:eastAsia="Times New Roman" w:hAnsi="Times New Roman" w:cs="Times New Roman"/>
          <w:sz w:val="24"/>
          <w:szCs w:val="24"/>
        </w:rPr>
        <w:t>olding</w:t>
      </w:r>
      <w:r w:rsidR="4A053EEE" w:rsidRPr="40B0D182">
        <w:rPr>
          <w:rFonts w:ascii="Times New Roman" w:eastAsia="Times New Roman" w:hAnsi="Times New Roman" w:cs="Times New Roman"/>
          <w:sz w:val="24"/>
          <w:szCs w:val="24"/>
        </w:rPr>
        <w:t xml:space="preserve"> adult roles, ownership of personal </w:t>
      </w:r>
      <w:r w:rsidR="10E11F16" w:rsidRPr="40B0D182">
        <w:rPr>
          <w:rFonts w:ascii="Times New Roman" w:eastAsia="Times New Roman" w:hAnsi="Times New Roman" w:cs="Times New Roman"/>
          <w:sz w:val="24"/>
          <w:szCs w:val="24"/>
        </w:rPr>
        <w:t>possessions</w:t>
      </w:r>
      <w:r w:rsidR="27361C52" w:rsidRPr="40B0D182">
        <w:rPr>
          <w:rFonts w:ascii="Times New Roman" w:eastAsia="Times New Roman" w:hAnsi="Times New Roman" w:cs="Times New Roman"/>
          <w:sz w:val="24"/>
          <w:szCs w:val="24"/>
        </w:rPr>
        <w:t>,</w:t>
      </w:r>
      <w:r w:rsidR="4A053EEE" w:rsidRPr="40B0D182">
        <w:rPr>
          <w:rFonts w:ascii="Times New Roman" w:eastAsia="Times New Roman" w:hAnsi="Times New Roman" w:cs="Times New Roman"/>
          <w:sz w:val="24"/>
          <w:szCs w:val="24"/>
        </w:rPr>
        <w:t xml:space="preserve"> and </w:t>
      </w:r>
      <w:r w:rsidR="2D342B30" w:rsidRPr="40B0D182">
        <w:rPr>
          <w:rFonts w:ascii="Times New Roman" w:eastAsia="Times New Roman" w:hAnsi="Times New Roman" w:cs="Times New Roman"/>
          <w:sz w:val="24"/>
          <w:szCs w:val="24"/>
        </w:rPr>
        <w:t>contributing</w:t>
      </w:r>
      <w:r w:rsidR="4A053EEE" w:rsidRPr="40B0D182">
        <w:rPr>
          <w:rFonts w:ascii="Times New Roman" w:eastAsia="Times New Roman" w:hAnsi="Times New Roman" w:cs="Times New Roman"/>
          <w:sz w:val="24"/>
          <w:szCs w:val="24"/>
        </w:rPr>
        <w:t xml:space="preserve"> to </w:t>
      </w:r>
      <w:r w:rsidR="31DC6CDB" w:rsidRPr="40B0D182">
        <w:rPr>
          <w:rFonts w:ascii="Times New Roman" w:eastAsia="Times New Roman" w:hAnsi="Times New Roman" w:cs="Times New Roman"/>
          <w:sz w:val="24"/>
          <w:szCs w:val="24"/>
        </w:rPr>
        <w:t>capitalism</w:t>
      </w:r>
      <w:r w:rsidR="4A053EEE" w:rsidRPr="40B0D182">
        <w:rPr>
          <w:rFonts w:ascii="Times New Roman" w:eastAsia="Times New Roman" w:hAnsi="Times New Roman" w:cs="Times New Roman"/>
          <w:sz w:val="24"/>
          <w:szCs w:val="24"/>
        </w:rPr>
        <w:t xml:space="preserve"> through labor and consumerism</w:t>
      </w:r>
      <w:r w:rsidR="6A28D7E4" w:rsidRPr="40B0D182">
        <w:rPr>
          <w:rFonts w:ascii="Times New Roman" w:eastAsia="Times New Roman" w:hAnsi="Times New Roman" w:cs="Times New Roman"/>
          <w:sz w:val="24"/>
          <w:szCs w:val="24"/>
        </w:rPr>
        <w:t xml:space="preserve"> as a person</w:t>
      </w:r>
      <w:r w:rsidR="6E6AB745" w:rsidRPr="40B0D182">
        <w:rPr>
          <w:rFonts w:ascii="Times New Roman" w:eastAsia="Times New Roman" w:hAnsi="Times New Roman" w:cs="Times New Roman"/>
          <w:sz w:val="24"/>
          <w:szCs w:val="24"/>
        </w:rPr>
        <w:t xml:space="preserve"> with a disability</w:t>
      </w:r>
      <w:r w:rsidR="6A28D7E4" w:rsidRPr="40B0D182">
        <w:rPr>
          <w:rFonts w:ascii="Times New Roman" w:eastAsia="Times New Roman" w:hAnsi="Times New Roman" w:cs="Times New Roman"/>
          <w:sz w:val="24"/>
          <w:szCs w:val="24"/>
        </w:rPr>
        <w:t xml:space="preserve"> </w:t>
      </w:r>
      <w:r w:rsidR="215CA4C6" w:rsidRPr="40B0D182">
        <w:rPr>
          <w:rFonts w:ascii="Times New Roman" w:eastAsia="Times New Roman" w:hAnsi="Times New Roman" w:cs="Times New Roman"/>
          <w:sz w:val="24"/>
          <w:szCs w:val="24"/>
        </w:rPr>
        <w:t>are components related</w:t>
      </w:r>
      <w:r w:rsidR="6A28D7E4" w:rsidRPr="40B0D182">
        <w:rPr>
          <w:rFonts w:ascii="Times New Roman" w:eastAsia="Times New Roman" w:hAnsi="Times New Roman" w:cs="Times New Roman"/>
          <w:sz w:val="24"/>
          <w:szCs w:val="24"/>
        </w:rPr>
        <w:t xml:space="preserve"> to self-determination</w:t>
      </w:r>
      <w:r w:rsidR="6F9C970E" w:rsidRPr="40B0D182">
        <w:rPr>
          <w:rFonts w:ascii="Times New Roman" w:eastAsia="Times New Roman" w:hAnsi="Times New Roman" w:cs="Times New Roman"/>
          <w:sz w:val="24"/>
          <w:szCs w:val="24"/>
        </w:rPr>
        <w:t xml:space="preserve"> in much of the discourse on disability rights (</w:t>
      </w:r>
      <w:r w:rsidR="13CD1D16" w:rsidRPr="40B0D182">
        <w:rPr>
          <w:rFonts w:ascii="Times New Roman" w:eastAsia="Times New Roman" w:hAnsi="Times New Roman" w:cs="Times New Roman"/>
          <w:sz w:val="24"/>
          <w:szCs w:val="24"/>
        </w:rPr>
        <w:t>A</w:t>
      </w:r>
      <w:r w:rsidR="5CCF741C" w:rsidRPr="40B0D182">
        <w:rPr>
          <w:rFonts w:ascii="Times New Roman" w:eastAsia="Times New Roman" w:hAnsi="Times New Roman" w:cs="Times New Roman"/>
          <w:sz w:val="24"/>
          <w:szCs w:val="24"/>
        </w:rPr>
        <w:t>mericans with Disabilities Act</w:t>
      </w:r>
      <w:r w:rsidR="13CD1D16" w:rsidRPr="40B0D182">
        <w:rPr>
          <w:rFonts w:ascii="Times New Roman" w:eastAsia="Times New Roman" w:hAnsi="Times New Roman" w:cs="Times New Roman"/>
          <w:sz w:val="24"/>
          <w:szCs w:val="24"/>
        </w:rPr>
        <w:t xml:space="preserve">, 2025; </w:t>
      </w:r>
      <w:r w:rsidR="6F9C970E" w:rsidRPr="40B0D182">
        <w:rPr>
          <w:rFonts w:ascii="Times New Roman" w:eastAsia="Times New Roman" w:hAnsi="Times New Roman" w:cs="Times New Roman"/>
          <w:sz w:val="24"/>
          <w:szCs w:val="24"/>
        </w:rPr>
        <w:t>Sprague &amp; Hayes, 2000).</w:t>
      </w:r>
      <w:r w:rsidR="36DACD76" w:rsidRPr="40B0D182">
        <w:rPr>
          <w:rFonts w:ascii="Times New Roman" w:eastAsia="Times New Roman" w:hAnsi="Times New Roman" w:cs="Times New Roman"/>
          <w:sz w:val="24"/>
          <w:szCs w:val="24"/>
        </w:rPr>
        <w:t xml:space="preserve"> </w:t>
      </w:r>
      <w:r w:rsidR="51ACB1F9" w:rsidRPr="40B0D182">
        <w:rPr>
          <w:rFonts w:ascii="Times New Roman" w:eastAsia="Times New Roman" w:hAnsi="Times New Roman" w:cs="Times New Roman"/>
          <w:sz w:val="24"/>
          <w:szCs w:val="24"/>
        </w:rPr>
        <w:t xml:space="preserve">This </w:t>
      </w:r>
      <w:r w:rsidR="5D5DC640" w:rsidRPr="40B0D182">
        <w:rPr>
          <w:rFonts w:ascii="Times New Roman" w:eastAsia="Times New Roman" w:hAnsi="Times New Roman" w:cs="Times New Roman"/>
          <w:sz w:val="24"/>
          <w:szCs w:val="24"/>
        </w:rPr>
        <w:t>confinement of self-determination</w:t>
      </w:r>
      <w:r w:rsidR="51ACB1F9" w:rsidRPr="40B0D182">
        <w:rPr>
          <w:rFonts w:ascii="Times New Roman" w:eastAsia="Times New Roman" w:hAnsi="Times New Roman" w:cs="Times New Roman"/>
          <w:sz w:val="24"/>
          <w:szCs w:val="24"/>
        </w:rPr>
        <w:t xml:space="preserve"> may be partly responsible for the lack of </w:t>
      </w:r>
      <w:r w:rsidR="7A84CF29" w:rsidRPr="40B0D182">
        <w:rPr>
          <w:rFonts w:ascii="Times New Roman" w:eastAsia="Times New Roman" w:hAnsi="Times New Roman" w:cs="Times New Roman"/>
          <w:sz w:val="24"/>
          <w:szCs w:val="24"/>
        </w:rPr>
        <w:t>multidisciplinary</w:t>
      </w:r>
      <w:r w:rsidR="51ACB1F9" w:rsidRPr="40B0D182">
        <w:rPr>
          <w:rFonts w:ascii="Times New Roman" w:eastAsia="Times New Roman" w:hAnsi="Times New Roman" w:cs="Times New Roman"/>
          <w:sz w:val="24"/>
          <w:szCs w:val="24"/>
        </w:rPr>
        <w:t xml:space="preserve"> support for </w:t>
      </w:r>
      <w:r w:rsidR="319DE8E7" w:rsidRPr="40B0D182">
        <w:rPr>
          <w:rFonts w:ascii="Times New Roman" w:eastAsia="Times New Roman" w:hAnsi="Times New Roman" w:cs="Times New Roman"/>
          <w:sz w:val="24"/>
          <w:szCs w:val="24"/>
        </w:rPr>
        <w:t>those with disabilities</w:t>
      </w:r>
      <w:r w:rsidR="04ECEC33" w:rsidRPr="40B0D182">
        <w:rPr>
          <w:rFonts w:ascii="Times New Roman" w:eastAsia="Times New Roman" w:hAnsi="Times New Roman" w:cs="Times New Roman"/>
          <w:sz w:val="24"/>
          <w:szCs w:val="24"/>
        </w:rPr>
        <w:t xml:space="preserve"> (Sprague &amp; Hayes, 2000)</w:t>
      </w:r>
      <w:r w:rsidR="51ACB1F9" w:rsidRPr="40B0D182">
        <w:rPr>
          <w:rFonts w:ascii="Times New Roman" w:eastAsia="Times New Roman" w:hAnsi="Times New Roman" w:cs="Times New Roman"/>
          <w:sz w:val="24"/>
          <w:szCs w:val="24"/>
        </w:rPr>
        <w:t>. If a p</w:t>
      </w:r>
      <w:r w:rsidR="3A195A93" w:rsidRPr="40B0D182">
        <w:rPr>
          <w:rFonts w:ascii="Times New Roman" w:eastAsia="Times New Roman" w:hAnsi="Times New Roman" w:cs="Times New Roman"/>
          <w:sz w:val="24"/>
          <w:szCs w:val="24"/>
        </w:rPr>
        <w:t>atient</w:t>
      </w:r>
      <w:r w:rsidR="51ACB1F9" w:rsidRPr="40B0D182">
        <w:rPr>
          <w:rFonts w:ascii="Times New Roman" w:eastAsia="Times New Roman" w:hAnsi="Times New Roman" w:cs="Times New Roman"/>
          <w:sz w:val="24"/>
          <w:szCs w:val="24"/>
        </w:rPr>
        <w:t xml:space="preserve"> can meet ‘normal’ life milestones</w:t>
      </w:r>
      <w:r w:rsidR="35453485" w:rsidRPr="40B0D182">
        <w:rPr>
          <w:rFonts w:ascii="Times New Roman" w:eastAsia="Times New Roman" w:hAnsi="Times New Roman" w:cs="Times New Roman"/>
          <w:sz w:val="24"/>
          <w:szCs w:val="24"/>
        </w:rPr>
        <w:t>,</w:t>
      </w:r>
      <w:r w:rsidR="51ACB1F9" w:rsidRPr="40B0D182">
        <w:rPr>
          <w:rFonts w:ascii="Times New Roman" w:eastAsia="Times New Roman" w:hAnsi="Times New Roman" w:cs="Times New Roman"/>
          <w:sz w:val="24"/>
          <w:szCs w:val="24"/>
        </w:rPr>
        <w:t xml:space="preserve"> clinicians are unlikely to </w:t>
      </w:r>
      <w:r w:rsidR="129BCA89" w:rsidRPr="40B0D182">
        <w:rPr>
          <w:rFonts w:ascii="Times New Roman" w:eastAsia="Times New Roman" w:hAnsi="Times New Roman" w:cs="Times New Roman"/>
          <w:sz w:val="24"/>
          <w:szCs w:val="24"/>
        </w:rPr>
        <w:t xml:space="preserve">consider </w:t>
      </w:r>
      <w:r w:rsidR="4DE4CFD4" w:rsidRPr="40B0D182">
        <w:rPr>
          <w:rFonts w:ascii="Times New Roman" w:eastAsia="Times New Roman" w:hAnsi="Times New Roman" w:cs="Times New Roman"/>
          <w:sz w:val="24"/>
          <w:szCs w:val="24"/>
        </w:rPr>
        <w:t>additional</w:t>
      </w:r>
      <w:r w:rsidR="129BCA89" w:rsidRPr="40B0D182">
        <w:rPr>
          <w:rFonts w:ascii="Times New Roman" w:eastAsia="Times New Roman" w:hAnsi="Times New Roman" w:cs="Times New Roman"/>
          <w:sz w:val="24"/>
          <w:szCs w:val="24"/>
        </w:rPr>
        <w:t xml:space="preserve"> </w:t>
      </w:r>
      <w:r w:rsidR="40D8D141" w:rsidRPr="40B0D182">
        <w:rPr>
          <w:rFonts w:ascii="Times New Roman" w:eastAsia="Times New Roman" w:hAnsi="Times New Roman" w:cs="Times New Roman"/>
          <w:sz w:val="24"/>
          <w:szCs w:val="24"/>
        </w:rPr>
        <w:t>support</w:t>
      </w:r>
      <w:r w:rsidR="78811F2A" w:rsidRPr="40B0D182">
        <w:rPr>
          <w:rFonts w:ascii="Times New Roman" w:eastAsia="Times New Roman" w:hAnsi="Times New Roman" w:cs="Times New Roman"/>
          <w:sz w:val="24"/>
          <w:szCs w:val="24"/>
        </w:rPr>
        <w:t xml:space="preserve"> such as</w:t>
      </w:r>
      <w:r w:rsidR="40D8D141" w:rsidRPr="40B0D182">
        <w:rPr>
          <w:rFonts w:ascii="Times New Roman" w:eastAsia="Times New Roman" w:hAnsi="Times New Roman" w:cs="Times New Roman"/>
          <w:sz w:val="24"/>
          <w:szCs w:val="24"/>
        </w:rPr>
        <w:t xml:space="preserve"> </w:t>
      </w:r>
      <w:r w:rsidR="7C45AB8F" w:rsidRPr="40B0D182">
        <w:rPr>
          <w:rFonts w:ascii="Times New Roman" w:eastAsia="Times New Roman" w:hAnsi="Times New Roman" w:cs="Times New Roman"/>
          <w:sz w:val="24"/>
          <w:szCs w:val="24"/>
        </w:rPr>
        <w:t>programs</w:t>
      </w:r>
      <w:r w:rsidR="40D8D141" w:rsidRPr="40B0D182">
        <w:rPr>
          <w:rFonts w:ascii="Times New Roman" w:eastAsia="Times New Roman" w:hAnsi="Times New Roman" w:cs="Times New Roman"/>
          <w:sz w:val="24"/>
          <w:szCs w:val="24"/>
        </w:rPr>
        <w:t xml:space="preserve"> that revolve around </w:t>
      </w:r>
      <w:r w:rsidR="6DEAEDB9" w:rsidRPr="40B0D182">
        <w:rPr>
          <w:rFonts w:ascii="Times New Roman" w:eastAsia="Times New Roman" w:hAnsi="Times New Roman" w:cs="Times New Roman"/>
          <w:sz w:val="24"/>
          <w:szCs w:val="24"/>
        </w:rPr>
        <w:t>community</w:t>
      </w:r>
      <w:r w:rsidR="129BCA89" w:rsidRPr="40B0D182">
        <w:rPr>
          <w:rFonts w:ascii="Times New Roman" w:eastAsia="Times New Roman" w:hAnsi="Times New Roman" w:cs="Times New Roman"/>
          <w:sz w:val="24"/>
          <w:szCs w:val="24"/>
        </w:rPr>
        <w:t xml:space="preserve"> </w:t>
      </w:r>
      <w:r w:rsidR="76D8C6D1" w:rsidRPr="40B0D182">
        <w:rPr>
          <w:rFonts w:ascii="Times New Roman" w:eastAsia="Times New Roman" w:hAnsi="Times New Roman" w:cs="Times New Roman"/>
          <w:sz w:val="24"/>
          <w:szCs w:val="24"/>
        </w:rPr>
        <w:t>(Sprague &amp; Hayes, 2000).</w:t>
      </w:r>
      <w:r w:rsidR="129BCA89" w:rsidRPr="40B0D182">
        <w:rPr>
          <w:rFonts w:ascii="Times New Roman" w:eastAsia="Times New Roman" w:hAnsi="Times New Roman" w:cs="Times New Roman"/>
          <w:sz w:val="24"/>
          <w:szCs w:val="24"/>
        </w:rPr>
        <w:t xml:space="preserve"> In </w:t>
      </w:r>
      <w:r w:rsidR="6FC3E878" w:rsidRPr="40B0D182">
        <w:rPr>
          <w:rFonts w:ascii="Times New Roman" w:eastAsia="Times New Roman" w:hAnsi="Times New Roman" w:cs="Times New Roman"/>
          <w:sz w:val="24"/>
          <w:szCs w:val="24"/>
        </w:rPr>
        <w:t>addition</w:t>
      </w:r>
      <w:r w:rsidR="129BCA89" w:rsidRPr="40B0D182">
        <w:rPr>
          <w:rFonts w:ascii="Times New Roman" w:eastAsia="Times New Roman" w:hAnsi="Times New Roman" w:cs="Times New Roman"/>
          <w:sz w:val="24"/>
          <w:szCs w:val="24"/>
        </w:rPr>
        <w:t xml:space="preserve"> to social support, </w:t>
      </w:r>
      <w:r w:rsidR="2E3B2DA9" w:rsidRPr="40B0D182">
        <w:rPr>
          <w:rFonts w:ascii="Times New Roman" w:eastAsia="Times New Roman" w:hAnsi="Times New Roman" w:cs="Times New Roman"/>
          <w:sz w:val="24"/>
          <w:szCs w:val="24"/>
        </w:rPr>
        <w:t>patients</w:t>
      </w:r>
      <w:r w:rsidR="45BFB185" w:rsidRPr="40B0D182">
        <w:rPr>
          <w:rFonts w:ascii="Times New Roman" w:eastAsia="Times New Roman" w:hAnsi="Times New Roman" w:cs="Times New Roman"/>
          <w:sz w:val="24"/>
          <w:szCs w:val="24"/>
        </w:rPr>
        <w:t xml:space="preserve"> need to feel confident in self-advocacy, expressing their </w:t>
      </w:r>
      <w:r w:rsidR="729194F1" w:rsidRPr="40B0D182">
        <w:rPr>
          <w:rFonts w:ascii="Times New Roman" w:eastAsia="Times New Roman" w:hAnsi="Times New Roman" w:cs="Times New Roman"/>
          <w:sz w:val="24"/>
          <w:szCs w:val="24"/>
        </w:rPr>
        <w:t>feelings,</w:t>
      </w:r>
      <w:r w:rsidR="45BFB185" w:rsidRPr="40B0D182">
        <w:rPr>
          <w:rFonts w:ascii="Times New Roman" w:eastAsia="Times New Roman" w:hAnsi="Times New Roman" w:cs="Times New Roman"/>
          <w:sz w:val="24"/>
          <w:szCs w:val="24"/>
        </w:rPr>
        <w:t xml:space="preserve"> and having the</w:t>
      </w:r>
      <w:r w:rsidR="76D76C27" w:rsidRPr="40B0D182">
        <w:rPr>
          <w:rFonts w:ascii="Times New Roman" w:eastAsia="Times New Roman" w:hAnsi="Times New Roman" w:cs="Times New Roman"/>
          <w:sz w:val="24"/>
          <w:szCs w:val="24"/>
        </w:rPr>
        <w:t xml:space="preserve"> ability</w:t>
      </w:r>
      <w:r w:rsidR="45BFB185" w:rsidRPr="40B0D182">
        <w:rPr>
          <w:rFonts w:ascii="Times New Roman" w:eastAsia="Times New Roman" w:hAnsi="Times New Roman" w:cs="Times New Roman"/>
          <w:sz w:val="24"/>
          <w:szCs w:val="24"/>
        </w:rPr>
        <w:t xml:space="preserve"> to make </w:t>
      </w:r>
      <w:r w:rsidR="41540E52" w:rsidRPr="40B0D182">
        <w:rPr>
          <w:rFonts w:ascii="Times New Roman" w:eastAsia="Times New Roman" w:hAnsi="Times New Roman" w:cs="Times New Roman"/>
          <w:sz w:val="24"/>
          <w:szCs w:val="24"/>
        </w:rPr>
        <w:t xml:space="preserve">informed </w:t>
      </w:r>
      <w:r w:rsidR="45BFB185" w:rsidRPr="40B0D182">
        <w:rPr>
          <w:rFonts w:ascii="Times New Roman" w:eastAsia="Times New Roman" w:hAnsi="Times New Roman" w:cs="Times New Roman"/>
          <w:sz w:val="24"/>
          <w:szCs w:val="24"/>
        </w:rPr>
        <w:t xml:space="preserve">choices about </w:t>
      </w:r>
      <w:r w:rsidR="0A8D9099" w:rsidRPr="40B0D182">
        <w:rPr>
          <w:rFonts w:ascii="Times New Roman" w:eastAsia="Times New Roman" w:hAnsi="Times New Roman" w:cs="Times New Roman"/>
          <w:sz w:val="24"/>
          <w:szCs w:val="24"/>
        </w:rPr>
        <w:t xml:space="preserve">healthcare </w:t>
      </w:r>
      <w:r w:rsidR="44D358AB" w:rsidRPr="40B0D182">
        <w:rPr>
          <w:rFonts w:ascii="Times New Roman" w:eastAsia="Times New Roman" w:hAnsi="Times New Roman" w:cs="Times New Roman"/>
          <w:sz w:val="24"/>
          <w:szCs w:val="24"/>
        </w:rPr>
        <w:t xml:space="preserve">(ADA, 2025; </w:t>
      </w:r>
      <w:r w:rsidR="44D358AB" w:rsidRPr="40B0D182">
        <w:rPr>
          <w:rFonts w:ascii="Times New Roman" w:eastAsia="Times New Roman" w:hAnsi="Times New Roman" w:cs="Times New Roman"/>
          <w:color w:val="000000" w:themeColor="text1"/>
          <w:sz w:val="24"/>
          <w:szCs w:val="24"/>
        </w:rPr>
        <w:t>Attoe &amp; Climie, 2023;</w:t>
      </w:r>
      <w:r w:rsidR="44D358AB" w:rsidRPr="40B0D182">
        <w:rPr>
          <w:rFonts w:ascii="Times New Roman" w:eastAsia="Times New Roman" w:hAnsi="Times New Roman" w:cs="Times New Roman"/>
          <w:sz w:val="24"/>
          <w:szCs w:val="24"/>
        </w:rPr>
        <w:t xml:space="preserve"> </w:t>
      </w:r>
      <w:r w:rsidR="44D358AB" w:rsidRPr="40B0D182">
        <w:rPr>
          <w:rFonts w:ascii="Times New Roman" w:eastAsia="Times New Roman" w:hAnsi="Times New Roman" w:cs="Times New Roman"/>
          <w:color w:val="000000" w:themeColor="text1"/>
          <w:sz w:val="24"/>
          <w:szCs w:val="24"/>
        </w:rPr>
        <w:t>Craddock, 2024;</w:t>
      </w:r>
      <w:r w:rsidR="44D358AB" w:rsidRPr="40B0D182">
        <w:rPr>
          <w:rFonts w:ascii="Times New Roman" w:eastAsia="Times New Roman" w:hAnsi="Times New Roman" w:cs="Times New Roman"/>
          <w:sz w:val="24"/>
          <w:szCs w:val="24"/>
        </w:rPr>
        <w:t xml:space="preserve"> Sprague &amp; </w:t>
      </w:r>
      <w:r w:rsidR="44D358AB" w:rsidRPr="40B0D182">
        <w:rPr>
          <w:rFonts w:ascii="Times New Roman" w:eastAsia="Times New Roman" w:hAnsi="Times New Roman" w:cs="Times New Roman"/>
          <w:sz w:val="24"/>
          <w:szCs w:val="24"/>
        </w:rPr>
        <w:lastRenderedPageBreak/>
        <w:t>Hayes, 2000)</w:t>
      </w:r>
      <w:r w:rsidR="06A25050" w:rsidRPr="40B0D182">
        <w:rPr>
          <w:rFonts w:ascii="Times New Roman" w:eastAsia="Times New Roman" w:hAnsi="Times New Roman" w:cs="Times New Roman"/>
          <w:sz w:val="24"/>
          <w:szCs w:val="24"/>
        </w:rPr>
        <w:t xml:space="preserve">. </w:t>
      </w:r>
      <w:r w:rsidR="02F04EF0" w:rsidRPr="40B0D182">
        <w:rPr>
          <w:rFonts w:ascii="Times New Roman" w:eastAsia="Times New Roman" w:hAnsi="Times New Roman" w:cs="Times New Roman"/>
          <w:sz w:val="24"/>
          <w:szCs w:val="24"/>
        </w:rPr>
        <w:t>For late-diagnosed women, self-advocacy and autonomy are often diminished, putting their overall self-determination at risk</w:t>
      </w:r>
      <w:r w:rsidR="505C0B76" w:rsidRPr="40B0D182">
        <w:rPr>
          <w:rFonts w:ascii="Times New Roman" w:eastAsia="Times New Roman" w:hAnsi="Times New Roman" w:cs="Times New Roman"/>
          <w:sz w:val="24"/>
          <w:szCs w:val="24"/>
        </w:rPr>
        <w:t xml:space="preserve"> (</w:t>
      </w:r>
      <w:r w:rsidR="409B1FDF" w:rsidRPr="40B0D182">
        <w:rPr>
          <w:rFonts w:ascii="Times New Roman" w:eastAsia="Times New Roman" w:hAnsi="Times New Roman" w:cs="Times New Roman"/>
          <w:color w:val="000000" w:themeColor="text1"/>
          <w:sz w:val="24"/>
          <w:szCs w:val="24"/>
        </w:rPr>
        <w:t>Attoe &amp; Climie, 2023;</w:t>
      </w:r>
      <w:r w:rsidR="409B1FDF" w:rsidRPr="40B0D182">
        <w:rPr>
          <w:rFonts w:ascii="Times New Roman" w:eastAsia="Times New Roman" w:hAnsi="Times New Roman" w:cs="Times New Roman"/>
          <w:sz w:val="24"/>
          <w:szCs w:val="24"/>
        </w:rPr>
        <w:t xml:space="preserve"> </w:t>
      </w:r>
      <w:r w:rsidR="409B1FDF" w:rsidRPr="40B0D182">
        <w:rPr>
          <w:rFonts w:ascii="Times New Roman" w:eastAsia="Times New Roman" w:hAnsi="Times New Roman" w:cs="Times New Roman"/>
          <w:color w:val="000000" w:themeColor="text1"/>
          <w:sz w:val="24"/>
          <w:szCs w:val="24"/>
        </w:rPr>
        <w:t>Craddock, 2024;</w:t>
      </w:r>
      <w:r w:rsidR="409B1FDF" w:rsidRPr="40B0D182">
        <w:rPr>
          <w:rFonts w:ascii="Times New Roman" w:eastAsia="Times New Roman" w:hAnsi="Times New Roman" w:cs="Times New Roman"/>
          <w:sz w:val="24"/>
          <w:szCs w:val="24"/>
        </w:rPr>
        <w:t xml:space="preserve"> </w:t>
      </w:r>
      <w:r w:rsidR="5A1661F9" w:rsidRPr="40B0D182">
        <w:rPr>
          <w:rFonts w:ascii="Times New Roman" w:eastAsia="Times New Roman" w:hAnsi="Times New Roman" w:cs="Times New Roman"/>
          <w:sz w:val="24"/>
          <w:szCs w:val="24"/>
        </w:rPr>
        <w:t xml:space="preserve">Craddock, 2025; </w:t>
      </w:r>
      <w:r w:rsidR="409B1FDF" w:rsidRPr="40B0D182">
        <w:rPr>
          <w:rFonts w:ascii="Times New Roman" w:eastAsia="Times New Roman" w:hAnsi="Times New Roman" w:cs="Times New Roman"/>
          <w:sz w:val="24"/>
          <w:szCs w:val="24"/>
        </w:rPr>
        <w:t xml:space="preserve">Holthe &amp; Langvik, 2017; </w:t>
      </w:r>
      <w:r w:rsidR="409B1FDF" w:rsidRPr="40B0D182">
        <w:rPr>
          <w:rFonts w:ascii="Times New Roman" w:eastAsia="Times New Roman" w:hAnsi="Times New Roman" w:cs="Times New Roman"/>
          <w:color w:val="000000" w:themeColor="text1"/>
          <w:sz w:val="24"/>
          <w:szCs w:val="24"/>
        </w:rPr>
        <w:t>Morgan, 2023</w:t>
      </w:r>
      <w:r w:rsidR="0CA142E9" w:rsidRPr="40B0D182">
        <w:rPr>
          <w:rFonts w:ascii="Times New Roman" w:eastAsia="Times New Roman" w:hAnsi="Times New Roman" w:cs="Times New Roman"/>
          <w:color w:val="000000" w:themeColor="text1"/>
          <w:sz w:val="24"/>
          <w:szCs w:val="24"/>
        </w:rPr>
        <w:t xml:space="preserve">; </w:t>
      </w:r>
      <w:r w:rsidR="46A7D6BE" w:rsidRPr="40B0D182">
        <w:rPr>
          <w:rFonts w:ascii="Times New Roman" w:eastAsia="Times New Roman" w:hAnsi="Times New Roman" w:cs="Times New Roman"/>
          <w:sz w:val="24"/>
          <w:szCs w:val="24"/>
        </w:rPr>
        <w:t>Sprague &amp; Hayes, 2000</w:t>
      </w:r>
      <w:r w:rsidR="48FA8C4C" w:rsidRPr="40B0D182">
        <w:rPr>
          <w:rFonts w:ascii="Times New Roman" w:eastAsia="Times New Roman" w:hAnsi="Times New Roman" w:cs="Times New Roman"/>
          <w:sz w:val="24"/>
          <w:szCs w:val="24"/>
        </w:rPr>
        <w:t xml:space="preserve">). For these women, </w:t>
      </w:r>
      <w:r w:rsidR="47101267" w:rsidRPr="40B0D182">
        <w:rPr>
          <w:rFonts w:ascii="Times New Roman" w:eastAsia="Times New Roman" w:hAnsi="Times New Roman" w:cs="Times New Roman"/>
          <w:sz w:val="24"/>
          <w:szCs w:val="24"/>
        </w:rPr>
        <w:t xml:space="preserve">the feminist standpoint on self-determination is fitting. </w:t>
      </w:r>
    </w:p>
    <w:p w14:paraId="3CDA575D" w14:textId="19982CCA" w:rsidR="2251F5F8" w:rsidRPr="004D289B" w:rsidRDefault="265D04B4" w:rsidP="1DF5B2D7">
      <w:pPr>
        <w:spacing w:line="480" w:lineRule="auto"/>
        <w:ind w:firstLine="720"/>
        <w:rPr>
          <w:rFonts w:ascii="Times New Roman" w:eastAsia="Times New Roman" w:hAnsi="Times New Roman" w:cs="Times New Roman"/>
          <w:color w:val="000000" w:themeColor="text1"/>
          <w:sz w:val="24"/>
          <w:szCs w:val="24"/>
        </w:rPr>
      </w:pPr>
      <w:r w:rsidRPr="1B07EDAF">
        <w:rPr>
          <w:rFonts w:ascii="Times New Roman" w:eastAsia="Times New Roman" w:hAnsi="Times New Roman" w:cs="Times New Roman"/>
          <w:sz w:val="24"/>
          <w:szCs w:val="24"/>
        </w:rPr>
        <w:t xml:space="preserve">Authors Sprague &amp; Hayes (2000) also </w:t>
      </w:r>
      <w:r w:rsidR="0CD23DF9" w:rsidRPr="1B07EDAF">
        <w:rPr>
          <w:rFonts w:ascii="Times New Roman" w:eastAsia="Times New Roman" w:hAnsi="Times New Roman" w:cs="Times New Roman"/>
          <w:sz w:val="24"/>
          <w:szCs w:val="24"/>
        </w:rPr>
        <w:t>criticize</w:t>
      </w:r>
      <w:r w:rsidRPr="1B07EDAF">
        <w:rPr>
          <w:rFonts w:ascii="Times New Roman" w:eastAsia="Times New Roman" w:hAnsi="Times New Roman" w:cs="Times New Roman"/>
          <w:sz w:val="24"/>
          <w:szCs w:val="24"/>
        </w:rPr>
        <w:t xml:space="preserve"> the lack of </w:t>
      </w:r>
      <w:r w:rsidR="2C729490" w:rsidRPr="1B07EDAF">
        <w:rPr>
          <w:rFonts w:ascii="Times New Roman" w:eastAsia="Times New Roman" w:hAnsi="Times New Roman" w:cs="Times New Roman"/>
          <w:sz w:val="24"/>
          <w:szCs w:val="24"/>
        </w:rPr>
        <w:t>consideration of</w:t>
      </w:r>
      <w:r w:rsidRPr="1B07EDAF">
        <w:rPr>
          <w:rFonts w:ascii="Times New Roman" w:eastAsia="Times New Roman" w:hAnsi="Times New Roman" w:cs="Times New Roman"/>
          <w:sz w:val="24"/>
          <w:szCs w:val="24"/>
        </w:rPr>
        <w:t xml:space="preserve"> intersectionality when addressing self-determination in those with </w:t>
      </w:r>
      <w:r w:rsidR="0C099795" w:rsidRPr="1B07EDAF">
        <w:rPr>
          <w:rFonts w:ascii="Times New Roman" w:eastAsia="Times New Roman" w:hAnsi="Times New Roman" w:cs="Times New Roman"/>
          <w:sz w:val="24"/>
          <w:szCs w:val="24"/>
        </w:rPr>
        <w:t>developmental</w:t>
      </w:r>
      <w:r w:rsidRPr="1B07EDAF">
        <w:rPr>
          <w:rFonts w:ascii="Times New Roman" w:eastAsia="Times New Roman" w:hAnsi="Times New Roman" w:cs="Times New Roman"/>
          <w:sz w:val="24"/>
          <w:szCs w:val="24"/>
        </w:rPr>
        <w:t xml:space="preserve"> disabilities.</w:t>
      </w:r>
      <w:r w:rsidR="0C099795" w:rsidRPr="1B07EDAF">
        <w:rPr>
          <w:rFonts w:ascii="Times New Roman" w:eastAsia="Times New Roman" w:hAnsi="Times New Roman" w:cs="Times New Roman"/>
          <w:sz w:val="24"/>
          <w:szCs w:val="24"/>
        </w:rPr>
        <w:t xml:space="preserve"> </w:t>
      </w:r>
      <w:r w:rsidR="0AFC5759" w:rsidRPr="1B07EDAF">
        <w:rPr>
          <w:rFonts w:ascii="Times New Roman" w:eastAsia="Times New Roman" w:hAnsi="Times New Roman" w:cs="Times New Roman"/>
          <w:sz w:val="24"/>
          <w:szCs w:val="24"/>
        </w:rPr>
        <w:t xml:space="preserve">Currently, the common treatment plan </w:t>
      </w:r>
      <w:r w:rsidR="05E1D239" w:rsidRPr="1B07EDAF">
        <w:rPr>
          <w:rFonts w:ascii="Times New Roman" w:eastAsia="Times New Roman" w:hAnsi="Times New Roman" w:cs="Times New Roman"/>
          <w:sz w:val="24"/>
          <w:szCs w:val="24"/>
        </w:rPr>
        <w:t>of</w:t>
      </w:r>
      <w:r w:rsidR="0AFC5759" w:rsidRPr="1B07EDAF">
        <w:rPr>
          <w:rFonts w:ascii="Times New Roman" w:eastAsia="Times New Roman" w:hAnsi="Times New Roman" w:cs="Times New Roman"/>
          <w:sz w:val="24"/>
          <w:szCs w:val="24"/>
        </w:rPr>
        <w:t xml:space="preserve"> medication and CBT for ADHD operates on the </w:t>
      </w:r>
      <w:r w:rsidR="49CF4D08" w:rsidRPr="1B07EDAF">
        <w:rPr>
          <w:rFonts w:ascii="Times New Roman" w:eastAsia="Times New Roman" w:hAnsi="Times New Roman" w:cs="Times New Roman"/>
          <w:sz w:val="24"/>
          <w:szCs w:val="24"/>
        </w:rPr>
        <w:t>idea</w:t>
      </w:r>
      <w:r w:rsidR="0AFC5759" w:rsidRPr="1B07EDAF">
        <w:rPr>
          <w:rFonts w:ascii="Times New Roman" w:eastAsia="Times New Roman" w:hAnsi="Times New Roman" w:cs="Times New Roman"/>
          <w:sz w:val="24"/>
          <w:szCs w:val="24"/>
        </w:rPr>
        <w:t xml:space="preserve"> that patients are</w:t>
      </w:r>
      <w:r w:rsidR="3789E2F3" w:rsidRPr="1B07EDAF">
        <w:rPr>
          <w:rFonts w:ascii="Times New Roman" w:eastAsia="Times New Roman" w:hAnsi="Times New Roman" w:cs="Times New Roman"/>
          <w:sz w:val="24"/>
          <w:szCs w:val="24"/>
        </w:rPr>
        <w:t xml:space="preserve"> simply</w:t>
      </w:r>
      <w:r w:rsidR="0AFC5759" w:rsidRPr="1B07EDAF">
        <w:rPr>
          <w:rFonts w:ascii="Times New Roman" w:eastAsia="Times New Roman" w:hAnsi="Times New Roman" w:cs="Times New Roman"/>
          <w:sz w:val="24"/>
          <w:szCs w:val="24"/>
        </w:rPr>
        <w:t xml:space="preserve"> </w:t>
      </w:r>
      <w:r w:rsidR="089C4DF7" w:rsidRPr="1B07EDAF">
        <w:rPr>
          <w:rFonts w:ascii="Times New Roman" w:eastAsia="Times New Roman" w:hAnsi="Times New Roman" w:cs="Times New Roman"/>
          <w:sz w:val="24"/>
          <w:szCs w:val="24"/>
        </w:rPr>
        <w:t>individuals</w:t>
      </w:r>
      <w:r w:rsidR="0AFC5759" w:rsidRPr="1B07EDAF">
        <w:rPr>
          <w:rFonts w:ascii="Times New Roman" w:eastAsia="Times New Roman" w:hAnsi="Times New Roman" w:cs="Times New Roman"/>
          <w:sz w:val="24"/>
          <w:szCs w:val="24"/>
        </w:rPr>
        <w:t xml:space="preserve"> with ADHD. </w:t>
      </w:r>
      <w:r w:rsidR="13CB9F5B" w:rsidRPr="1B07EDAF">
        <w:rPr>
          <w:rFonts w:ascii="Times New Roman" w:eastAsia="Times New Roman" w:hAnsi="Times New Roman" w:cs="Times New Roman"/>
          <w:sz w:val="24"/>
          <w:szCs w:val="24"/>
        </w:rPr>
        <w:t>T</w:t>
      </w:r>
      <w:r w:rsidR="3D0141BF" w:rsidRPr="1B07EDAF">
        <w:rPr>
          <w:rFonts w:ascii="Times New Roman" w:eastAsia="Times New Roman" w:hAnsi="Times New Roman" w:cs="Times New Roman"/>
          <w:sz w:val="24"/>
          <w:szCs w:val="24"/>
        </w:rPr>
        <w:t>he</w:t>
      </w:r>
      <w:r w:rsidR="54A932F0" w:rsidRPr="1B07EDAF">
        <w:rPr>
          <w:rFonts w:ascii="Times New Roman" w:eastAsia="Times New Roman" w:hAnsi="Times New Roman" w:cs="Times New Roman"/>
          <w:sz w:val="24"/>
          <w:szCs w:val="24"/>
        </w:rPr>
        <w:t xml:space="preserve"> successful</w:t>
      </w:r>
      <w:r w:rsidR="3D0141BF" w:rsidRPr="1B07EDAF">
        <w:rPr>
          <w:rFonts w:ascii="Times New Roman" w:eastAsia="Times New Roman" w:hAnsi="Times New Roman" w:cs="Times New Roman"/>
          <w:sz w:val="24"/>
          <w:szCs w:val="24"/>
        </w:rPr>
        <w:t xml:space="preserve"> promotion of s</w:t>
      </w:r>
      <w:r w:rsidR="03CA2CF5" w:rsidRPr="1B07EDAF">
        <w:rPr>
          <w:rFonts w:ascii="Times New Roman" w:eastAsia="Times New Roman" w:hAnsi="Times New Roman" w:cs="Times New Roman"/>
          <w:sz w:val="24"/>
          <w:szCs w:val="24"/>
        </w:rPr>
        <w:t xml:space="preserve">elf-determination must also </w:t>
      </w:r>
      <w:r w:rsidR="2752E308" w:rsidRPr="1B07EDAF">
        <w:rPr>
          <w:rFonts w:ascii="Times New Roman" w:eastAsia="Times New Roman" w:hAnsi="Times New Roman" w:cs="Times New Roman"/>
          <w:sz w:val="24"/>
          <w:szCs w:val="24"/>
        </w:rPr>
        <w:t>encompass diverse identities of patients</w:t>
      </w:r>
      <w:r w:rsidR="4E117992" w:rsidRPr="1B07EDAF">
        <w:rPr>
          <w:rFonts w:ascii="Times New Roman" w:eastAsia="Times New Roman" w:hAnsi="Times New Roman" w:cs="Times New Roman"/>
          <w:sz w:val="24"/>
          <w:szCs w:val="24"/>
        </w:rPr>
        <w:t xml:space="preserve">, acknowledging that </w:t>
      </w:r>
      <w:r w:rsidR="03C5FD0F" w:rsidRPr="1B07EDAF">
        <w:rPr>
          <w:rFonts w:ascii="Times New Roman" w:eastAsia="Times New Roman" w:hAnsi="Times New Roman" w:cs="Times New Roman"/>
          <w:sz w:val="24"/>
          <w:szCs w:val="24"/>
        </w:rPr>
        <w:t>those</w:t>
      </w:r>
      <w:r w:rsidR="4E117992" w:rsidRPr="1B07EDAF">
        <w:rPr>
          <w:rFonts w:ascii="Times New Roman" w:eastAsia="Times New Roman" w:hAnsi="Times New Roman" w:cs="Times New Roman"/>
          <w:sz w:val="24"/>
          <w:szCs w:val="24"/>
        </w:rPr>
        <w:t xml:space="preserve"> with ADHD</w:t>
      </w:r>
      <w:r w:rsidR="4738D566" w:rsidRPr="1B07EDAF">
        <w:rPr>
          <w:rFonts w:ascii="Times New Roman" w:eastAsia="Times New Roman" w:hAnsi="Times New Roman" w:cs="Times New Roman"/>
          <w:sz w:val="24"/>
          <w:szCs w:val="24"/>
        </w:rPr>
        <w:t xml:space="preserve"> are</w:t>
      </w:r>
      <w:r w:rsidR="4E117992" w:rsidRPr="1B07EDAF">
        <w:rPr>
          <w:rFonts w:ascii="Times New Roman" w:eastAsia="Times New Roman" w:hAnsi="Times New Roman" w:cs="Times New Roman"/>
          <w:sz w:val="24"/>
          <w:szCs w:val="24"/>
        </w:rPr>
        <w:t xml:space="preserve"> also women, people of color, parents, students, and more.</w:t>
      </w:r>
      <w:r w:rsidR="4E50A759" w:rsidRPr="1B07EDAF">
        <w:rPr>
          <w:rFonts w:ascii="Times New Roman" w:eastAsia="Times New Roman" w:hAnsi="Times New Roman" w:cs="Times New Roman"/>
          <w:sz w:val="24"/>
          <w:szCs w:val="24"/>
        </w:rPr>
        <w:t xml:space="preserve"> I</w:t>
      </w:r>
      <w:r w:rsidR="1B95E2BE" w:rsidRPr="1B07EDAF">
        <w:rPr>
          <w:rFonts w:ascii="Times New Roman" w:eastAsia="Times New Roman" w:hAnsi="Times New Roman" w:cs="Times New Roman"/>
          <w:sz w:val="24"/>
          <w:szCs w:val="24"/>
        </w:rPr>
        <w:t>mprovement of self-</w:t>
      </w:r>
      <w:r w:rsidR="14977AE5" w:rsidRPr="1B07EDAF">
        <w:rPr>
          <w:rFonts w:ascii="Times New Roman" w:eastAsia="Times New Roman" w:hAnsi="Times New Roman" w:cs="Times New Roman"/>
          <w:sz w:val="24"/>
          <w:szCs w:val="24"/>
        </w:rPr>
        <w:t>determination</w:t>
      </w:r>
      <w:r w:rsidR="1B95E2BE" w:rsidRPr="1B07EDAF">
        <w:rPr>
          <w:rFonts w:ascii="Times New Roman" w:eastAsia="Times New Roman" w:hAnsi="Times New Roman" w:cs="Times New Roman"/>
          <w:sz w:val="24"/>
          <w:szCs w:val="24"/>
        </w:rPr>
        <w:t xml:space="preserve"> is contingent upon treatment </w:t>
      </w:r>
      <w:r w:rsidR="65A1A9AF" w:rsidRPr="1B07EDAF">
        <w:rPr>
          <w:rFonts w:ascii="Times New Roman" w:eastAsia="Times New Roman" w:hAnsi="Times New Roman" w:cs="Times New Roman"/>
          <w:sz w:val="24"/>
          <w:szCs w:val="24"/>
        </w:rPr>
        <w:t>options</w:t>
      </w:r>
      <w:r w:rsidR="1B95E2BE" w:rsidRPr="1B07EDAF">
        <w:rPr>
          <w:rFonts w:ascii="Times New Roman" w:eastAsia="Times New Roman" w:hAnsi="Times New Roman" w:cs="Times New Roman"/>
          <w:sz w:val="24"/>
          <w:szCs w:val="24"/>
        </w:rPr>
        <w:t xml:space="preserve"> that address all parts of the </w:t>
      </w:r>
      <w:r w:rsidR="7CC8C5AA" w:rsidRPr="1B07EDAF">
        <w:rPr>
          <w:rFonts w:ascii="Times New Roman" w:eastAsia="Times New Roman" w:hAnsi="Times New Roman" w:cs="Times New Roman"/>
          <w:sz w:val="24"/>
          <w:szCs w:val="24"/>
        </w:rPr>
        <w:t>self</w:t>
      </w:r>
      <w:r w:rsidR="450447C8" w:rsidRPr="1B07EDAF">
        <w:rPr>
          <w:rFonts w:ascii="Times New Roman" w:eastAsia="Times New Roman" w:hAnsi="Times New Roman" w:cs="Times New Roman"/>
          <w:sz w:val="24"/>
          <w:szCs w:val="24"/>
        </w:rPr>
        <w:t>.</w:t>
      </w:r>
      <w:r w:rsidR="61340894" w:rsidRPr="1B07EDAF">
        <w:rPr>
          <w:rFonts w:ascii="Times New Roman" w:eastAsia="Times New Roman" w:hAnsi="Times New Roman" w:cs="Times New Roman"/>
          <w:sz w:val="24"/>
          <w:szCs w:val="24"/>
        </w:rPr>
        <w:t xml:space="preserve"> Holistic health considers the whole person, making it a strong approach for supporting self-determination among patients (Agnew-Blais, 2024; APA, 2018; </w:t>
      </w:r>
      <w:r w:rsidR="61340894" w:rsidRPr="1B07EDAF">
        <w:rPr>
          <w:rFonts w:ascii="Times New Roman" w:eastAsia="Times New Roman" w:hAnsi="Times New Roman" w:cs="Times New Roman"/>
          <w:color w:val="000000" w:themeColor="text1"/>
          <w:sz w:val="24"/>
          <w:szCs w:val="24"/>
        </w:rPr>
        <w:t>Babinski &amp; Libsack, 2024;</w:t>
      </w:r>
      <w:r w:rsidR="61340894" w:rsidRPr="1B07EDAF">
        <w:rPr>
          <w:rFonts w:ascii="Times New Roman" w:eastAsia="Times New Roman" w:hAnsi="Times New Roman" w:cs="Times New Roman"/>
          <w:sz w:val="24"/>
          <w:szCs w:val="24"/>
        </w:rPr>
        <w:t xml:space="preserve"> Holthe &amp; Langvik, 2017; Morgan, 2023).</w:t>
      </w:r>
    </w:p>
    <w:p w14:paraId="414A785F" w14:textId="51D52171" w:rsidR="62D21481" w:rsidRPr="004D289B" w:rsidRDefault="446D5577" w:rsidP="2C095D0C">
      <w:pPr>
        <w:spacing w:line="480" w:lineRule="auto"/>
        <w:ind w:firstLine="720"/>
        <w:rPr>
          <w:rFonts w:ascii="Times New Roman" w:eastAsia="Times New Roman" w:hAnsi="Times New Roman" w:cs="Times New Roman"/>
          <w:sz w:val="24"/>
          <w:szCs w:val="24"/>
        </w:rPr>
      </w:pPr>
      <w:r w:rsidRPr="1B07EDAF">
        <w:rPr>
          <w:rFonts w:ascii="Times New Roman" w:eastAsia="Times New Roman" w:hAnsi="Times New Roman" w:cs="Times New Roman"/>
          <w:sz w:val="24"/>
          <w:szCs w:val="24"/>
        </w:rPr>
        <w:t xml:space="preserve">Discussions about disability lead to the issue of practice and policy. Utilizing self-determination theory to support ADHD patients requires accountability towards our view of disability (Sprague &amp; Hayes, 2000). De-personalizing disability means </w:t>
      </w:r>
      <w:r w:rsidR="2C8EF878" w:rsidRPr="1B07EDAF">
        <w:rPr>
          <w:rFonts w:ascii="Times New Roman" w:eastAsia="Times New Roman" w:hAnsi="Times New Roman" w:cs="Times New Roman"/>
          <w:sz w:val="24"/>
          <w:szCs w:val="24"/>
        </w:rPr>
        <w:t>shifting</w:t>
      </w:r>
      <w:r w:rsidRPr="1B07EDAF">
        <w:rPr>
          <w:rFonts w:ascii="Times New Roman" w:eastAsia="Times New Roman" w:hAnsi="Times New Roman" w:cs="Times New Roman"/>
          <w:sz w:val="24"/>
          <w:szCs w:val="24"/>
        </w:rPr>
        <w:t xml:space="preserve"> the sole responsibility from the affected individual to the larger systems that place individuals at a disadvantage (Sprague &amp; Hayes, 2000). Healthcare systems must consider accessibility across health-related domains, supporting patient access to social support, affirming care, and education. Sprague &amp; Hayes (2000, p.691) explain “In talking about a person’s state of functioning in the context of his or her particular constellation of needs and abilities, history, community context, and access to support systems, this re-conceptualization directs us toward a </w:t>
      </w:r>
      <w:r w:rsidRPr="1B07EDAF">
        <w:rPr>
          <w:rFonts w:ascii="Times New Roman" w:eastAsia="Times New Roman" w:hAnsi="Times New Roman" w:cs="Times New Roman"/>
          <w:sz w:val="24"/>
          <w:szCs w:val="24"/>
        </w:rPr>
        <w:lastRenderedPageBreak/>
        <w:t>conversation about the ways existing social structural relationships create systematic disadvantage.”</w:t>
      </w:r>
      <w:r w:rsidR="158E5B9C" w:rsidRPr="1B07EDAF">
        <w:rPr>
          <w:rFonts w:ascii="Times New Roman" w:eastAsia="Times New Roman" w:hAnsi="Times New Roman" w:cs="Times New Roman"/>
          <w:sz w:val="24"/>
          <w:szCs w:val="24"/>
        </w:rPr>
        <w:t xml:space="preserve"> Ignoring the impact of social contexts ignores those who experience health discrimination based on sex and disability status, enabling the cycle of ableism and demotivating female ADHD patients further (Attoe &amp; </w:t>
      </w:r>
      <w:r w:rsidR="158E5B9C" w:rsidRPr="1B07EDAF">
        <w:rPr>
          <w:rFonts w:ascii="Times New Roman" w:eastAsia="Times New Roman" w:hAnsi="Times New Roman" w:cs="Times New Roman"/>
          <w:color w:val="000000" w:themeColor="text1"/>
          <w:sz w:val="24"/>
          <w:szCs w:val="24"/>
        </w:rPr>
        <w:t>Climie, 2023; Craddock, 2025; Fernández et al., 2023).</w:t>
      </w:r>
    </w:p>
    <w:p w14:paraId="630D5CF9" w14:textId="34CADE24" w:rsidR="00320B6D" w:rsidRPr="004D289B" w:rsidRDefault="7414BDBB" w:rsidP="40B0D182">
      <w:pPr>
        <w:spacing w:line="480" w:lineRule="auto"/>
        <w:ind w:firstLine="720"/>
        <w:rPr>
          <w:rFonts w:ascii="Times New Roman" w:eastAsia="Times New Roman" w:hAnsi="Times New Roman" w:cs="Times New Roman"/>
          <w:sz w:val="24"/>
          <w:szCs w:val="24"/>
        </w:rPr>
      </w:pPr>
      <w:r w:rsidRPr="62CB4884">
        <w:rPr>
          <w:rFonts w:ascii="Times New Roman" w:eastAsia="Times New Roman" w:hAnsi="Times New Roman" w:cs="Times New Roman"/>
          <w:sz w:val="24"/>
          <w:szCs w:val="24"/>
        </w:rPr>
        <w:t xml:space="preserve">The holistic lens can address the constellation of needs and abilities. This idea is not completely new, as several scholars have identified the need for holistic options for women with late-diagnosed ADHD </w:t>
      </w:r>
      <w:r w:rsidR="5E601ED2" w:rsidRPr="62CB4884">
        <w:rPr>
          <w:rFonts w:ascii="Times New Roman" w:eastAsia="Times New Roman" w:hAnsi="Times New Roman" w:cs="Times New Roman"/>
          <w:sz w:val="24"/>
          <w:szCs w:val="24"/>
        </w:rPr>
        <w:t xml:space="preserve">and adult ADHD broadly </w:t>
      </w:r>
      <w:r w:rsidRPr="62CB4884">
        <w:rPr>
          <w:rFonts w:ascii="Times New Roman" w:eastAsia="Times New Roman" w:hAnsi="Times New Roman" w:cs="Times New Roman"/>
          <w:sz w:val="24"/>
          <w:szCs w:val="24"/>
        </w:rPr>
        <w:t>(</w:t>
      </w:r>
      <w:r w:rsidR="5AAECF83" w:rsidRPr="62CB4884">
        <w:rPr>
          <w:rFonts w:ascii="Times New Roman" w:eastAsia="Times New Roman" w:hAnsi="Times New Roman" w:cs="Times New Roman"/>
          <w:color w:val="000000" w:themeColor="text1"/>
          <w:sz w:val="24"/>
          <w:szCs w:val="24"/>
        </w:rPr>
        <w:t xml:space="preserve">Adamou et al., </w:t>
      </w:r>
      <w:r w:rsidR="166B5D13" w:rsidRPr="62CB4884">
        <w:rPr>
          <w:rFonts w:ascii="Times New Roman" w:eastAsia="Times New Roman" w:hAnsi="Times New Roman" w:cs="Times New Roman"/>
          <w:color w:val="000000" w:themeColor="text1"/>
          <w:sz w:val="24"/>
          <w:szCs w:val="24"/>
        </w:rPr>
        <w:t xml:space="preserve">2016; </w:t>
      </w:r>
      <w:r w:rsidR="166B5D13" w:rsidRPr="62CB4884">
        <w:rPr>
          <w:rFonts w:ascii="Times New Roman" w:eastAsia="Times New Roman" w:hAnsi="Times New Roman" w:cs="Times New Roman"/>
          <w:sz w:val="24"/>
          <w:szCs w:val="24"/>
        </w:rPr>
        <w:t>Bergey, 2024;</w:t>
      </w:r>
      <w:r w:rsidR="63430245" w:rsidRPr="62CB4884">
        <w:rPr>
          <w:rFonts w:ascii="Times New Roman" w:eastAsia="Times New Roman" w:hAnsi="Times New Roman" w:cs="Times New Roman"/>
          <w:sz w:val="24"/>
          <w:szCs w:val="24"/>
        </w:rPr>
        <w:t xml:space="preserve"> Gutman et al., 2020;</w:t>
      </w:r>
      <w:r w:rsidR="166B5D13" w:rsidRPr="62CB4884">
        <w:rPr>
          <w:rFonts w:ascii="Times New Roman" w:eastAsia="Times New Roman" w:hAnsi="Times New Roman" w:cs="Times New Roman"/>
          <w:sz w:val="24"/>
          <w:szCs w:val="24"/>
        </w:rPr>
        <w:t xml:space="preserve"> </w:t>
      </w:r>
      <w:r w:rsidRPr="62CB4884">
        <w:rPr>
          <w:rFonts w:ascii="Times New Roman" w:eastAsia="Times New Roman" w:hAnsi="Times New Roman" w:cs="Times New Roman"/>
          <w:sz w:val="24"/>
          <w:szCs w:val="24"/>
        </w:rPr>
        <w:t>Quinn, 2005; Rucklidge &amp; Kaplan, 2000). Though the discussion dates back decades,</w:t>
      </w:r>
      <w:r w:rsidR="4354F545" w:rsidRPr="62CB4884">
        <w:rPr>
          <w:rFonts w:ascii="Times New Roman" w:eastAsia="Times New Roman" w:hAnsi="Times New Roman" w:cs="Times New Roman"/>
          <w:sz w:val="24"/>
          <w:szCs w:val="24"/>
        </w:rPr>
        <w:t xml:space="preserve"> the</w:t>
      </w:r>
      <w:r w:rsidRPr="62CB4884">
        <w:rPr>
          <w:rFonts w:ascii="Times New Roman" w:eastAsia="Times New Roman" w:hAnsi="Times New Roman" w:cs="Times New Roman"/>
          <w:sz w:val="24"/>
          <w:szCs w:val="24"/>
        </w:rPr>
        <w:t xml:space="preserve"> mobilization of holistic options for female ADHD </w:t>
      </w:r>
      <w:r w:rsidR="3DCB89AB" w:rsidRPr="62CB4884">
        <w:rPr>
          <w:rFonts w:ascii="Times New Roman" w:eastAsia="Times New Roman" w:hAnsi="Times New Roman" w:cs="Times New Roman"/>
          <w:sz w:val="24"/>
          <w:szCs w:val="24"/>
        </w:rPr>
        <w:t>is difficult to implement</w:t>
      </w:r>
      <w:r w:rsidRPr="62CB4884">
        <w:rPr>
          <w:rFonts w:ascii="Times New Roman" w:eastAsia="Times New Roman" w:hAnsi="Times New Roman" w:cs="Times New Roman"/>
          <w:sz w:val="24"/>
          <w:szCs w:val="24"/>
        </w:rPr>
        <w:t xml:space="preserve">. Accessing providers trained in multidisciplinary approaches may be challenging, as programs utilizing this approach for mental healthcare are typically limited to hospitals and inpatient clinics (Leeftink et al., 2018). Once patients do find a provider </w:t>
      </w:r>
      <w:r w:rsidR="462BE213" w:rsidRPr="62CB4884">
        <w:rPr>
          <w:rFonts w:ascii="Times New Roman" w:eastAsia="Times New Roman" w:hAnsi="Times New Roman" w:cs="Times New Roman"/>
          <w:sz w:val="24"/>
          <w:szCs w:val="24"/>
        </w:rPr>
        <w:t>that</w:t>
      </w:r>
      <w:r w:rsidRPr="62CB4884">
        <w:rPr>
          <w:rFonts w:ascii="Times New Roman" w:eastAsia="Times New Roman" w:hAnsi="Times New Roman" w:cs="Times New Roman"/>
          <w:sz w:val="24"/>
          <w:szCs w:val="24"/>
        </w:rPr>
        <w:t xml:space="preserve"> can offer holistic treatment, cost becomes a barrier. U.S.-based insurance providers who offer coverage for alternative, complementary, and holistic medicine are limited. On average, Americans </w:t>
      </w:r>
      <w:r w:rsidR="72A9591B" w:rsidRPr="62CB4884">
        <w:rPr>
          <w:rFonts w:ascii="Times New Roman" w:eastAsia="Times New Roman" w:hAnsi="Times New Roman" w:cs="Times New Roman"/>
          <w:sz w:val="24"/>
          <w:szCs w:val="24"/>
        </w:rPr>
        <w:t>spend</w:t>
      </w:r>
      <w:r w:rsidRPr="62CB4884">
        <w:rPr>
          <w:rFonts w:ascii="Times New Roman" w:eastAsia="Times New Roman" w:hAnsi="Times New Roman" w:cs="Times New Roman"/>
          <w:sz w:val="24"/>
          <w:szCs w:val="24"/>
        </w:rPr>
        <w:t xml:space="preserve"> a collective </w:t>
      </w:r>
      <w:r w:rsidR="42EAB602" w:rsidRPr="62CB4884">
        <w:rPr>
          <w:rFonts w:ascii="Times New Roman" w:eastAsia="Times New Roman" w:hAnsi="Times New Roman" w:cs="Times New Roman"/>
          <w:sz w:val="24"/>
          <w:szCs w:val="24"/>
        </w:rPr>
        <w:t>$</w:t>
      </w:r>
      <w:r w:rsidRPr="62CB4884">
        <w:rPr>
          <w:rFonts w:ascii="Times New Roman" w:eastAsia="Times New Roman" w:hAnsi="Times New Roman" w:cs="Times New Roman"/>
          <w:sz w:val="24"/>
          <w:szCs w:val="24"/>
        </w:rPr>
        <w:t xml:space="preserve">30 billion U.S. dollars per year on complementary and alternative </w:t>
      </w:r>
      <w:r w:rsidR="4A2B2637" w:rsidRPr="62CB4884">
        <w:rPr>
          <w:rFonts w:ascii="Times New Roman" w:eastAsia="Times New Roman" w:hAnsi="Times New Roman" w:cs="Times New Roman"/>
          <w:sz w:val="24"/>
          <w:szCs w:val="24"/>
        </w:rPr>
        <w:t>medicine (CAM)</w:t>
      </w:r>
      <w:r w:rsidR="0261DA79" w:rsidRPr="62CB4884">
        <w:rPr>
          <w:rFonts w:ascii="Times New Roman" w:eastAsia="Times New Roman" w:hAnsi="Times New Roman" w:cs="Times New Roman"/>
          <w:sz w:val="24"/>
          <w:szCs w:val="24"/>
        </w:rPr>
        <w:t>,</w:t>
      </w:r>
      <w:r w:rsidR="4A2B2637" w:rsidRPr="62CB4884">
        <w:rPr>
          <w:rFonts w:ascii="Times New Roman" w:eastAsia="Times New Roman" w:hAnsi="Times New Roman" w:cs="Times New Roman"/>
          <w:sz w:val="24"/>
          <w:szCs w:val="24"/>
        </w:rPr>
        <w:t xml:space="preserve"> left uncovered by their insurance plans </w:t>
      </w:r>
      <w:r w:rsidRPr="62CB4884">
        <w:rPr>
          <w:rFonts w:ascii="Times New Roman" w:eastAsia="Times New Roman" w:hAnsi="Times New Roman" w:cs="Times New Roman"/>
          <w:sz w:val="24"/>
          <w:szCs w:val="24"/>
        </w:rPr>
        <w:t>(National Institutes of Health, 2016)</w:t>
      </w:r>
      <w:r w:rsidR="509ABEFB" w:rsidRPr="62CB4884">
        <w:rPr>
          <w:rFonts w:ascii="Times New Roman" w:eastAsia="Times New Roman" w:hAnsi="Times New Roman" w:cs="Times New Roman"/>
          <w:sz w:val="24"/>
          <w:szCs w:val="24"/>
        </w:rPr>
        <w:t>.</w:t>
      </w:r>
    </w:p>
    <w:p w14:paraId="6F7296C2" w14:textId="4437E6D4" w:rsidR="0111A41D" w:rsidRDefault="0111A41D" w:rsidP="4EA8D1A6">
      <w:pPr>
        <w:spacing w:line="480" w:lineRule="auto"/>
        <w:ind w:firstLine="720"/>
        <w:jc w:val="center"/>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b/>
          <w:bCs/>
          <w:color w:val="000000" w:themeColor="text1"/>
          <w:sz w:val="24"/>
          <w:szCs w:val="24"/>
        </w:rPr>
        <w:t>Solutions</w:t>
      </w:r>
    </w:p>
    <w:p w14:paraId="1BD7FB1A" w14:textId="1296333A" w:rsidR="47348785" w:rsidRDefault="47348785" w:rsidP="4EA8D1A6">
      <w:pPr>
        <w:spacing w:line="480" w:lineRule="auto"/>
        <w:rPr>
          <w:rFonts w:ascii="Times New Roman" w:eastAsia="Times New Roman" w:hAnsi="Times New Roman" w:cs="Times New Roman"/>
          <w:b/>
          <w:bCs/>
          <w:color w:val="000000" w:themeColor="text1"/>
          <w:sz w:val="24"/>
          <w:szCs w:val="24"/>
        </w:rPr>
      </w:pPr>
      <w:r w:rsidRPr="4EA8D1A6">
        <w:rPr>
          <w:rFonts w:ascii="Times New Roman" w:eastAsia="Times New Roman" w:hAnsi="Times New Roman" w:cs="Times New Roman"/>
          <w:b/>
          <w:bCs/>
          <w:color w:val="000000" w:themeColor="text1"/>
          <w:sz w:val="24"/>
          <w:szCs w:val="24"/>
        </w:rPr>
        <w:t>Introduction</w:t>
      </w:r>
    </w:p>
    <w:p w14:paraId="09D370B3" w14:textId="224FD624" w:rsidR="0111A41D" w:rsidRDefault="0111A41D" w:rsidP="00260238">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Scholars agree that the current evidence-based treatment options available to adult women with ADHD are not comprehensive enough to address their needs (Bergey, 2024; Gutman et al., 2020; Quinn, 2005; Rucklidge &amp; Kaplan, 2000; Waite, 2010). Though there is consensus on the need for a multidisciplinary approach, its application has yet to be seen. This </w:t>
      </w:r>
      <w:r w:rsidRPr="62CB4884">
        <w:rPr>
          <w:rFonts w:ascii="Times New Roman" w:eastAsia="Times New Roman" w:hAnsi="Times New Roman" w:cs="Times New Roman"/>
          <w:color w:val="000000" w:themeColor="text1"/>
          <w:sz w:val="24"/>
          <w:szCs w:val="24"/>
        </w:rPr>
        <w:lastRenderedPageBreak/>
        <w:t xml:space="preserve">gap represents the “evidence transfer gap” (Adamou et al., 2016). To close this gap and support an overlooked population, this research paper proposes solutions at the provider and research levels. </w:t>
      </w:r>
      <w:r w:rsidR="00260238">
        <w:rPr>
          <w:rFonts w:ascii="Times New Roman" w:eastAsia="Times New Roman" w:hAnsi="Times New Roman" w:cs="Times New Roman"/>
          <w:color w:val="000000" w:themeColor="text1"/>
          <w:sz w:val="24"/>
          <w:szCs w:val="24"/>
        </w:rPr>
        <w:t xml:space="preserve">The ADHD STAR tool offers a standard of care for late-diagnosed women with ADHD, operationalizing success in nine separate life domains </w:t>
      </w:r>
      <w:r w:rsidRPr="62CB4884">
        <w:rPr>
          <w:rFonts w:ascii="Times New Roman" w:eastAsia="Times New Roman" w:hAnsi="Times New Roman" w:cs="Times New Roman"/>
          <w:color w:val="000000" w:themeColor="text1"/>
          <w:sz w:val="24"/>
          <w:szCs w:val="24"/>
        </w:rPr>
        <w:t xml:space="preserve">(Adamou et al., 2016). Providers using the tool should be trained in its use and familiar with the treatments that uphold its principles. To disseminate the use of the STAR model more broadly and promote cross-agency collaboration, liaisons should be employed in primary care and emergency care settings (Adamou et al., 2016; Boll et al., 2021; Jäderholm et al., 2023). Finally, researchers should prioritize the hybrid research model to simultaneously test the effectiveness and feasibility of holistic treatments delivered to late-diagnosed women with ADHD, streamlining their translation to the community (Davis et al., 2025; Landes et al., 2019; Sheeber et al., 2017). </w:t>
      </w:r>
      <w:r w:rsidRPr="62CB4884">
        <w:rPr>
          <w:rFonts w:ascii="Aptos" w:eastAsia="Aptos" w:hAnsi="Aptos" w:cs="Aptos"/>
          <w:color w:val="000000" w:themeColor="text1"/>
          <w:sz w:val="24"/>
          <w:szCs w:val="24"/>
        </w:rPr>
        <w:t xml:space="preserve"> </w:t>
      </w:r>
      <w:r w:rsidRPr="62CB4884">
        <w:rPr>
          <w:rFonts w:ascii="Times New Roman" w:eastAsia="Times New Roman" w:hAnsi="Times New Roman" w:cs="Times New Roman"/>
          <w:color w:val="000000" w:themeColor="text1"/>
          <w:sz w:val="24"/>
          <w:szCs w:val="24"/>
        </w:rPr>
        <w:t xml:space="preserve"> </w:t>
      </w:r>
    </w:p>
    <w:p w14:paraId="04737F29" w14:textId="56261655"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 xml:space="preserve">The STAR Model </w:t>
      </w:r>
    </w:p>
    <w:p w14:paraId="68DE725A" w14:textId="0ED99255"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Late-diagnosed women with ADHD consistently report poor experiences with care providers, creating a barrier to treatment (Agnew-Blais, 2024; Babinski &amp; Libsack, 2024; Holthe &amp; Langvik, 2017; Morgan, 2023). Work investigating this experience has concluded that these women require more than symptom reduction alone. Rather, patients need long-term care providers who are competent in female neurodiver</w:t>
      </w:r>
      <w:r w:rsidR="00BF2432">
        <w:rPr>
          <w:rFonts w:ascii="Times New Roman" w:eastAsia="Times New Roman" w:hAnsi="Times New Roman" w:cs="Times New Roman"/>
          <w:color w:val="000000" w:themeColor="text1"/>
          <w:sz w:val="24"/>
          <w:szCs w:val="24"/>
        </w:rPr>
        <w:t>sity</w:t>
      </w:r>
      <w:r w:rsidRPr="62CB4884">
        <w:rPr>
          <w:rFonts w:ascii="Times New Roman" w:eastAsia="Times New Roman" w:hAnsi="Times New Roman" w:cs="Times New Roman"/>
          <w:color w:val="000000" w:themeColor="text1"/>
          <w:sz w:val="24"/>
          <w:szCs w:val="24"/>
        </w:rPr>
        <w:t xml:space="preserve"> (Agnew-Blais, 2024; Babinski &amp; Libsack, 2024; Bradley et al., 2025; Holthe &amp; Langvik, 2017; Morgan, 2023). Becoming a provider who is competent in neurodivergent care means understanding that ADHD is an intrinsic part of someone’s identity; recognizing that ADHD is not a deficit, but a difference that can be harnessed (Bradley et al., 2025). Neurodivergent-affirming care must also promote patient autonomy, as autonomy and self-advocacy during treatment planning are integral to both patient comfort and treatment adherence and success (Bradley et al., 2025). To address this historical </w:t>
      </w:r>
      <w:r w:rsidRPr="62CB4884">
        <w:rPr>
          <w:rFonts w:ascii="Times New Roman" w:eastAsia="Times New Roman" w:hAnsi="Times New Roman" w:cs="Times New Roman"/>
          <w:color w:val="000000" w:themeColor="text1"/>
          <w:sz w:val="24"/>
          <w:szCs w:val="24"/>
        </w:rPr>
        <w:lastRenderedPageBreak/>
        <w:t xml:space="preserve">barrier, collaboration between patients and caregivers during goal setting and treatment planning is appropriate. For providers to become better equipped in patient collaboration, a guiding model is needed. Holistic health is a promising start. However, practitioners need specific recommendations around which female-specific health domains should be included when guiding strengths-based conversations (Adamou et al., 2016; Bradley et al., 2025). </w:t>
      </w:r>
      <w:r w:rsidR="00B63EC7">
        <w:rPr>
          <w:rFonts w:ascii="Times New Roman" w:eastAsia="Times New Roman" w:hAnsi="Times New Roman" w:cs="Times New Roman"/>
          <w:color w:val="000000" w:themeColor="text1"/>
          <w:sz w:val="24"/>
          <w:szCs w:val="24"/>
        </w:rPr>
        <w:t xml:space="preserve"> </w:t>
      </w:r>
    </w:p>
    <w:p w14:paraId="024E32A0" w14:textId="63A367FF"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The ADHD STAR is a tool designed to facilitate meaningful conversations between </w:t>
      </w:r>
      <w:r w:rsidR="0053384C" w:rsidRPr="4EA8D1A6">
        <w:rPr>
          <w:rFonts w:ascii="Times New Roman" w:eastAsia="Times New Roman" w:hAnsi="Times New Roman" w:cs="Times New Roman"/>
          <w:color w:val="000000" w:themeColor="text1"/>
          <w:sz w:val="24"/>
          <w:szCs w:val="24"/>
        </w:rPr>
        <w:t xml:space="preserve">adult ADHD </w:t>
      </w:r>
      <w:r w:rsidRPr="4EA8D1A6">
        <w:rPr>
          <w:rFonts w:ascii="Times New Roman" w:eastAsia="Times New Roman" w:hAnsi="Times New Roman" w:cs="Times New Roman"/>
          <w:color w:val="000000" w:themeColor="text1"/>
          <w:sz w:val="24"/>
          <w:szCs w:val="24"/>
        </w:rPr>
        <w:t>patients and</w:t>
      </w:r>
      <w:r w:rsidR="00B63EC7" w:rsidRPr="4EA8D1A6">
        <w:rPr>
          <w:rFonts w:ascii="Times New Roman" w:eastAsia="Times New Roman" w:hAnsi="Times New Roman" w:cs="Times New Roman"/>
          <w:color w:val="000000" w:themeColor="text1"/>
          <w:sz w:val="24"/>
          <w:szCs w:val="24"/>
        </w:rPr>
        <w:t xml:space="preserve"> their</w:t>
      </w:r>
      <w:r w:rsidRPr="4EA8D1A6">
        <w:rPr>
          <w:rFonts w:ascii="Times New Roman" w:eastAsia="Times New Roman" w:hAnsi="Times New Roman" w:cs="Times New Roman"/>
          <w:color w:val="000000" w:themeColor="text1"/>
          <w:sz w:val="24"/>
          <w:szCs w:val="24"/>
        </w:rPr>
        <w:t xml:space="preserve"> providers (Adamou et al., 2016). Introduced during intake and revisited throughout treatment, the tool </w:t>
      </w:r>
      <w:r w:rsidR="005D306C" w:rsidRPr="4EA8D1A6">
        <w:rPr>
          <w:rFonts w:ascii="Times New Roman" w:eastAsia="Times New Roman" w:hAnsi="Times New Roman" w:cs="Times New Roman"/>
          <w:color w:val="000000" w:themeColor="text1"/>
          <w:sz w:val="24"/>
          <w:szCs w:val="24"/>
        </w:rPr>
        <w:t xml:space="preserve">can </w:t>
      </w:r>
      <w:r w:rsidRPr="4EA8D1A6">
        <w:rPr>
          <w:rFonts w:ascii="Times New Roman" w:eastAsia="Times New Roman" w:hAnsi="Times New Roman" w:cs="Times New Roman"/>
          <w:color w:val="000000" w:themeColor="text1"/>
          <w:sz w:val="24"/>
          <w:szCs w:val="24"/>
        </w:rPr>
        <w:t>measure ADHD, identify areas of most concern, and identify intended treatment outcomes (Adamou et al., 2016). Rather than focusing on symptom reduction, the tool prioritizes care plans centered around self-improvement, which are intended to vary from person to person. If the patient has concerns in a domain outside of the intervening physician's specialty, the STAR tool encourages practitioner collaboration and seeking outside expertise (Adamou et al., 2016).</w:t>
      </w:r>
    </w:p>
    <w:p w14:paraId="57E48444" w14:textId="0DABEC38" w:rsidR="5F8AA2FD" w:rsidRDefault="5F8AA2FD" w:rsidP="4EA8D1A6">
      <w:pPr>
        <w:spacing w:line="480" w:lineRule="auto"/>
        <w:rPr>
          <w:rFonts w:ascii="Times New Roman" w:eastAsia="Times New Roman" w:hAnsi="Times New Roman" w:cs="Times New Roman"/>
          <w:i/>
          <w:iCs/>
          <w:color w:val="000000" w:themeColor="text1"/>
          <w:sz w:val="24"/>
          <w:szCs w:val="24"/>
        </w:rPr>
      </w:pPr>
      <w:r w:rsidRPr="4EA8D1A6">
        <w:rPr>
          <w:rFonts w:ascii="Times New Roman" w:eastAsia="Times New Roman" w:hAnsi="Times New Roman" w:cs="Times New Roman"/>
          <w:i/>
          <w:iCs/>
          <w:color w:val="000000" w:themeColor="text1"/>
          <w:sz w:val="24"/>
          <w:szCs w:val="24"/>
        </w:rPr>
        <w:t>Positioning the ADHD STAR For Late-Diagnosed Women With ADHD</w:t>
      </w:r>
    </w:p>
    <w:p w14:paraId="6153533D" w14:textId="1D0A4194" w:rsidR="00D92AAD" w:rsidRPr="00D92AAD" w:rsidRDefault="0111A41D" w:rsidP="00D92AAD">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The ADHD STAR was developed through community</w:t>
      </w:r>
      <w:r w:rsidR="76236B0D"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participatory action research u</w:t>
      </w:r>
      <w:r w:rsidR="45D966F8" w:rsidRPr="4EA8D1A6">
        <w:rPr>
          <w:rFonts w:ascii="Times New Roman" w:eastAsia="Times New Roman" w:hAnsi="Times New Roman" w:cs="Times New Roman"/>
          <w:color w:val="000000" w:themeColor="text1"/>
          <w:sz w:val="24"/>
          <w:szCs w:val="24"/>
        </w:rPr>
        <w:t>tilizin</w:t>
      </w:r>
      <w:r w:rsidRPr="4EA8D1A6">
        <w:rPr>
          <w:rFonts w:ascii="Times New Roman" w:eastAsia="Times New Roman" w:hAnsi="Times New Roman" w:cs="Times New Roman"/>
          <w:color w:val="000000" w:themeColor="text1"/>
          <w:sz w:val="24"/>
          <w:szCs w:val="24"/>
        </w:rPr>
        <w:t xml:space="preserve">g input from a diverse range of ADHD experts (Adamou et al., 2016). Currently, it includes 8 domains: 1) understanding ADHD, 2) focus and attention, 3) organization, 4) friends and social, 5) cognition and reactions, 6) physical health, 7) feelings, and 8) meaningful time management. In addition to these domains, the tool includes 5 treatment stages: 1) feeling stuck, 2) getting help, 3) trying things out, 4) finding what works, and 5) choice and self-reliance. The STAR tool has been adapted into over 50 separate versions, all targeted at specific health-related needs (Adamou et al., 2016). A new version of the STAR, tailored for late-diagnosed women, poses a solution to the current gap in support services. To personalize this tool for this </w:t>
      </w:r>
      <w:r w:rsidRPr="4EA8D1A6">
        <w:rPr>
          <w:rFonts w:ascii="Times New Roman" w:eastAsia="Times New Roman" w:hAnsi="Times New Roman" w:cs="Times New Roman"/>
          <w:color w:val="000000" w:themeColor="text1"/>
          <w:sz w:val="24"/>
          <w:szCs w:val="24"/>
        </w:rPr>
        <w:lastRenderedPageBreak/>
        <w:t xml:space="preserve">population, this research paper proposes to 1) merge the “organization” and “time management” domains, 2) replace the “feelings” domain with a “self-image” domain, and 3) add a “parenthood” and “sexual and hormonal health” domain. Rationale for each domain and domain alterations are informed by the available evidence on treatment acceptability and efficacy, as well as qualitative literature investigating the experiences of women with ADHD. To further aid providers’ use of the new version of the tool, recommendations for treatments that address the major concerns of each domain are provided. </w:t>
      </w:r>
      <w:r w:rsidR="00BF467E" w:rsidRPr="4EA8D1A6">
        <w:rPr>
          <w:rFonts w:ascii="Times New Roman" w:eastAsia="Times New Roman" w:hAnsi="Times New Roman" w:cs="Times New Roman"/>
          <w:color w:val="000000" w:themeColor="text1"/>
          <w:sz w:val="24"/>
          <w:szCs w:val="24"/>
        </w:rPr>
        <w:t>To view a comparison of changes, see Table</w:t>
      </w:r>
      <w:r w:rsidR="0093561E" w:rsidRPr="4EA8D1A6">
        <w:rPr>
          <w:rFonts w:ascii="Times New Roman" w:eastAsia="Times New Roman" w:hAnsi="Times New Roman" w:cs="Times New Roman"/>
          <w:color w:val="000000" w:themeColor="text1"/>
          <w:sz w:val="24"/>
          <w:szCs w:val="24"/>
        </w:rPr>
        <w:t>s</w:t>
      </w:r>
      <w:r w:rsidR="00BF467E" w:rsidRPr="4EA8D1A6">
        <w:rPr>
          <w:rFonts w:ascii="Times New Roman" w:eastAsia="Times New Roman" w:hAnsi="Times New Roman" w:cs="Times New Roman"/>
          <w:color w:val="000000" w:themeColor="text1"/>
          <w:sz w:val="24"/>
          <w:szCs w:val="24"/>
        </w:rPr>
        <w:t xml:space="preserve"> 2</w:t>
      </w:r>
      <w:r w:rsidR="00D92AAD" w:rsidRPr="4EA8D1A6">
        <w:rPr>
          <w:rFonts w:ascii="Times New Roman" w:eastAsia="Times New Roman" w:hAnsi="Times New Roman" w:cs="Times New Roman"/>
          <w:color w:val="000000" w:themeColor="text1"/>
          <w:sz w:val="24"/>
          <w:szCs w:val="24"/>
        </w:rPr>
        <w:t xml:space="preserve"> &amp; 3</w:t>
      </w:r>
      <w:r w:rsidR="00BF467E" w:rsidRPr="4EA8D1A6">
        <w:rPr>
          <w:rFonts w:ascii="Times New Roman" w:eastAsia="Times New Roman" w:hAnsi="Times New Roman" w:cs="Times New Roman"/>
          <w:color w:val="000000" w:themeColor="text1"/>
          <w:sz w:val="24"/>
          <w:szCs w:val="24"/>
        </w:rPr>
        <w:t xml:space="preserve">.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4"/>
      </w:tblGrid>
      <w:tr w:rsidR="00D92AAD" w:rsidRPr="00D92AAD" w14:paraId="1146249D"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54AD23E0" w14:textId="77777777" w:rsidR="00D92AAD" w:rsidRPr="00D92AAD" w:rsidRDefault="00D92AAD" w:rsidP="0029796A">
            <w:pPr>
              <w:numPr>
                <w:ilvl w:val="0"/>
                <w:numId w:val="18"/>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Understanding your ADHD. This is about understanding how your ADHD affects you, and feeling you have some control over it. It covers getting diagnosed, making informed choices about treatment options, and being able to explain your behaviour to others and ask for what you need. </w:t>
            </w:r>
          </w:p>
        </w:tc>
      </w:tr>
      <w:tr w:rsidR="00D92AAD" w:rsidRPr="00D92AAD" w14:paraId="0FFE4190"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4AF76583" w14:textId="77777777" w:rsidR="00D92AAD" w:rsidRPr="00D92AAD" w:rsidRDefault="00D92AAD" w:rsidP="0029796A">
            <w:pPr>
              <w:numPr>
                <w:ilvl w:val="0"/>
                <w:numId w:val="19"/>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Focus and attention. This is about learning ways to help you pay attention to people and concentrating on tasks in a flexible way, so you can get things done. </w:t>
            </w:r>
          </w:p>
        </w:tc>
      </w:tr>
      <w:tr w:rsidR="00D92AAD" w:rsidRPr="00D92AAD" w14:paraId="50D54A68"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2825E52A" w14:textId="77777777" w:rsidR="00D92AAD" w:rsidRPr="00D92AAD" w:rsidRDefault="00D92AAD" w:rsidP="0029796A">
            <w:pPr>
              <w:numPr>
                <w:ilvl w:val="0"/>
                <w:numId w:val="20"/>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 Organising yourself. This is about the skills that you need to manage your life independently – managing time, sorting out your money, dealing with bills and paperwork, managing domestic tasks, not losing your possessions and coping with travel. </w:t>
            </w:r>
          </w:p>
        </w:tc>
      </w:tr>
      <w:tr w:rsidR="00D92AAD" w:rsidRPr="00D92AAD" w14:paraId="54A4148F"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219462EE" w14:textId="77777777" w:rsidR="00D92AAD" w:rsidRPr="00D92AAD" w:rsidRDefault="00D92AAD" w:rsidP="0029796A">
            <w:pPr>
              <w:numPr>
                <w:ilvl w:val="0"/>
                <w:numId w:val="21"/>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 Friends and social life. This is about skills you need to have positive relationships with other people – family, friends, partners, colleagues, online friends and the wider community. It is about the quality of your relationships. </w:t>
            </w:r>
          </w:p>
        </w:tc>
      </w:tr>
      <w:tr w:rsidR="00D92AAD" w:rsidRPr="00D92AAD" w14:paraId="11C06A8C"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35B59275" w14:textId="77777777" w:rsidR="00D92AAD" w:rsidRPr="00D92AAD" w:rsidRDefault="00D92AAD" w:rsidP="0029796A">
            <w:pPr>
              <w:numPr>
                <w:ilvl w:val="0"/>
                <w:numId w:val="22"/>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 Thinking and reacting. This is about coping with strong feelings like anger and frustration. It is about managing negative impulses, like gambling, binge drinking, reckless driving or self-harm, thinking before you act, and not harming yourself or others, disrupting other people or damaging property. </w:t>
            </w:r>
          </w:p>
        </w:tc>
      </w:tr>
      <w:tr w:rsidR="00D92AAD" w:rsidRPr="00D92AAD" w14:paraId="0CF4A898"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1DC440BF" w14:textId="77777777" w:rsidR="00D92AAD" w:rsidRPr="00D92AAD" w:rsidRDefault="00D92AAD" w:rsidP="0029796A">
            <w:pPr>
              <w:numPr>
                <w:ilvl w:val="0"/>
                <w:numId w:val="23"/>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 Physical health. This is about how well you look after yourself – eating well, exercising, getting enough sleep, not misusing drugs, not smoking or drinking too much. It includes avoiding things that make managing your ADHD harder. </w:t>
            </w:r>
          </w:p>
        </w:tc>
      </w:tr>
      <w:tr w:rsidR="00D92AAD" w:rsidRPr="00D92AAD" w14:paraId="61EFF9AF"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20F49474" w14:textId="77777777" w:rsidR="00D92AAD" w:rsidRPr="00D92AAD" w:rsidRDefault="00D92AAD" w:rsidP="0029796A">
            <w:pPr>
              <w:numPr>
                <w:ilvl w:val="0"/>
                <w:numId w:val="24"/>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 How you feel. This is about feeling positive, at ease and mostly ok about life. It is about accepting yourself, and being able to bounce back from life’s ups and downs, and cope with difficult emotions. </w:t>
            </w:r>
          </w:p>
        </w:tc>
      </w:tr>
      <w:tr w:rsidR="00D92AAD" w:rsidRPr="00D92AAD" w14:paraId="1F6B1922"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4E4A9CB8" w14:textId="77777777" w:rsidR="00D92AAD" w:rsidRPr="00D92AAD" w:rsidRDefault="00D92AAD" w:rsidP="0029796A">
            <w:pPr>
              <w:numPr>
                <w:ilvl w:val="0"/>
                <w:numId w:val="25"/>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Meaningful use of time. This is about work, training or education – knowing what you want to do, building your skills and finding a meaningful occupation. </w:t>
            </w:r>
          </w:p>
        </w:tc>
      </w:tr>
    </w:tbl>
    <w:p w14:paraId="2E67FDE2" w14:textId="7392410A" w:rsidR="0093561E" w:rsidRPr="00D92AAD" w:rsidRDefault="00D92AAD" w:rsidP="0093561E">
      <w:pPr>
        <w:spacing w:line="240" w:lineRule="auto"/>
        <w:rPr>
          <w:rFonts w:ascii="Times New Roman" w:eastAsia="Times New Roman" w:hAnsi="Times New Roman" w:cs="Times New Roman"/>
          <w:color w:val="000000" w:themeColor="text1"/>
          <w:sz w:val="24"/>
          <w:szCs w:val="24"/>
        </w:rPr>
      </w:pPr>
      <w:r w:rsidRPr="49B02866">
        <w:rPr>
          <w:rFonts w:ascii="Times New Roman" w:eastAsia="Times New Roman" w:hAnsi="Times New Roman" w:cs="Times New Roman"/>
          <w:color w:val="000000" w:themeColor="text1"/>
          <w:sz w:val="24"/>
          <w:szCs w:val="24"/>
        </w:rPr>
        <w:lastRenderedPageBreak/>
        <w:t xml:space="preserve">Table 2. </w:t>
      </w:r>
      <w:r w:rsidR="007C1050" w:rsidRPr="49B02866">
        <w:rPr>
          <w:rFonts w:ascii="Times New Roman" w:eastAsia="Times New Roman" w:hAnsi="Times New Roman" w:cs="Times New Roman"/>
          <w:color w:val="000000" w:themeColor="text1"/>
          <w:sz w:val="24"/>
          <w:szCs w:val="24"/>
        </w:rPr>
        <w:t xml:space="preserve">The Eight Areas of the ADHD Star. From </w:t>
      </w:r>
      <w:r w:rsidR="00706336" w:rsidRPr="49B02866">
        <w:rPr>
          <w:rFonts w:ascii="Times New Roman" w:eastAsia="Times New Roman" w:hAnsi="Times New Roman" w:cs="Times New Roman"/>
          <w:color w:val="000000" w:themeColor="text1"/>
          <w:sz w:val="24"/>
          <w:szCs w:val="24"/>
        </w:rPr>
        <w:t xml:space="preserve">Adamou et al., 2016. </w:t>
      </w:r>
    </w:p>
    <w:p w14:paraId="644ED9AB" w14:textId="713202E9" w:rsidR="49B02866" w:rsidRDefault="000279B5" w:rsidP="00847169">
      <w:pPr>
        <w:spacing w:line="240" w:lineRule="auto"/>
        <w:ind w:left="3600"/>
        <w:rPr>
          <w:rFonts w:ascii="Times New Roman" w:eastAsia="Times New Roman" w:hAnsi="Times New Roman" w:cs="Times New Roman"/>
          <w:color w:val="000000" w:themeColor="text1"/>
          <w:sz w:val="24"/>
          <w:szCs w:val="24"/>
        </w:rPr>
      </w:pPr>
      <w:r>
        <w:rPr>
          <w:rFonts w:ascii="Times New Roman" w:eastAsia="Times New Roman" w:hAnsi="Times New Roman" w:cs="Times New Roman"/>
          <w:noProof/>
          <w:color w:val="000000" w:themeColor="text1"/>
          <w:sz w:val="24"/>
          <w:szCs w:val="24"/>
        </w:rPr>
        <mc:AlternateContent>
          <mc:Choice Requires="wps">
            <w:drawing>
              <wp:inline distT="0" distB="0" distL="0" distR="0" wp14:anchorId="117DD9DC" wp14:editId="7A68835D">
                <wp:extent cx="914400" cy="657225"/>
                <wp:effectExtent l="38100" t="0" r="19050" b="47625"/>
                <wp:docPr id="1916700190" name="Arrow: Down 1"/>
                <wp:cNvGraphicFramePr/>
                <a:graphic xmlns:a="http://schemas.openxmlformats.org/drawingml/2006/main">
                  <a:graphicData uri="http://schemas.microsoft.com/office/word/2010/wordprocessingShape">
                    <wps:wsp>
                      <wps:cNvSpPr/>
                      <wps:spPr>
                        <a:xfrm>
                          <a:off x="0" y="0"/>
                          <a:ext cx="914400" cy="657225"/>
                        </a:xfrm>
                        <a:prstGeom prst="downArrow">
                          <a:avLst/>
                        </a:prstGeom>
                      </wps:spPr>
                      <wps:style>
                        <a:lnRef idx="2">
                          <a:schemeClr val="accent2">
                            <a:shade val="15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arto="http://schemas.microsoft.com/office/word/2006/arto" xmlns:a="http://schemas.openxmlformats.org/drawingml/2006/main" xmlns:pic="http://schemas.openxmlformats.org/drawingml/2006/picture" xmlns:a14="http://schemas.microsoft.com/office/drawing/2010/main">
            <w:pict w14:anchorId="68F76625">
              <v:shapetype id="_x0000_t67" coordsize="21600,21600" o:spt="67" adj="16200,5400" path="m0@0l@1@0@1,0@2,0@2@0,21600@0,10800,21600xe" w14:anchorId="736A0A89">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Arrow: Down 1" style="width:1in;height:51.75pt;visibility:visible;mso-wrap-style:square;mso-left-percent:-10001;mso-top-percent:-10001;mso-position-horizontal:absolute;mso-position-horizontal-relative:char;mso-position-vertical:absolute;mso-position-vertical-relative:line;mso-left-percent:-10001;mso-top-percent:-10001;v-text-anchor:middle" o:spid="_x0000_s1026" fillcolor="#e97132 [3205]" strokecolor="#250f04 [485]" strokeweight="1pt"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">
                <w10:anchorlock/>
              </v:shape>
            </w:pict>
          </mc:Fallback>
        </mc:AlternateConten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9344"/>
      </w:tblGrid>
      <w:tr w:rsidR="00D92AAD" w:rsidRPr="00D92AAD" w14:paraId="01FFA433"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5AD6EAEE" w14:textId="77777777" w:rsidR="00D92AAD" w:rsidRPr="00D92AAD" w:rsidRDefault="00D92AAD" w:rsidP="0029796A">
            <w:pPr>
              <w:numPr>
                <w:ilvl w:val="0"/>
                <w:numId w:val="26"/>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Understanding your ADHD. This is about understanding how your ADHD affects you, education on female ADHD, and identifying what things you need help with. It also includes connecting with other women with ADHD for affirmation and understanding.  </w:t>
            </w:r>
          </w:p>
        </w:tc>
      </w:tr>
      <w:tr w:rsidR="00D92AAD" w:rsidRPr="00D92AAD" w14:paraId="21CDE2B6"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474AF60B" w14:textId="17897B79" w:rsidR="00D92AAD" w:rsidRPr="00D92AAD" w:rsidRDefault="00D92AAD" w:rsidP="0029796A">
            <w:pPr>
              <w:numPr>
                <w:ilvl w:val="0"/>
                <w:numId w:val="27"/>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Focus and attention. This is learning how to position hyperfocus as a strength and prioritizing stimulating and challenging learning or growth opportunities. Interventions for strengthening varied attention should be explored.  </w:t>
            </w:r>
          </w:p>
        </w:tc>
      </w:tr>
      <w:tr w:rsidR="00D92AAD" w:rsidRPr="00D92AAD" w14:paraId="113C1317"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727F1B02" w14:textId="77777777" w:rsidR="00D92AAD" w:rsidRPr="00D92AAD" w:rsidRDefault="00D92AAD" w:rsidP="0029796A">
            <w:pPr>
              <w:numPr>
                <w:ilvl w:val="0"/>
                <w:numId w:val="28"/>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Organization and Meaningful Time Management. This includes routine establishment, stress management, regulating your environment, and exploring long-term support options.    </w:t>
            </w:r>
          </w:p>
        </w:tc>
      </w:tr>
      <w:tr w:rsidR="00D92AAD" w:rsidRPr="00D92AAD" w14:paraId="66C54183"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48B51A78" w14:textId="77777777" w:rsidR="00D92AAD" w:rsidRPr="00D92AAD" w:rsidRDefault="00D92AAD" w:rsidP="0029796A">
            <w:pPr>
              <w:numPr>
                <w:ilvl w:val="0"/>
                <w:numId w:val="29"/>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Friends and Social. This domain supports connecting with other women with ADHD, attending support groups, and bolstering established patient relationships through emotional regulation skills.  </w:t>
            </w:r>
          </w:p>
        </w:tc>
      </w:tr>
      <w:tr w:rsidR="00D92AAD" w:rsidRPr="00D92AAD" w14:paraId="1B8CE8AB"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386F2937" w14:textId="77777777" w:rsidR="00D92AAD" w:rsidRPr="00D92AAD" w:rsidRDefault="00D92AAD" w:rsidP="0029796A">
            <w:pPr>
              <w:numPr>
                <w:ilvl w:val="0"/>
                <w:numId w:val="30"/>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Cognition and Reactions. This is about understanding emotional triggers, psychoeducation, managing triggers, and practicing mindfulness.  </w:t>
            </w:r>
          </w:p>
        </w:tc>
      </w:tr>
      <w:tr w:rsidR="00D92AAD" w:rsidRPr="00D92AAD" w14:paraId="68DED32B"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07C698C1" w14:textId="04CF437F" w:rsidR="00D92AAD" w:rsidRPr="00D92AAD" w:rsidRDefault="00D92AAD" w:rsidP="0029796A">
            <w:pPr>
              <w:numPr>
                <w:ilvl w:val="0"/>
                <w:numId w:val="31"/>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 xml:space="preserve">Physical Health. This revolves around decreasing </w:t>
            </w:r>
            <w:r w:rsidR="00EB38E3">
              <w:rPr>
                <w:rFonts w:ascii="Times New Roman" w:eastAsia="Times New Roman" w:hAnsi="Times New Roman" w:cs="Times New Roman"/>
                <w:color w:val="000000" w:themeColor="text1"/>
                <w:sz w:val="24"/>
                <w:szCs w:val="24"/>
              </w:rPr>
              <w:t xml:space="preserve">the </w:t>
            </w:r>
            <w:r w:rsidRPr="00D92AAD">
              <w:rPr>
                <w:rFonts w:ascii="Times New Roman" w:eastAsia="Times New Roman" w:hAnsi="Times New Roman" w:cs="Times New Roman"/>
                <w:color w:val="000000" w:themeColor="text1"/>
                <w:sz w:val="24"/>
                <w:szCs w:val="24"/>
              </w:rPr>
              <w:t xml:space="preserve">risk </w:t>
            </w:r>
            <w:r w:rsidR="00EB38E3">
              <w:rPr>
                <w:rFonts w:ascii="Times New Roman" w:eastAsia="Times New Roman" w:hAnsi="Times New Roman" w:cs="Times New Roman"/>
                <w:color w:val="000000" w:themeColor="text1"/>
                <w:sz w:val="24"/>
                <w:szCs w:val="24"/>
              </w:rPr>
              <w:t xml:space="preserve">of </w:t>
            </w:r>
            <w:r w:rsidRPr="00D92AAD">
              <w:rPr>
                <w:rFonts w:ascii="Times New Roman" w:eastAsia="Times New Roman" w:hAnsi="Times New Roman" w:cs="Times New Roman"/>
                <w:color w:val="000000" w:themeColor="text1"/>
                <w:sz w:val="24"/>
                <w:szCs w:val="24"/>
              </w:rPr>
              <w:t>disease through early identification and intervention, and maintaining health through physical exercise, quality sleep, and a healthy diet.  </w:t>
            </w:r>
          </w:p>
        </w:tc>
      </w:tr>
      <w:tr w:rsidR="00D92AAD" w:rsidRPr="00D92AAD" w14:paraId="1464E5E3"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4757F528" w14:textId="77777777" w:rsidR="00D92AAD" w:rsidRPr="00D92AAD" w:rsidRDefault="00D92AAD" w:rsidP="0029796A">
            <w:pPr>
              <w:numPr>
                <w:ilvl w:val="0"/>
                <w:numId w:val="32"/>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Parenthood. This includes both pregnancy-related hormonal health and parenting demands. This can include improving emotional regulation and building upon current strengths.  </w:t>
            </w:r>
          </w:p>
        </w:tc>
      </w:tr>
      <w:tr w:rsidR="00D92AAD" w:rsidRPr="00D92AAD" w14:paraId="464E6F34"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7DD3ED95" w14:textId="77777777" w:rsidR="00D92AAD" w:rsidRPr="00D92AAD" w:rsidRDefault="00D92AAD" w:rsidP="0029796A">
            <w:pPr>
              <w:numPr>
                <w:ilvl w:val="0"/>
                <w:numId w:val="33"/>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Sexual and Hormonal Health. This is about sex education, harm reduction, and attention to hormone-related symptom fluctuations. Worsening symptoms in the luteal and pre-menstrual phases can be managed with psychoeducation, community support, and medication management.  </w:t>
            </w:r>
          </w:p>
        </w:tc>
      </w:tr>
      <w:tr w:rsidR="00D92AAD" w:rsidRPr="00D92AAD" w14:paraId="706B7CE0" w14:textId="77777777">
        <w:trPr>
          <w:trHeight w:val="300"/>
        </w:trPr>
        <w:tc>
          <w:tcPr>
            <w:tcW w:w="9345" w:type="dxa"/>
            <w:tcBorders>
              <w:top w:val="single" w:sz="6" w:space="0" w:color="auto"/>
              <w:left w:val="single" w:sz="6" w:space="0" w:color="auto"/>
              <w:bottom w:val="single" w:sz="6" w:space="0" w:color="auto"/>
              <w:right w:val="single" w:sz="6" w:space="0" w:color="auto"/>
            </w:tcBorders>
            <w:hideMark/>
          </w:tcPr>
          <w:p w14:paraId="4A0D0451" w14:textId="77777777" w:rsidR="00D92AAD" w:rsidRPr="00D92AAD" w:rsidRDefault="00D92AAD" w:rsidP="0029796A">
            <w:pPr>
              <w:numPr>
                <w:ilvl w:val="0"/>
                <w:numId w:val="34"/>
              </w:numPr>
              <w:spacing w:line="240" w:lineRule="auto"/>
              <w:rPr>
                <w:rFonts w:ascii="Times New Roman" w:eastAsia="Times New Roman" w:hAnsi="Times New Roman" w:cs="Times New Roman"/>
                <w:color w:val="000000" w:themeColor="text1"/>
                <w:sz w:val="24"/>
                <w:szCs w:val="24"/>
              </w:rPr>
            </w:pPr>
            <w:r w:rsidRPr="00D92AAD">
              <w:rPr>
                <w:rFonts w:ascii="Times New Roman" w:eastAsia="Times New Roman" w:hAnsi="Times New Roman" w:cs="Times New Roman"/>
                <w:color w:val="000000" w:themeColor="text1"/>
                <w:sz w:val="24"/>
                <w:szCs w:val="24"/>
              </w:rPr>
              <w:t>Self-Image. This category addressed self-worth and feelings of shame or stigma. Compassion-focused interventions, journaling exercises, and group therapies should be explored.  </w:t>
            </w:r>
          </w:p>
        </w:tc>
      </w:tr>
    </w:tbl>
    <w:p w14:paraId="54EEC724" w14:textId="107B1815" w:rsidR="00BF467E" w:rsidRDefault="00706336" w:rsidP="00706336">
      <w:pPr>
        <w:spacing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Table 3. The Adapted ADHD STAR for Late-Diagnosed Women. </w:t>
      </w:r>
      <w:r w:rsidR="00D92AAD" w:rsidRPr="00D92AAD">
        <w:rPr>
          <w:rFonts w:ascii="Times New Roman" w:eastAsia="Times New Roman" w:hAnsi="Times New Roman" w:cs="Times New Roman"/>
          <w:color w:val="000000" w:themeColor="text1"/>
          <w:sz w:val="24"/>
          <w:szCs w:val="24"/>
        </w:rPr>
        <w:t> </w:t>
      </w:r>
    </w:p>
    <w:p w14:paraId="2CC3CDAE" w14:textId="28110355"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Understanding ADHD</w:t>
      </w:r>
    </w:p>
    <w:p w14:paraId="7EE550D9" w14:textId="06292511" w:rsidR="0111A41D" w:rsidRDefault="003B4282" w:rsidP="62CB4884">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Understanding</w:t>
      </w:r>
      <w:r w:rsidR="0111A41D" w:rsidRPr="62CB4884">
        <w:rPr>
          <w:rFonts w:ascii="Times New Roman" w:eastAsia="Times New Roman" w:hAnsi="Times New Roman" w:cs="Times New Roman"/>
          <w:color w:val="000000" w:themeColor="text1"/>
          <w:sz w:val="24"/>
          <w:szCs w:val="24"/>
        </w:rPr>
        <w:t xml:space="preserve"> one’s own ADHD is pivotal before goal setting can be explored (Morgan, 2023). For those who are newly diagnosed, education on ADHD and exposure to diverse experiences with the disorder can help patients identify which aspects of their presentation should be prioritized in treatment (Morgan, 2023). In one study of late-diagnosed women, participants reported having to seek out individuals with similar experiences to understand what they were encountering in their own lives. “Hearing other women talk, on social media, about their ADHD was ‘an epiphany’” (Morgan, 2023). </w:t>
      </w:r>
      <w:r>
        <w:rPr>
          <w:rFonts w:ascii="Times New Roman" w:eastAsia="Times New Roman" w:hAnsi="Times New Roman" w:cs="Times New Roman"/>
          <w:color w:val="000000" w:themeColor="text1"/>
          <w:sz w:val="24"/>
          <w:szCs w:val="24"/>
        </w:rPr>
        <w:t xml:space="preserve"> </w:t>
      </w:r>
    </w:p>
    <w:p w14:paraId="29FE1FAE" w14:textId="0955CAB0" w:rsidR="0111A41D"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While exposure to similar individuals can be affirmative, </w:t>
      </w:r>
      <w:r w:rsidR="426723B1"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understanding ADHD</w:t>
      </w:r>
      <w:r w:rsidR="766543A8"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can also be accomplished at the provider level</w:t>
      </w:r>
      <w:r w:rsidR="79232E69"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w:t>
      </w:r>
      <w:r w:rsidR="376F780C" w:rsidRPr="4EA8D1A6">
        <w:rPr>
          <w:rFonts w:ascii="Times New Roman" w:eastAsia="Times New Roman" w:hAnsi="Times New Roman" w:cs="Times New Roman"/>
          <w:color w:val="000000" w:themeColor="text1"/>
          <w:sz w:val="24"/>
          <w:szCs w:val="24"/>
        </w:rPr>
        <w:t xml:space="preserve">via </w:t>
      </w:r>
      <w:r w:rsidRPr="4EA8D1A6">
        <w:rPr>
          <w:rFonts w:ascii="Times New Roman" w:eastAsia="Times New Roman" w:hAnsi="Times New Roman" w:cs="Times New Roman"/>
          <w:color w:val="000000" w:themeColor="text1"/>
          <w:sz w:val="24"/>
          <w:szCs w:val="24"/>
        </w:rPr>
        <w:t xml:space="preserve">psychoeducation (Hughes et al., 2021; Sander-Williams, 2024). Before goal setting, practitioners should provide women with the opportunity to learn more about their diagnosis. Research </w:t>
      </w:r>
      <w:r w:rsidR="1C045263" w:rsidRPr="4EA8D1A6">
        <w:rPr>
          <w:rFonts w:ascii="Times New Roman" w:eastAsia="Times New Roman" w:hAnsi="Times New Roman" w:cs="Times New Roman"/>
          <w:color w:val="000000" w:themeColor="text1"/>
          <w:sz w:val="24"/>
          <w:szCs w:val="24"/>
        </w:rPr>
        <w:t>supports the idea</w:t>
      </w:r>
      <w:r w:rsidRPr="4EA8D1A6">
        <w:rPr>
          <w:rFonts w:ascii="Times New Roman" w:eastAsia="Times New Roman" w:hAnsi="Times New Roman" w:cs="Times New Roman"/>
          <w:color w:val="000000" w:themeColor="text1"/>
          <w:sz w:val="24"/>
          <w:szCs w:val="24"/>
        </w:rPr>
        <w:t xml:space="preserve"> that</w:t>
      </w:r>
      <w:r w:rsidR="7501D792" w:rsidRPr="4EA8D1A6">
        <w:rPr>
          <w:rFonts w:ascii="Times New Roman" w:eastAsia="Times New Roman" w:hAnsi="Times New Roman" w:cs="Times New Roman"/>
          <w:color w:val="000000" w:themeColor="text1"/>
          <w:sz w:val="24"/>
          <w:szCs w:val="24"/>
        </w:rPr>
        <w:t xml:space="preserve"> ADHD </w:t>
      </w:r>
      <w:r w:rsidR="165F59AA" w:rsidRPr="4EA8D1A6">
        <w:rPr>
          <w:rFonts w:ascii="Times New Roman" w:eastAsia="Times New Roman" w:hAnsi="Times New Roman" w:cs="Times New Roman"/>
          <w:color w:val="000000" w:themeColor="text1"/>
          <w:sz w:val="24"/>
          <w:szCs w:val="24"/>
        </w:rPr>
        <w:t>psychoeducation</w:t>
      </w:r>
      <w:r w:rsidR="1F6A0F15"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 xml:space="preserve">not only </w:t>
      </w:r>
      <w:r w:rsidR="007C68CA" w:rsidRPr="4EA8D1A6">
        <w:rPr>
          <w:rFonts w:ascii="Times New Roman" w:eastAsia="Times New Roman" w:hAnsi="Times New Roman" w:cs="Times New Roman"/>
          <w:color w:val="000000" w:themeColor="text1"/>
          <w:sz w:val="24"/>
          <w:szCs w:val="24"/>
        </w:rPr>
        <w:t xml:space="preserve">improves </w:t>
      </w:r>
      <w:r w:rsidRPr="4EA8D1A6">
        <w:rPr>
          <w:rFonts w:ascii="Times New Roman" w:eastAsia="Times New Roman" w:hAnsi="Times New Roman" w:cs="Times New Roman"/>
          <w:color w:val="000000" w:themeColor="text1"/>
          <w:sz w:val="24"/>
          <w:szCs w:val="24"/>
        </w:rPr>
        <w:t>post-diagnostic care planning but also treatment success (Hughes et al., 2021; Sander-Williams, 2024). Lynn (2019) reports that before diagnosis, late-diagnosed female patients are prone to self-blame. The later a patient is diagnosed, the more severe the self-blame</w:t>
      </w:r>
      <w:r w:rsidR="7E04E511" w:rsidRPr="4EA8D1A6">
        <w:rPr>
          <w:rFonts w:ascii="Times New Roman" w:eastAsia="Times New Roman" w:hAnsi="Times New Roman" w:cs="Times New Roman"/>
          <w:color w:val="000000" w:themeColor="text1"/>
          <w:sz w:val="24"/>
          <w:szCs w:val="24"/>
        </w:rPr>
        <w:t xml:space="preserve"> is.</w:t>
      </w:r>
      <w:r w:rsidRPr="4EA8D1A6">
        <w:rPr>
          <w:rFonts w:ascii="Times New Roman" w:eastAsia="Times New Roman" w:hAnsi="Times New Roman" w:cs="Times New Roman"/>
          <w:color w:val="000000" w:themeColor="text1"/>
          <w:sz w:val="24"/>
          <w:szCs w:val="24"/>
        </w:rPr>
        <w:t xml:space="preserve"> Self-blame, linked to self-compassion, is associated with poorer mental health and treatment outcomes (Beaton, 2022). Understanding that symptoms are a result of a neurodevelopmental condition before learning how to manage them may mitigate this tendency </w:t>
      </w:r>
      <w:r w:rsidRPr="4EA8D1A6">
        <w:rPr>
          <w:rFonts w:ascii="Times New Roman" w:eastAsia="Times New Roman" w:hAnsi="Times New Roman" w:cs="Times New Roman"/>
          <w:b/>
          <w:bCs/>
          <w:color w:val="000000" w:themeColor="text1"/>
          <w:sz w:val="24"/>
          <w:szCs w:val="24"/>
        </w:rPr>
        <w:t>(</w:t>
      </w:r>
      <w:r w:rsidRPr="4EA8D1A6">
        <w:rPr>
          <w:rFonts w:ascii="Times New Roman" w:eastAsia="Times New Roman" w:hAnsi="Times New Roman" w:cs="Times New Roman"/>
          <w:color w:val="000000" w:themeColor="text1"/>
          <w:sz w:val="24"/>
          <w:szCs w:val="24"/>
        </w:rPr>
        <w:t>Beaton, 2022; Sander-Williams, 2024; Waite, 2010). As Waite (2010) explains, “Learning about how ADHD affects her ability to get things done can provide a woman with ADHD the power to make informed choices. Empowering oneself and putting thoughts and behaviors into actions that reflect a woman's positive image helps to mitigate excuses that may be disempowering</w:t>
      </w:r>
      <w:r w:rsidR="0039747E"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w:t>
      </w:r>
      <w:r w:rsidR="0039747E" w:rsidRPr="4EA8D1A6">
        <w:rPr>
          <w:rFonts w:ascii="Times New Roman" w:eastAsia="Times New Roman" w:hAnsi="Times New Roman" w:cs="Times New Roman"/>
          <w:color w:val="000000" w:themeColor="text1"/>
          <w:sz w:val="24"/>
          <w:szCs w:val="24"/>
        </w:rPr>
        <w:t xml:space="preserve">Psychoeducation </w:t>
      </w:r>
      <w:r w:rsidRPr="4EA8D1A6">
        <w:rPr>
          <w:rFonts w:ascii="Times New Roman" w:eastAsia="Times New Roman" w:hAnsi="Times New Roman" w:cs="Times New Roman"/>
          <w:color w:val="000000" w:themeColor="text1"/>
          <w:sz w:val="24"/>
          <w:szCs w:val="24"/>
        </w:rPr>
        <w:t>may also be a supportive pre-intervention resource</w:t>
      </w:r>
      <w:r w:rsidR="0039747E" w:rsidRPr="4EA8D1A6">
        <w:rPr>
          <w:rFonts w:ascii="Times New Roman" w:eastAsia="Times New Roman" w:hAnsi="Times New Roman" w:cs="Times New Roman"/>
          <w:color w:val="000000" w:themeColor="text1"/>
          <w:sz w:val="24"/>
          <w:szCs w:val="24"/>
        </w:rPr>
        <w:t xml:space="preserve"> in cases where waitlists or other barriers to treatment are in place </w:t>
      </w:r>
      <w:r w:rsidRPr="4EA8D1A6">
        <w:rPr>
          <w:rFonts w:ascii="Times New Roman" w:eastAsia="Times New Roman" w:hAnsi="Times New Roman" w:cs="Times New Roman"/>
          <w:color w:val="000000" w:themeColor="text1"/>
          <w:sz w:val="24"/>
          <w:szCs w:val="24"/>
        </w:rPr>
        <w:t xml:space="preserve">(Gore et al., 2023). </w:t>
      </w:r>
    </w:p>
    <w:p w14:paraId="73B40CB6" w14:textId="51B9DAA1"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lastRenderedPageBreak/>
        <w:t xml:space="preserve"> One avenue for delivering psychoeducation is via ADHD coaching. Based on a review evaluating late-diagnosed women who had received coaching, coach-delivered psychoeducation should prioritize identity work (Sander-Williams, 2024). According to the author, this can be broken down into</w:t>
      </w:r>
      <w:r w:rsidR="1000ECDA" w:rsidRPr="4EA8D1A6">
        <w:rPr>
          <w:rFonts w:ascii="Times New Roman" w:eastAsia="Times New Roman" w:hAnsi="Times New Roman" w:cs="Times New Roman"/>
          <w:color w:val="000000" w:themeColor="text1"/>
          <w:sz w:val="24"/>
          <w:szCs w:val="24"/>
        </w:rPr>
        <w:t xml:space="preserve"> themes</w:t>
      </w:r>
      <w:r w:rsidRPr="4EA8D1A6">
        <w:rPr>
          <w:rFonts w:ascii="Times New Roman" w:eastAsia="Times New Roman" w:hAnsi="Times New Roman" w:cs="Times New Roman"/>
          <w:color w:val="000000" w:themeColor="text1"/>
          <w:sz w:val="24"/>
          <w:szCs w:val="24"/>
        </w:rPr>
        <w:t xml:space="preserve"> “</w:t>
      </w:r>
      <w:r w:rsidR="32F838D0" w:rsidRPr="4EA8D1A6">
        <w:rPr>
          <w:rFonts w:ascii="Times New Roman" w:eastAsia="Times New Roman" w:hAnsi="Times New Roman" w:cs="Times New Roman"/>
          <w:color w:val="000000" w:themeColor="text1"/>
          <w:sz w:val="24"/>
          <w:szCs w:val="24"/>
        </w:rPr>
        <w:t>W</w:t>
      </w:r>
      <w:r w:rsidRPr="4EA8D1A6">
        <w:rPr>
          <w:rFonts w:ascii="Times New Roman" w:eastAsia="Times New Roman" w:hAnsi="Times New Roman" w:cs="Times New Roman"/>
          <w:color w:val="000000" w:themeColor="text1"/>
          <w:sz w:val="24"/>
          <w:szCs w:val="24"/>
        </w:rPr>
        <w:t>ho am I?” and “</w:t>
      </w:r>
      <w:r w:rsidR="6D444348" w:rsidRPr="4EA8D1A6">
        <w:rPr>
          <w:rFonts w:ascii="Times New Roman" w:eastAsia="Times New Roman" w:hAnsi="Times New Roman" w:cs="Times New Roman"/>
          <w:color w:val="000000" w:themeColor="text1"/>
          <w:sz w:val="24"/>
          <w:szCs w:val="24"/>
        </w:rPr>
        <w:t>W</w:t>
      </w:r>
      <w:r w:rsidRPr="4EA8D1A6">
        <w:rPr>
          <w:rFonts w:ascii="Times New Roman" w:eastAsia="Times New Roman" w:hAnsi="Times New Roman" w:cs="Times New Roman"/>
          <w:color w:val="000000" w:themeColor="text1"/>
          <w:sz w:val="24"/>
          <w:szCs w:val="24"/>
        </w:rPr>
        <w:t>hy am I?”. “Who am I?” includes noticing and unlearning masking behaviors and validation, while “</w:t>
      </w:r>
      <w:r w:rsidR="77BE7775" w:rsidRPr="4EA8D1A6">
        <w:rPr>
          <w:rFonts w:ascii="Times New Roman" w:eastAsia="Times New Roman" w:hAnsi="Times New Roman" w:cs="Times New Roman"/>
          <w:color w:val="000000" w:themeColor="text1"/>
          <w:sz w:val="24"/>
          <w:szCs w:val="24"/>
        </w:rPr>
        <w:t>W</w:t>
      </w:r>
      <w:r w:rsidRPr="4EA8D1A6">
        <w:rPr>
          <w:rFonts w:ascii="Times New Roman" w:eastAsia="Times New Roman" w:hAnsi="Times New Roman" w:cs="Times New Roman"/>
          <w:color w:val="000000" w:themeColor="text1"/>
          <w:sz w:val="24"/>
          <w:szCs w:val="24"/>
        </w:rPr>
        <w:t xml:space="preserve">hy am I?" focuses on coach-facilitated psychoeducation. “Why am I?” may also include unlearning maladaptive coping mechanisms to reinforce self-compassion (Sander-Williams, 2024). Women whose coaching experiences included these components reported increased self-compassion, well-being, </w:t>
      </w:r>
      <w:r w:rsidR="0066603A" w:rsidRPr="4EA8D1A6">
        <w:rPr>
          <w:rFonts w:ascii="Times New Roman" w:eastAsia="Times New Roman" w:hAnsi="Times New Roman" w:cs="Times New Roman"/>
          <w:color w:val="000000" w:themeColor="text1"/>
          <w:sz w:val="24"/>
          <w:szCs w:val="24"/>
        </w:rPr>
        <w:t>executive functioning</w:t>
      </w:r>
      <w:r w:rsidRPr="4EA8D1A6">
        <w:rPr>
          <w:rFonts w:ascii="Times New Roman" w:eastAsia="Times New Roman" w:hAnsi="Times New Roman" w:cs="Times New Roman"/>
          <w:color w:val="000000" w:themeColor="text1"/>
          <w:sz w:val="24"/>
          <w:szCs w:val="24"/>
        </w:rPr>
        <w:t>, autonomy, and growth (Sander-Williams, 2024). This</w:t>
      </w:r>
      <w:r w:rsidR="00274A50">
        <w:rPr>
          <w:rFonts w:ascii="Times New Roman" w:eastAsia="Times New Roman" w:hAnsi="Times New Roman" w:cs="Times New Roman"/>
          <w:color w:val="000000" w:themeColor="text1"/>
          <w:sz w:val="24"/>
          <w:szCs w:val="24"/>
        </w:rPr>
        <w:t xml:space="preserve"> trend</w:t>
      </w:r>
      <w:r w:rsidRPr="4EA8D1A6">
        <w:rPr>
          <w:rFonts w:ascii="Times New Roman" w:eastAsia="Times New Roman" w:hAnsi="Times New Roman" w:cs="Times New Roman"/>
          <w:color w:val="000000" w:themeColor="text1"/>
          <w:sz w:val="24"/>
          <w:szCs w:val="24"/>
        </w:rPr>
        <w:t xml:space="preserve"> has also been validated by other investigations o</w:t>
      </w:r>
      <w:r w:rsidR="0066603A" w:rsidRPr="4EA8D1A6">
        <w:rPr>
          <w:rFonts w:ascii="Times New Roman" w:eastAsia="Times New Roman" w:hAnsi="Times New Roman" w:cs="Times New Roman"/>
          <w:color w:val="000000" w:themeColor="text1"/>
          <w:sz w:val="24"/>
          <w:szCs w:val="24"/>
        </w:rPr>
        <w:t>n</w:t>
      </w:r>
      <w:r w:rsidRPr="4EA8D1A6">
        <w:rPr>
          <w:rFonts w:ascii="Times New Roman" w:eastAsia="Times New Roman" w:hAnsi="Times New Roman" w:cs="Times New Roman"/>
          <w:color w:val="000000" w:themeColor="text1"/>
          <w:sz w:val="24"/>
          <w:szCs w:val="24"/>
        </w:rPr>
        <w:t xml:space="preserve"> ADHD coaching, which have concluded that growth and hope, </w:t>
      </w:r>
      <w:r w:rsidR="0066603A" w:rsidRPr="4EA8D1A6">
        <w:rPr>
          <w:rFonts w:ascii="Times New Roman" w:eastAsia="Times New Roman" w:hAnsi="Times New Roman" w:cs="Times New Roman"/>
          <w:color w:val="000000" w:themeColor="text1"/>
          <w:sz w:val="24"/>
          <w:szCs w:val="24"/>
        </w:rPr>
        <w:t>and</w:t>
      </w:r>
      <w:r w:rsidRPr="4EA8D1A6">
        <w:rPr>
          <w:rFonts w:ascii="Times New Roman" w:eastAsia="Times New Roman" w:hAnsi="Times New Roman" w:cs="Times New Roman"/>
          <w:color w:val="000000" w:themeColor="text1"/>
          <w:sz w:val="24"/>
          <w:szCs w:val="24"/>
        </w:rPr>
        <w:t xml:space="preserve"> coach</w:t>
      </w:r>
      <w:r w:rsidR="095AA910" w:rsidRPr="4EA8D1A6">
        <w:rPr>
          <w:rFonts w:ascii="Times New Roman" w:eastAsia="Times New Roman" w:hAnsi="Times New Roman" w:cs="Times New Roman"/>
          <w:color w:val="000000" w:themeColor="text1"/>
          <w:sz w:val="24"/>
          <w:szCs w:val="24"/>
        </w:rPr>
        <w:t>es who are trained</w:t>
      </w:r>
      <w:r w:rsidRPr="4EA8D1A6">
        <w:rPr>
          <w:rFonts w:ascii="Times New Roman" w:eastAsia="Times New Roman" w:hAnsi="Times New Roman" w:cs="Times New Roman"/>
          <w:color w:val="000000" w:themeColor="text1"/>
          <w:sz w:val="24"/>
          <w:szCs w:val="24"/>
        </w:rPr>
        <w:t xml:space="preserve"> in neurodivergen</w:t>
      </w:r>
      <w:r w:rsidR="17076C46" w:rsidRPr="4EA8D1A6">
        <w:rPr>
          <w:rFonts w:ascii="Times New Roman" w:eastAsia="Times New Roman" w:hAnsi="Times New Roman" w:cs="Times New Roman"/>
          <w:color w:val="000000" w:themeColor="text1"/>
          <w:sz w:val="24"/>
          <w:szCs w:val="24"/>
        </w:rPr>
        <w:t>t care</w:t>
      </w:r>
      <w:r w:rsidR="3A39EAD0" w:rsidRPr="4EA8D1A6">
        <w:rPr>
          <w:rFonts w:ascii="Times New Roman" w:eastAsia="Times New Roman" w:hAnsi="Times New Roman" w:cs="Times New Roman"/>
          <w:color w:val="000000" w:themeColor="text1"/>
          <w:sz w:val="24"/>
          <w:szCs w:val="24"/>
        </w:rPr>
        <w:t xml:space="preserve"> are the backbone of person-centered coaching (Ahmann &amp; Saviet, 2024; Sehlin, 2021). Practitioners referring women to ADHD coaches should vet coaching</w:t>
      </w:r>
      <w:r w:rsidRPr="4EA8D1A6">
        <w:rPr>
          <w:rFonts w:ascii="Times New Roman" w:eastAsia="Times New Roman" w:hAnsi="Times New Roman" w:cs="Times New Roman"/>
          <w:color w:val="000000" w:themeColor="text1"/>
          <w:sz w:val="24"/>
          <w:szCs w:val="24"/>
        </w:rPr>
        <w:t xml:space="preserve"> programs for curricula that promote growth and include work on “</w:t>
      </w:r>
      <w:r w:rsidR="76DF9D63" w:rsidRPr="4EA8D1A6">
        <w:rPr>
          <w:rFonts w:ascii="Times New Roman" w:eastAsia="Times New Roman" w:hAnsi="Times New Roman" w:cs="Times New Roman"/>
          <w:color w:val="000000" w:themeColor="text1"/>
          <w:sz w:val="24"/>
          <w:szCs w:val="24"/>
        </w:rPr>
        <w:t>W</w:t>
      </w:r>
      <w:r w:rsidRPr="4EA8D1A6">
        <w:rPr>
          <w:rFonts w:ascii="Times New Roman" w:eastAsia="Times New Roman" w:hAnsi="Times New Roman" w:cs="Times New Roman"/>
          <w:color w:val="000000" w:themeColor="text1"/>
          <w:sz w:val="24"/>
          <w:szCs w:val="24"/>
        </w:rPr>
        <w:t>ho am I?” and “</w:t>
      </w:r>
      <w:r w:rsidR="3ACA23FA" w:rsidRPr="4EA8D1A6">
        <w:rPr>
          <w:rFonts w:ascii="Times New Roman" w:eastAsia="Times New Roman" w:hAnsi="Times New Roman" w:cs="Times New Roman"/>
          <w:color w:val="000000" w:themeColor="text1"/>
          <w:sz w:val="24"/>
          <w:szCs w:val="24"/>
        </w:rPr>
        <w:t>Why am I?</w:t>
      </w:r>
      <w:r w:rsidRPr="4EA8D1A6">
        <w:rPr>
          <w:rFonts w:ascii="Times New Roman" w:eastAsia="Times New Roman" w:hAnsi="Times New Roman" w:cs="Times New Roman"/>
          <w:color w:val="000000" w:themeColor="text1"/>
          <w:sz w:val="24"/>
          <w:szCs w:val="24"/>
        </w:rPr>
        <w:t>”</w:t>
      </w:r>
      <w:r w:rsidR="1B21C37A" w:rsidRPr="4EA8D1A6">
        <w:rPr>
          <w:rFonts w:ascii="Times New Roman" w:eastAsia="Times New Roman" w:hAnsi="Times New Roman" w:cs="Times New Roman"/>
          <w:color w:val="000000" w:themeColor="text1"/>
          <w:sz w:val="24"/>
          <w:szCs w:val="24"/>
        </w:rPr>
        <w:t xml:space="preserve"> thinking</w:t>
      </w:r>
      <w:r w:rsidRPr="4EA8D1A6">
        <w:rPr>
          <w:rFonts w:ascii="Times New Roman" w:eastAsia="Times New Roman" w:hAnsi="Times New Roman" w:cs="Times New Roman"/>
          <w:color w:val="000000" w:themeColor="text1"/>
          <w:sz w:val="24"/>
          <w:szCs w:val="24"/>
        </w:rPr>
        <w:t xml:space="preserve">. </w:t>
      </w:r>
      <w:r w:rsidR="5A2A1DA7" w:rsidRPr="4EA8D1A6">
        <w:rPr>
          <w:rFonts w:ascii="Times New Roman" w:eastAsia="Times New Roman" w:hAnsi="Times New Roman" w:cs="Times New Roman"/>
          <w:color w:val="000000" w:themeColor="text1"/>
          <w:sz w:val="24"/>
          <w:szCs w:val="24"/>
        </w:rPr>
        <w:t xml:space="preserve"> </w:t>
      </w:r>
      <w:r w:rsidR="39077AEA" w:rsidRPr="4EA8D1A6">
        <w:rPr>
          <w:rFonts w:ascii="Times New Roman" w:eastAsia="Times New Roman" w:hAnsi="Times New Roman" w:cs="Times New Roman"/>
          <w:color w:val="000000" w:themeColor="text1"/>
          <w:sz w:val="24"/>
          <w:szCs w:val="24"/>
        </w:rPr>
        <w:t xml:space="preserve"> </w:t>
      </w:r>
    </w:p>
    <w:p w14:paraId="0777D95C" w14:textId="1676D2FD"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Focus and Attention</w:t>
      </w:r>
    </w:p>
    <w:p w14:paraId="238E78B8" w14:textId="1BC7E6A3"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STAR’s second domain, “focus and attention”, directly applies to the inattentive subtype of late-diagnosed women, which currently stands as the majority subtype for this population (Attoe &amp; Climie, 2023; Hinshaw et al., 2022; Morley &amp; Tyrrell, 2023; Quinn, 2005). In adulthood, inattention in women with ADHD typically manifests as talkativeness, impulsivity, and boredom (Bradley et al., 2025; Hinshaw et al., 2022). However, qualitative literature provides an alternative view. According to Bradley et al. (2025), inattention in women with ADHD should be reframed as a difference in attention, or “varied attention”. According to the authors, ADHD attention spans are interest-based, meaning neurodiverse individuals can sustain </w:t>
      </w:r>
      <w:r w:rsidRPr="62CB4884">
        <w:rPr>
          <w:rFonts w:ascii="Times New Roman" w:eastAsia="Times New Roman" w:hAnsi="Times New Roman" w:cs="Times New Roman"/>
          <w:color w:val="000000" w:themeColor="text1"/>
          <w:sz w:val="24"/>
          <w:szCs w:val="24"/>
        </w:rPr>
        <w:lastRenderedPageBreak/>
        <w:t xml:space="preserve">attention for long periods when they are properly stimulated. This phenomenon is described by authors as “hyperfocus.” Participants in this study even described their hyperfocus as a strength, reflecting on increased focus and efficiency in work that revolves around a topic of interest. Previous work has </w:t>
      </w:r>
      <w:r w:rsidR="00274A50">
        <w:rPr>
          <w:rFonts w:ascii="Times New Roman" w:eastAsia="Times New Roman" w:hAnsi="Times New Roman" w:cs="Times New Roman"/>
          <w:color w:val="000000" w:themeColor="text1"/>
          <w:sz w:val="24"/>
          <w:szCs w:val="24"/>
        </w:rPr>
        <w:t>substantiated</w:t>
      </w:r>
      <w:r w:rsidRPr="62CB4884">
        <w:rPr>
          <w:rFonts w:ascii="Times New Roman" w:eastAsia="Times New Roman" w:hAnsi="Times New Roman" w:cs="Times New Roman"/>
          <w:color w:val="000000" w:themeColor="text1"/>
          <w:sz w:val="24"/>
          <w:szCs w:val="24"/>
        </w:rPr>
        <w:t xml:space="preserve"> this heightened ability, as female ADHD patients are documented exhibiting better cognitive flexibility and executive functioning skills than their male counterparts (Hinshaw et al., 2022). Practitioners using the STAR tool should encourage engagement in activities patients find rewarding and stimulating</w:t>
      </w:r>
      <w:r w:rsidR="00B1204E">
        <w:rPr>
          <w:rFonts w:ascii="Times New Roman" w:eastAsia="Times New Roman" w:hAnsi="Times New Roman" w:cs="Times New Roman"/>
          <w:color w:val="000000" w:themeColor="text1"/>
          <w:sz w:val="24"/>
          <w:szCs w:val="24"/>
        </w:rPr>
        <w:t xml:space="preserve"> and </w:t>
      </w:r>
      <w:r w:rsidR="00D04796">
        <w:rPr>
          <w:rFonts w:ascii="Times New Roman" w:eastAsia="Times New Roman" w:hAnsi="Times New Roman" w:cs="Times New Roman"/>
          <w:color w:val="000000" w:themeColor="text1"/>
          <w:sz w:val="24"/>
          <w:szCs w:val="24"/>
        </w:rPr>
        <w:t xml:space="preserve">work to replace deficit language with more affirming verbiage </w:t>
      </w:r>
      <w:r w:rsidRPr="62CB4884">
        <w:rPr>
          <w:rFonts w:ascii="Times New Roman" w:eastAsia="Times New Roman" w:hAnsi="Times New Roman" w:cs="Times New Roman"/>
          <w:color w:val="000000" w:themeColor="text1"/>
          <w:sz w:val="24"/>
          <w:szCs w:val="24"/>
        </w:rPr>
        <w:t xml:space="preserve">(Bradley et al., 2025). </w:t>
      </w:r>
    </w:p>
    <w:p w14:paraId="79699E64" w14:textId="0FC874E8"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 Group therapies and targeted therapeutic strategies for ADHD also pose a strong solution for varied attention (Hoxhaj et al., 2018; Young et al., 2020). In a randomized controlled trial comparing group mindfulness against group psychoeducation for adult ADHD, both interventions supported symptom reduction (Hoxhaj et al., 2018). Namely, participants experienced a positive change in self-concept and</w:t>
      </w:r>
      <w:r w:rsidR="7AA4667B"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reduc</w:t>
      </w:r>
      <w:r w:rsidR="1A14BFFC" w:rsidRPr="4EA8D1A6">
        <w:rPr>
          <w:rFonts w:ascii="Times New Roman" w:eastAsia="Times New Roman" w:hAnsi="Times New Roman" w:cs="Times New Roman"/>
          <w:color w:val="000000" w:themeColor="text1"/>
          <w:sz w:val="24"/>
          <w:szCs w:val="24"/>
        </w:rPr>
        <w:t>ed</w:t>
      </w:r>
      <w:r w:rsidRPr="4EA8D1A6">
        <w:rPr>
          <w:rFonts w:ascii="Times New Roman" w:eastAsia="Times New Roman" w:hAnsi="Times New Roman" w:cs="Times New Roman"/>
          <w:color w:val="000000" w:themeColor="text1"/>
          <w:sz w:val="24"/>
          <w:szCs w:val="24"/>
        </w:rPr>
        <w:t xml:space="preserve"> </w:t>
      </w:r>
      <w:r w:rsidR="4D6A69AA" w:rsidRPr="4EA8D1A6">
        <w:rPr>
          <w:rFonts w:ascii="Times New Roman" w:eastAsia="Times New Roman" w:hAnsi="Times New Roman" w:cs="Times New Roman"/>
          <w:color w:val="000000" w:themeColor="text1"/>
          <w:sz w:val="24"/>
          <w:szCs w:val="24"/>
        </w:rPr>
        <w:t>attentional</w:t>
      </w:r>
      <w:r w:rsidRPr="4EA8D1A6">
        <w:rPr>
          <w:rFonts w:ascii="Times New Roman" w:eastAsia="Times New Roman" w:hAnsi="Times New Roman" w:cs="Times New Roman"/>
          <w:color w:val="000000" w:themeColor="text1"/>
          <w:sz w:val="24"/>
          <w:szCs w:val="24"/>
        </w:rPr>
        <w:t xml:space="preserve"> variability. Notably, female participants in both groups benefited more than their male counterparts. This study also did not exclude individuals with mood disorders, a common comorbidity for women (Agnew-Blais, 2024; Skoglund et al., 2023). Mindfulness is also documented as supportive for varied attention. In a study examining training in tranquil abiding (TTA) in females with adult ADHD, participants exhibited reductions in inattention and impulsivity, as well as improvements in concentration and alertness post-intervention (Guillaume et al., 2024). According to these findings, group-based psychoeducation and/or mindfulness may support varied attention in late-diagnosed women, even when comorbid depression or anxiety are present. </w:t>
      </w:r>
    </w:p>
    <w:p w14:paraId="1EABDE8F" w14:textId="1EAFE279"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Disorganization and Meaningful Time Management </w:t>
      </w:r>
    </w:p>
    <w:p w14:paraId="5A4F6EDB" w14:textId="27A93537"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This white paper proposes combining these two domains, as they are largely interconnected in this patient population (Holthe &amp; Langvik, 2017). In a qualitative study on female ADHD, participants reported that poor time management skills often led to chaos and disorganization, especially when planning (Holthe &amp; Langvik, 2017). Authors of this study also reported trends with procrastination, which often led to increased stress among participants. </w:t>
      </w:r>
    </w:p>
    <w:p w14:paraId="34C0D6B4" w14:textId="549782AC" w:rsidR="0111A41D" w:rsidRDefault="00FA14D6" w:rsidP="62CB4884">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w:t>
      </w:r>
      <w:r w:rsidR="0111A41D" w:rsidRPr="62CB4884">
        <w:rPr>
          <w:rFonts w:ascii="Times New Roman" w:eastAsia="Times New Roman" w:hAnsi="Times New Roman" w:cs="Times New Roman"/>
          <w:color w:val="000000" w:themeColor="text1"/>
          <w:sz w:val="24"/>
          <w:szCs w:val="24"/>
        </w:rPr>
        <w:t>ractitioners should consider recommending longer-term interventions and strategies</w:t>
      </w:r>
      <w:r>
        <w:rPr>
          <w:rFonts w:ascii="Times New Roman" w:eastAsia="Times New Roman" w:hAnsi="Times New Roman" w:cs="Times New Roman"/>
          <w:color w:val="000000" w:themeColor="text1"/>
          <w:sz w:val="24"/>
          <w:szCs w:val="24"/>
        </w:rPr>
        <w:t xml:space="preserve"> w</w:t>
      </w:r>
      <w:r w:rsidRPr="62CB4884">
        <w:rPr>
          <w:rFonts w:ascii="Times New Roman" w:eastAsia="Times New Roman" w:hAnsi="Times New Roman" w:cs="Times New Roman"/>
          <w:color w:val="000000" w:themeColor="text1"/>
          <w:sz w:val="24"/>
          <w:szCs w:val="24"/>
        </w:rPr>
        <w:t>hen patients report issues in the time management and organization domain</w:t>
      </w:r>
      <w:r w:rsidR="0111A41D" w:rsidRPr="62CB4884">
        <w:rPr>
          <w:rFonts w:ascii="Times New Roman" w:eastAsia="Times New Roman" w:hAnsi="Times New Roman" w:cs="Times New Roman"/>
          <w:color w:val="000000" w:themeColor="text1"/>
          <w:sz w:val="24"/>
          <w:szCs w:val="24"/>
        </w:rPr>
        <w:t xml:space="preserve">. According to Gutman et al. (2020), women with ADHD benefited from a tailored intervention that included routine establishment, physical organization strategies, time management, sensory regulation, and stress management skills. Yet, the seven-week intervention, while supportive of symptoms, was not long enough to address the unique goals of all participants (Gutman et al., 2020). As such, patients struggling with organization and time management require ongoing treatment approaches, such as the one offered by ADHD coaching or case management-style care (Gutman et al., 2020; Isaacs &amp; Mitchell, 2024; Sander-Williams, 2024). Other successful coping strategies reported by women with late-diagnosed ADHD include exercise and ADHD support groups or communities (Holthe &amp; Langvik, 2017). </w:t>
      </w:r>
    </w:p>
    <w:p w14:paraId="552D7049" w14:textId="2AEBA91A"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Friends and Social</w:t>
      </w:r>
    </w:p>
    <w:p w14:paraId="4AC18CB0" w14:textId="0780008A" w:rsidR="0111A41D" w:rsidRDefault="6635F8C6"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Late-diagnosed women with ADHD require intervention aimed at improving social opportunities and establish</w:t>
      </w:r>
      <w:r w:rsidR="3F55B6A9" w:rsidRPr="4EA8D1A6">
        <w:rPr>
          <w:rFonts w:ascii="Times New Roman" w:eastAsia="Times New Roman" w:hAnsi="Times New Roman" w:cs="Times New Roman"/>
          <w:color w:val="000000" w:themeColor="text1"/>
          <w:sz w:val="24"/>
          <w:szCs w:val="24"/>
        </w:rPr>
        <w:t>ed relationships, as connection is critical to their recovery process (Babinski &amp; Libsack, 2024, p.211).</w:t>
      </w:r>
      <w:r w:rsidR="0111A41D" w:rsidRPr="4EA8D1A6">
        <w:rPr>
          <w:rFonts w:ascii="Times New Roman" w:eastAsia="Times New Roman" w:hAnsi="Times New Roman" w:cs="Times New Roman"/>
          <w:color w:val="000000" w:themeColor="text1"/>
          <w:sz w:val="24"/>
          <w:szCs w:val="24"/>
        </w:rPr>
        <w:t xml:space="preserve"> A diagnosis can facilitate new social opportunities, as individuals now belong to a community they did not know they belonged to. In one study exploring this further, joining a neurodiverse community reduced loneliness and gave participants access to helpful tools learned from other neurodivergent community members. </w:t>
      </w:r>
      <w:r w:rsidR="0111A41D" w:rsidRPr="4EA8D1A6">
        <w:rPr>
          <w:rFonts w:ascii="Times New Roman" w:eastAsia="Times New Roman" w:hAnsi="Times New Roman" w:cs="Times New Roman"/>
          <w:color w:val="000000" w:themeColor="text1"/>
          <w:sz w:val="24"/>
          <w:szCs w:val="24"/>
        </w:rPr>
        <w:lastRenderedPageBreak/>
        <w:t>“I’ve found more help from other people that have ADHD than I ever have from therapy. Most of my friends, if not all of my friends, are neurodivergent in some way, and they can be really helpful and understanding and supportive.” (Babinski &amp; Libsack, 2024, p.211).</w:t>
      </w:r>
    </w:p>
    <w:p w14:paraId="64CDB96F" w14:textId="06ABD8B9" w:rsidR="0111A41D"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Building on this evidence, group interventions should be explored for feasibility during initial patient</w:t>
      </w:r>
      <w:r w:rsidR="00D20231"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provider conversations. These can include group therapy, mindfulness, or coaching, and community-based support groups (</w:t>
      </w:r>
      <w:r w:rsidRPr="4EA8D1A6">
        <w:rPr>
          <w:rFonts w:ascii="Times New Roman" w:eastAsia="Times New Roman" w:hAnsi="Times New Roman" w:cs="Times New Roman"/>
          <w:color w:val="000000" w:themeColor="text1"/>
          <w:sz w:val="24"/>
          <w:szCs w:val="24"/>
          <w:lang w:val="fr-FR"/>
        </w:rPr>
        <w:t xml:space="preserve">De Jong et al., 2024; </w:t>
      </w:r>
      <w:r w:rsidRPr="4EA8D1A6">
        <w:rPr>
          <w:rFonts w:ascii="Times New Roman" w:eastAsia="Times New Roman" w:hAnsi="Times New Roman" w:cs="Times New Roman"/>
          <w:color w:val="000000" w:themeColor="text1"/>
          <w:sz w:val="24"/>
          <w:szCs w:val="24"/>
        </w:rPr>
        <w:t>Hoxhaj et al., 2018; Sander-Williams, 2024; Young et al., 2020). According to Hoxhaj et al. (2018), women benefit</w:t>
      </w:r>
      <w:r w:rsidR="4FB48347" w:rsidRPr="4EA8D1A6">
        <w:rPr>
          <w:rFonts w:ascii="Times New Roman" w:eastAsia="Times New Roman" w:hAnsi="Times New Roman" w:cs="Times New Roman"/>
          <w:color w:val="000000" w:themeColor="text1"/>
          <w:sz w:val="24"/>
          <w:szCs w:val="24"/>
        </w:rPr>
        <w:t xml:space="preserve"> more</w:t>
      </w:r>
      <w:r w:rsidRPr="4EA8D1A6">
        <w:rPr>
          <w:rFonts w:ascii="Times New Roman" w:eastAsia="Times New Roman" w:hAnsi="Times New Roman" w:cs="Times New Roman"/>
          <w:color w:val="000000" w:themeColor="text1"/>
          <w:sz w:val="24"/>
          <w:szCs w:val="24"/>
        </w:rPr>
        <w:t xml:space="preserve"> </w:t>
      </w:r>
      <w:r w:rsidR="00D20231" w:rsidRPr="4EA8D1A6">
        <w:rPr>
          <w:rFonts w:ascii="Times New Roman" w:eastAsia="Times New Roman" w:hAnsi="Times New Roman" w:cs="Times New Roman"/>
          <w:color w:val="000000" w:themeColor="text1"/>
          <w:sz w:val="24"/>
          <w:szCs w:val="24"/>
        </w:rPr>
        <w:t>from group interventions</w:t>
      </w:r>
      <w:r w:rsidR="25D7A3E8" w:rsidRPr="4EA8D1A6">
        <w:rPr>
          <w:rFonts w:ascii="Times New Roman" w:eastAsia="Times New Roman" w:hAnsi="Times New Roman" w:cs="Times New Roman"/>
          <w:color w:val="000000" w:themeColor="text1"/>
          <w:sz w:val="24"/>
          <w:szCs w:val="24"/>
        </w:rPr>
        <w:t xml:space="preserve"> compared </w:t>
      </w:r>
      <w:r w:rsidR="5F4AC446" w:rsidRPr="4EA8D1A6">
        <w:rPr>
          <w:rFonts w:ascii="Times New Roman" w:eastAsia="Times New Roman" w:hAnsi="Times New Roman" w:cs="Times New Roman"/>
          <w:color w:val="000000" w:themeColor="text1"/>
          <w:sz w:val="24"/>
          <w:szCs w:val="24"/>
        </w:rPr>
        <w:t>to</w:t>
      </w:r>
      <w:r w:rsidR="22CC2802" w:rsidRPr="4EA8D1A6">
        <w:rPr>
          <w:rFonts w:ascii="Times New Roman" w:eastAsia="Times New Roman" w:hAnsi="Times New Roman" w:cs="Times New Roman"/>
          <w:color w:val="000000" w:themeColor="text1"/>
          <w:sz w:val="24"/>
          <w:szCs w:val="24"/>
        </w:rPr>
        <w:t xml:space="preserve"> male patients</w:t>
      </w:r>
      <w:r w:rsidRPr="4EA8D1A6">
        <w:rPr>
          <w:rFonts w:ascii="Times New Roman" w:eastAsia="Times New Roman" w:hAnsi="Times New Roman" w:cs="Times New Roman"/>
          <w:color w:val="000000" w:themeColor="text1"/>
          <w:sz w:val="24"/>
          <w:szCs w:val="24"/>
        </w:rPr>
        <w:t xml:space="preserve">. Authors hypothesize this finding is linked to </w:t>
      </w:r>
      <w:r w:rsidR="09BF6DFB" w:rsidRPr="4EA8D1A6">
        <w:rPr>
          <w:rFonts w:ascii="Times New Roman" w:eastAsia="Times New Roman" w:hAnsi="Times New Roman" w:cs="Times New Roman"/>
          <w:color w:val="000000" w:themeColor="text1"/>
          <w:sz w:val="24"/>
          <w:szCs w:val="24"/>
        </w:rPr>
        <w:t xml:space="preserve">gendered </w:t>
      </w:r>
      <w:r w:rsidRPr="4EA8D1A6">
        <w:rPr>
          <w:rFonts w:ascii="Times New Roman" w:eastAsia="Times New Roman" w:hAnsi="Times New Roman" w:cs="Times New Roman"/>
          <w:color w:val="000000" w:themeColor="text1"/>
          <w:sz w:val="24"/>
          <w:szCs w:val="24"/>
        </w:rPr>
        <w:t xml:space="preserve">socialization, positioning a more positive perspective on heteronormative gender norms and their impact on neurodivergent women. Indeed, Young and colleagues (2020) discuss that group interventions are both favorable and cost-effective for managing interpersonal relationships in women with ADHD. However, the authors note that the decision to engage in group therapy should ultimately </w:t>
      </w:r>
      <w:r w:rsidR="00D20231" w:rsidRPr="4EA8D1A6">
        <w:rPr>
          <w:rFonts w:ascii="Times New Roman" w:eastAsia="Times New Roman" w:hAnsi="Times New Roman" w:cs="Times New Roman"/>
          <w:color w:val="000000" w:themeColor="text1"/>
          <w:sz w:val="24"/>
          <w:szCs w:val="24"/>
        </w:rPr>
        <w:t xml:space="preserve">be </w:t>
      </w:r>
      <w:r w:rsidRPr="4EA8D1A6">
        <w:rPr>
          <w:rFonts w:ascii="Times New Roman" w:eastAsia="Times New Roman" w:hAnsi="Times New Roman" w:cs="Times New Roman"/>
          <w:color w:val="000000" w:themeColor="text1"/>
          <w:sz w:val="24"/>
          <w:szCs w:val="24"/>
        </w:rPr>
        <w:t xml:space="preserve">left to the patient. For women who opt into one-on-one approaches, interventionists trained in SDT principles, such as autonomy and connection-focused therapies, may prove successful for improving the friends and social domain (Champ et al., 2023).   </w:t>
      </w:r>
    </w:p>
    <w:p w14:paraId="23AA883D" w14:textId="724CA417"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Cognition and Reactions </w:t>
      </w:r>
    </w:p>
    <w:p w14:paraId="47CB55D9" w14:textId="4185C3E1"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 Women with ADHD tend to struggle with emotional control, which is exacerbated under stress (Attoe &amp; Climie, 2023; Holthe &amp; Langvik, 2017). Emotional reactions may also be exacerbated during the premenstrual period of the female hormone cycle, as well as in those with comorbid mood disorders (Attoe &amp; Climie, 2023; De Jong et al., 2024). In addition to internal distress, dysregulated emotional well-being has implications for the </w:t>
      </w:r>
      <w:r w:rsidR="153A6034"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friends and social</w:t>
      </w:r>
      <w:r w:rsidR="75071B56"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domain </w:t>
      </w:r>
      <w:r w:rsidRPr="4EA8D1A6">
        <w:rPr>
          <w:rFonts w:ascii="Times New Roman" w:eastAsia="Times New Roman" w:hAnsi="Times New Roman" w:cs="Times New Roman"/>
          <w:color w:val="000000" w:themeColor="text1"/>
          <w:sz w:val="24"/>
          <w:szCs w:val="24"/>
        </w:rPr>
        <w:lastRenderedPageBreak/>
        <w:t xml:space="preserve">as inappropriate reactions put the ability to form and maintain meaningful relationships at risk (Attoe &amp; Climie, 2023). </w:t>
      </w:r>
    </w:p>
    <w:p w14:paraId="4950CA66" w14:textId="4AEF8F7B" w:rsidR="0111A41D" w:rsidRDefault="558DAB51"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P</w:t>
      </w:r>
      <w:r w:rsidR="0111A41D" w:rsidRPr="4EA8D1A6">
        <w:rPr>
          <w:rFonts w:ascii="Times New Roman" w:eastAsia="Times New Roman" w:hAnsi="Times New Roman" w:cs="Times New Roman"/>
          <w:color w:val="000000" w:themeColor="text1"/>
          <w:sz w:val="24"/>
          <w:szCs w:val="24"/>
        </w:rPr>
        <w:t>roviders should provide patients with information on factors that can heighten the risk of emotional dysregulation</w:t>
      </w:r>
      <w:r w:rsidR="0B9339CE" w:rsidRPr="4EA8D1A6">
        <w:rPr>
          <w:rFonts w:ascii="Times New Roman" w:eastAsia="Times New Roman" w:hAnsi="Times New Roman" w:cs="Times New Roman"/>
          <w:color w:val="000000" w:themeColor="text1"/>
          <w:sz w:val="24"/>
          <w:szCs w:val="24"/>
        </w:rPr>
        <w:t xml:space="preserve"> </w:t>
      </w:r>
      <w:r w:rsidR="5799E9E1" w:rsidRPr="4EA8D1A6">
        <w:rPr>
          <w:rFonts w:ascii="Times New Roman" w:eastAsia="Times New Roman" w:hAnsi="Times New Roman" w:cs="Times New Roman"/>
          <w:color w:val="000000" w:themeColor="text1"/>
          <w:sz w:val="24"/>
          <w:szCs w:val="24"/>
        </w:rPr>
        <w:t>d</w:t>
      </w:r>
      <w:r w:rsidR="0B9339CE" w:rsidRPr="4EA8D1A6">
        <w:rPr>
          <w:rFonts w:ascii="Times New Roman" w:eastAsia="Times New Roman" w:hAnsi="Times New Roman" w:cs="Times New Roman"/>
          <w:color w:val="000000" w:themeColor="text1"/>
          <w:sz w:val="24"/>
          <w:szCs w:val="24"/>
        </w:rPr>
        <w:t>uring the cognition and reactions portion of the STAR conversation</w:t>
      </w:r>
      <w:r w:rsidR="731B42B7" w:rsidRPr="4EA8D1A6">
        <w:rPr>
          <w:rFonts w:ascii="Times New Roman" w:eastAsia="Times New Roman" w:hAnsi="Times New Roman" w:cs="Times New Roman"/>
          <w:color w:val="000000" w:themeColor="text1"/>
          <w:sz w:val="24"/>
          <w:szCs w:val="24"/>
        </w:rPr>
        <w:t xml:space="preserve">. </w:t>
      </w:r>
      <w:r w:rsidR="0111A41D" w:rsidRPr="4EA8D1A6">
        <w:rPr>
          <w:rFonts w:ascii="Times New Roman" w:eastAsia="Times New Roman" w:hAnsi="Times New Roman" w:cs="Times New Roman"/>
          <w:color w:val="000000" w:themeColor="text1"/>
          <w:sz w:val="24"/>
          <w:szCs w:val="24"/>
        </w:rPr>
        <w:t xml:space="preserve">Once patients understand triggers, they can employ methods to manage them (Attoe &amp; Climie, 2023; </w:t>
      </w:r>
      <w:r w:rsidR="0111A41D" w:rsidRPr="4EA8D1A6">
        <w:rPr>
          <w:rFonts w:ascii="Times New Roman" w:eastAsia="Times New Roman" w:hAnsi="Times New Roman" w:cs="Times New Roman"/>
          <w:color w:val="000000" w:themeColor="text1"/>
          <w:sz w:val="24"/>
          <w:szCs w:val="24"/>
          <w:lang w:val="fr-FR"/>
        </w:rPr>
        <w:t>De Jong et al., 2024;</w:t>
      </w:r>
      <w:r w:rsidR="0111A41D" w:rsidRPr="4EA8D1A6">
        <w:rPr>
          <w:rFonts w:ascii="Times New Roman" w:eastAsia="Times New Roman" w:hAnsi="Times New Roman" w:cs="Times New Roman"/>
          <w:color w:val="000000" w:themeColor="text1"/>
          <w:sz w:val="24"/>
          <w:szCs w:val="24"/>
        </w:rPr>
        <w:t xml:space="preserve"> Holthe &amp; Langvik, 2017). According to De Jong et al. (2024), understanding triggers whil</w:t>
      </w:r>
      <w:r w:rsidR="4C864F33" w:rsidRPr="4EA8D1A6">
        <w:rPr>
          <w:rFonts w:ascii="Times New Roman" w:eastAsia="Times New Roman" w:hAnsi="Times New Roman" w:cs="Times New Roman"/>
          <w:color w:val="000000" w:themeColor="text1"/>
          <w:sz w:val="24"/>
          <w:szCs w:val="24"/>
        </w:rPr>
        <w:t>e</w:t>
      </w:r>
      <w:r w:rsidR="0111A41D" w:rsidRPr="4EA8D1A6">
        <w:rPr>
          <w:rFonts w:ascii="Times New Roman" w:eastAsia="Times New Roman" w:hAnsi="Times New Roman" w:cs="Times New Roman"/>
          <w:color w:val="000000" w:themeColor="text1"/>
          <w:sz w:val="24"/>
          <w:szCs w:val="24"/>
        </w:rPr>
        <w:t xml:space="preserve"> </w:t>
      </w:r>
      <w:r w:rsidR="6E895EE2" w:rsidRPr="4EA8D1A6">
        <w:rPr>
          <w:rFonts w:ascii="Times New Roman" w:eastAsia="Times New Roman" w:hAnsi="Times New Roman" w:cs="Times New Roman"/>
          <w:color w:val="000000" w:themeColor="text1"/>
          <w:sz w:val="24"/>
          <w:szCs w:val="24"/>
        </w:rPr>
        <w:t xml:space="preserve">simultaneously </w:t>
      </w:r>
      <w:r w:rsidR="0111A41D" w:rsidRPr="4EA8D1A6">
        <w:rPr>
          <w:rFonts w:ascii="Times New Roman" w:eastAsia="Times New Roman" w:hAnsi="Times New Roman" w:cs="Times New Roman"/>
          <w:color w:val="000000" w:themeColor="text1"/>
          <w:sz w:val="24"/>
          <w:szCs w:val="24"/>
        </w:rPr>
        <w:t xml:space="preserve">employing stress management techniques </w:t>
      </w:r>
      <w:r w:rsidR="311C52F9" w:rsidRPr="4EA8D1A6">
        <w:rPr>
          <w:rFonts w:ascii="Times New Roman" w:eastAsia="Times New Roman" w:hAnsi="Times New Roman" w:cs="Times New Roman"/>
          <w:color w:val="000000" w:themeColor="text1"/>
          <w:sz w:val="24"/>
          <w:szCs w:val="24"/>
        </w:rPr>
        <w:t>(</w:t>
      </w:r>
      <w:r w:rsidR="0111A41D" w:rsidRPr="4EA8D1A6">
        <w:rPr>
          <w:rFonts w:ascii="Times New Roman" w:eastAsia="Times New Roman" w:hAnsi="Times New Roman" w:cs="Times New Roman"/>
          <w:color w:val="000000" w:themeColor="text1"/>
          <w:sz w:val="24"/>
          <w:szCs w:val="24"/>
        </w:rPr>
        <w:t>like mindfulness</w:t>
      </w:r>
      <w:r w:rsidR="613BDD9C" w:rsidRPr="4EA8D1A6">
        <w:rPr>
          <w:rFonts w:ascii="Times New Roman" w:eastAsia="Times New Roman" w:hAnsi="Times New Roman" w:cs="Times New Roman"/>
          <w:color w:val="000000" w:themeColor="text1"/>
          <w:sz w:val="24"/>
          <w:szCs w:val="24"/>
        </w:rPr>
        <w:t>)</w:t>
      </w:r>
      <w:r w:rsidR="0111A41D" w:rsidRPr="4EA8D1A6">
        <w:rPr>
          <w:rFonts w:ascii="Times New Roman" w:eastAsia="Times New Roman" w:hAnsi="Times New Roman" w:cs="Times New Roman"/>
          <w:color w:val="000000" w:themeColor="text1"/>
          <w:sz w:val="24"/>
          <w:szCs w:val="24"/>
        </w:rPr>
        <w:t xml:space="preserve"> decreases the risk of negative reactions and increases emotional regulatory skills. The authors also report that women with ADHD are more susceptible to emotional overwhelm during the premenstrual phase. As such, educating patients on cycle tracking can help with awareness of heightened periods of stress. Group interventions targeting emotional regulation skills have also proven especially strong for women </w:t>
      </w:r>
      <w:r w:rsidR="0111A41D" w:rsidRPr="4EA8D1A6">
        <w:rPr>
          <w:rFonts w:ascii="Times New Roman" w:eastAsia="Times New Roman" w:hAnsi="Times New Roman" w:cs="Times New Roman"/>
          <w:color w:val="000000" w:themeColor="text1"/>
          <w:sz w:val="24"/>
          <w:szCs w:val="24"/>
          <w:lang w:val="fr-FR"/>
        </w:rPr>
        <w:t>(De Jong et al., 2024; Guillaume et al., 2024; Hoxhaj et al., 2018)</w:t>
      </w:r>
      <w:r w:rsidR="0111A41D" w:rsidRPr="4EA8D1A6">
        <w:rPr>
          <w:rFonts w:ascii="Times New Roman" w:eastAsia="Times New Roman" w:hAnsi="Times New Roman" w:cs="Times New Roman"/>
          <w:color w:val="000000" w:themeColor="text1"/>
          <w:sz w:val="24"/>
          <w:szCs w:val="24"/>
        </w:rPr>
        <w:t>. Researchers hypothesize this is due to women’s ability to discuss emotions and self-reflect, a strength that providers can build through the course of treatment</w:t>
      </w:r>
      <w:r w:rsidR="0111A41D" w:rsidRPr="4EA8D1A6">
        <w:rPr>
          <w:rFonts w:ascii="Times New Roman" w:eastAsia="Times New Roman" w:hAnsi="Times New Roman" w:cs="Times New Roman"/>
          <w:color w:val="000000" w:themeColor="text1"/>
          <w:sz w:val="24"/>
          <w:szCs w:val="24"/>
          <w:lang w:val="fr-FR"/>
        </w:rPr>
        <w:t xml:space="preserve"> (De Jong et al., 2024; Guillaume et al., 2024; Hoxhaj et al., 2018).</w:t>
      </w:r>
      <w:r w:rsidR="0111A41D" w:rsidRPr="4EA8D1A6">
        <w:rPr>
          <w:rFonts w:ascii="Times New Roman" w:eastAsia="Times New Roman" w:hAnsi="Times New Roman" w:cs="Times New Roman"/>
          <w:color w:val="000000" w:themeColor="text1"/>
          <w:sz w:val="24"/>
          <w:szCs w:val="24"/>
        </w:rPr>
        <w:t xml:space="preserve">  </w:t>
      </w:r>
    </w:p>
    <w:p w14:paraId="3E7800AB" w14:textId="31593B99"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Physical Health</w:t>
      </w:r>
    </w:p>
    <w:p w14:paraId="720FF8BD" w14:textId="57EDA8F8"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 Living with undiagnosed ADHD increases the risk for diseases, including PMDD, postpartum depression, and even heart disease (Kooij et al., 2025; Ward et al., 2024). Health practitioners like PCPs and emergency room doctors have expertise in supporting patients’ physical health. Thus, once diagnosed, practitioners should assess patients for other disease risk factors and monitor for early signs of illness (Kooij et al., 2025; Lin et al., 2021; Young et al., 2020). Risk for PMDD is especially high in those with the inattentive ADHD subtype. Patients with comorbid PMDD and ADHD require auxiliary treatment, as they are predisposed to fatigue, </w:t>
      </w:r>
      <w:r w:rsidRPr="4EA8D1A6">
        <w:rPr>
          <w:rFonts w:ascii="Times New Roman" w:eastAsia="Times New Roman" w:hAnsi="Times New Roman" w:cs="Times New Roman"/>
          <w:color w:val="000000" w:themeColor="text1"/>
          <w:sz w:val="24"/>
          <w:szCs w:val="24"/>
        </w:rPr>
        <w:lastRenderedPageBreak/>
        <w:t xml:space="preserve">insomnia, and inattention (Lin et al., 2021). One method to improve sleep in late-diagnosed women with ADHD, both with and without PMDD, is elective exercise (Liguori et al., 2024). </w:t>
      </w:r>
      <w:r w:rsidR="16EDD3BE" w:rsidRPr="4EA8D1A6">
        <w:rPr>
          <w:rFonts w:ascii="Times New Roman" w:eastAsia="Times New Roman" w:hAnsi="Times New Roman" w:cs="Times New Roman"/>
          <w:color w:val="000000" w:themeColor="text1"/>
          <w:sz w:val="24"/>
          <w:szCs w:val="24"/>
        </w:rPr>
        <w:t>According to recent research, r</w:t>
      </w:r>
      <w:r w:rsidRPr="4EA8D1A6">
        <w:rPr>
          <w:rFonts w:ascii="Times New Roman" w:eastAsia="Times New Roman" w:hAnsi="Times New Roman" w:cs="Times New Roman"/>
          <w:color w:val="000000" w:themeColor="text1"/>
          <w:sz w:val="24"/>
          <w:szCs w:val="24"/>
        </w:rPr>
        <w:t>egular exercise improve</w:t>
      </w:r>
      <w:r w:rsidR="2473AD0B" w:rsidRPr="4EA8D1A6">
        <w:rPr>
          <w:rFonts w:ascii="Times New Roman" w:eastAsia="Times New Roman" w:hAnsi="Times New Roman" w:cs="Times New Roman"/>
          <w:color w:val="000000" w:themeColor="text1"/>
          <w:sz w:val="24"/>
          <w:szCs w:val="24"/>
        </w:rPr>
        <w:t>s</w:t>
      </w:r>
      <w:r w:rsidRPr="4EA8D1A6">
        <w:rPr>
          <w:rFonts w:ascii="Times New Roman" w:eastAsia="Times New Roman" w:hAnsi="Times New Roman" w:cs="Times New Roman"/>
          <w:color w:val="000000" w:themeColor="text1"/>
          <w:sz w:val="24"/>
          <w:szCs w:val="24"/>
        </w:rPr>
        <w:t xml:space="preserve"> quality</w:t>
      </w:r>
      <w:r w:rsidR="04A3A755" w:rsidRPr="4EA8D1A6">
        <w:rPr>
          <w:rFonts w:ascii="Times New Roman" w:eastAsia="Times New Roman" w:hAnsi="Times New Roman" w:cs="Times New Roman"/>
          <w:color w:val="000000" w:themeColor="text1"/>
          <w:sz w:val="24"/>
          <w:szCs w:val="24"/>
        </w:rPr>
        <w:t xml:space="preserve"> of sleep</w:t>
      </w:r>
      <w:r w:rsidRPr="4EA8D1A6">
        <w:rPr>
          <w:rFonts w:ascii="Times New Roman" w:eastAsia="Times New Roman" w:hAnsi="Times New Roman" w:cs="Times New Roman"/>
          <w:color w:val="000000" w:themeColor="text1"/>
          <w:sz w:val="24"/>
          <w:szCs w:val="24"/>
        </w:rPr>
        <w:t xml:space="preserve">, mood, and attention in women with ADHD as well as both physical and mental symptoms of PMDD (Holthe &amp; Langvik, 2017; Liguori et al., 2024). </w:t>
      </w:r>
    </w:p>
    <w:p w14:paraId="2A303C9E" w14:textId="0D622408"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1B99034A">
        <w:rPr>
          <w:rFonts w:ascii="Times New Roman" w:eastAsia="Times New Roman" w:hAnsi="Times New Roman" w:cs="Times New Roman"/>
          <w:color w:val="000000" w:themeColor="text1"/>
          <w:sz w:val="24"/>
          <w:szCs w:val="24"/>
        </w:rPr>
        <w:t xml:space="preserve">Diet should also be addressed in the conversation on physical health. However, providers are limited to the available evidence of adult female ADHD and nutrition, which is modest (Kilic &amp; Koksal, 2024; Papanastasiou et al., 2021). According to Papanastasiou et al. (2021), there is some evidence that a low-quality diet (high processed, high sugar) may be linked to ADHD. However, experimental data </w:t>
      </w:r>
      <w:r w:rsidR="5E787528" w:rsidRPr="1B99034A">
        <w:rPr>
          <w:rFonts w:ascii="Times New Roman" w:eastAsia="Times New Roman" w:hAnsi="Times New Roman" w:cs="Times New Roman"/>
          <w:color w:val="000000" w:themeColor="text1"/>
          <w:sz w:val="24"/>
          <w:szCs w:val="24"/>
        </w:rPr>
        <w:t>has</w:t>
      </w:r>
      <w:r w:rsidRPr="1B99034A">
        <w:rPr>
          <w:rFonts w:ascii="Times New Roman" w:eastAsia="Times New Roman" w:hAnsi="Times New Roman" w:cs="Times New Roman"/>
          <w:color w:val="000000" w:themeColor="text1"/>
          <w:sz w:val="24"/>
          <w:szCs w:val="24"/>
        </w:rPr>
        <w:t xml:space="preserve"> yet to establish a definitive link. More recently, a review conducted in 2025 aimed to explore diet and nutrition with ADHD more broadly. Due to a lack of available evidence on adult ADHD and diet, authors were unable to conclude about recommended dietary adjustments for adult ADHD, let alone adult female ADHD (Kilic &amp; Koksal, 2024). While no specific diet had strong effects on associated symptomology, there is evidence that diets positioned to address vitamin deficiencies may be a promising avenue for promoting physical health in female ADHD. Women who experience ADHD-like symptoms are more likely to experience heavier menstrual cycles and concurrent iron deficiencies (MacLean et al., 2025). According to MacLean et al. (2025), women with ADHD symptoms and co-occurring iron deficiencies experienced fatigue, anxiety, brain fog, and depression. Based on this evidence, practitioners utilizing the STAR model should consider testing patients for anemia and following up with appropriate treatment plans for increasing iron levels (MacLean et al., 2025) </w:t>
      </w:r>
    </w:p>
    <w:p w14:paraId="387CBEC4" w14:textId="5324C1A0"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Parenthood</w:t>
      </w:r>
    </w:p>
    <w:p w14:paraId="0F7D31DD" w14:textId="113A3C25"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Mothers with late-diagnosed ADHD require considerable support from their care providers. Household demands placed on women, both neurodivergent and neurotypical, are high (Attoe &amp; Climie, 2023; Young et al., 2020). In women with ADHD, high parental demands can exacerbate anxiety, making traditional treatment modalities insufficient (Attoe &amp; Climie, 2023; Holthe &amp; Langvik, 2017; Young et al., 2020). In addition to these demands, pregnancy and postpartum hormonal fluctuations may negatively interact with ADHD, increasing risk for mood disorders (Camara et al., 2022; Osianlis et al., 2025). </w:t>
      </w:r>
    </w:p>
    <w:p w14:paraId="4BAFE535" w14:textId="1D7124DD" w:rsidR="0111A41D" w:rsidRDefault="005176D6" w:rsidP="00BC7EF3">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I</w:t>
      </w:r>
      <w:r w:rsidR="0111A41D" w:rsidRPr="4EA8D1A6">
        <w:rPr>
          <w:rFonts w:ascii="Times New Roman" w:eastAsia="Times New Roman" w:hAnsi="Times New Roman" w:cs="Times New Roman"/>
          <w:color w:val="000000" w:themeColor="text1"/>
          <w:sz w:val="24"/>
          <w:szCs w:val="24"/>
        </w:rPr>
        <w:t>nformation on hormonal interactions and ADHD is limited</w:t>
      </w:r>
      <w:r w:rsidR="00E835E2" w:rsidRPr="4EA8D1A6">
        <w:rPr>
          <w:rFonts w:ascii="Times New Roman" w:eastAsia="Times New Roman" w:hAnsi="Times New Roman" w:cs="Times New Roman"/>
          <w:color w:val="000000" w:themeColor="text1"/>
          <w:sz w:val="24"/>
          <w:szCs w:val="24"/>
        </w:rPr>
        <w:t xml:space="preserve">. For this reason, </w:t>
      </w:r>
      <w:r w:rsidR="0111A41D" w:rsidRPr="4EA8D1A6">
        <w:rPr>
          <w:rFonts w:ascii="Times New Roman" w:eastAsia="Times New Roman" w:hAnsi="Times New Roman" w:cs="Times New Roman"/>
          <w:color w:val="000000" w:themeColor="text1"/>
          <w:sz w:val="24"/>
          <w:szCs w:val="24"/>
        </w:rPr>
        <w:t xml:space="preserve">provider recommendations for this domain are difficult (Camara et al., 2022; Osianlis et al., 2025). However, </w:t>
      </w:r>
      <w:r w:rsidR="005258D2" w:rsidRPr="4EA8D1A6">
        <w:rPr>
          <w:rFonts w:ascii="Times New Roman" w:eastAsia="Times New Roman" w:hAnsi="Times New Roman" w:cs="Times New Roman"/>
          <w:color w:val="000000" w:themeColor="text1"/>
          <w:sz w:val="24"/>
          <w:szCs w:val="24"/>
        </w:rPr>
        <w:t>providers can allo</w:t>
      </w:r>
      <w:r w:rsidR="00726885" w:rsidRPr="4EA8D1A6">
        <w:rPr>
          <w:rFonts w:ascii="Times New Roman" w:eastAsia="Times New Roman" w:hAnsi="Times New Roman" w:cs="Times New Roman"/>
          <w:color w:val="000000" w:themeColor="text1"/>
          <w:sz w:val="24"/>
          <w:szCs w:val="24"/>
        </w:rPr>
        <w:t>cate</w:t>
      </w:r>
      <w:r w:rsidR="005258D2" w:rsidRPr="4EA8D1A6">
        <w:rPr>
          <w:rFonts w:ascii="Times New Roman" w:eastAsia="Times New Roman" w:hAnsi="Times New Roman" w:cs="Times New Roman"/>
          <w:color w:val="000000" w:themeColor="text1"/>
          <w:sz w:val="24"/>
          <w:szCs w:val="24"/>
        </w:rPr>
        <w:t xml:space="preserve"> time during appointments to </w:t>
      </w:r>
      <w:r w:rsidR="00726885" w:rsidRPr="4EA8D1A6">
        <w:rPr>
          <w:rFonts w:ascii="Times New Roman" w:eastAsia="Times New Roman" w:hAnsi="Times New Roman" w:cs="Times New Roman"/>
          <w:color w:val="000000" w:themeColor="text1"/>
          <w:sz w:val="24"/>
          <w:szCs w:val="24"/>
        </w:rPr>
        <w:t>check in</w:t>
      </w:r>
      <w:r w:rsidR="002D5B83" w:rsidRPr="4EA8D1A6">
        <w:rPr>
          <w:rFonts w:ascii="Times New Roman" w:eastAsia="Times New Roman" w:hAnsi="Times New Roman" w:cs="Times New Roman"/>
          <w:color w:val="000000" w:themeColor="text1"/>
          <w:sz w:val="24"/>
          <w:szCs w:val="24"/>
        </w:rPr>
        <w:t xml:space="preserve"> using open-ended questions. </w:t>
      </w:r>
      <w:r w:rsidR="00BC7EF3" w:rsidRPr="4EA8D1A6">
        <w:rPr>
          <w:rFonts w:ascii="Times New Roman" w:eastAsia="Times New Roman" w:hAnsi="Times New Roman" w:cs="Times New Roman"/>
          <w:color w:val="000000" w:themeColor="text1"/>
          <w:sz w:val="24"/>
          <w:szCs w:val="24"/>
        </w:rPr>
        <w:t xml:space="preserve">Allowing patients the time to share their concerns can help providers </w:t>
      </w:r>
      <w:r w:rsidR="507CD845" w:rsidRPr="4EA8D1A6">
        <w:rPr>
          <w:rFonts w:ascii="Times New Roman" w:eastAsia="Times New Roman" w:hAnsi="Times New Roman" w:cs="Times New Roman"/>
          <w:color w:val="000000" w:themeColor="text1"/>
          <w:sz w:val="24"/>
          <w:szCs w:val="24"/>
        </w:rPr>
        <w:t>to</w:t>
      </w:r>
      <w:r w:rsidR="0111A41D" w:rsidRPr="4EA8D1A6">
        <w:rPr>
          <w:rFonts w:ascii="Times New Roman" w:eastAsia="Times New Roman" w:hAnsi="Times New Roman" w:cs="Times New Roman"/>
          <w:color w:val="000000" w:themeColor="text1"/>
          <w:sz w:val="24"/>
          <w:szCs w:val="24"/>
        </w:rPr>
        <w:t xml:space="preserve"> </w:t>
      </w:r>
      <w:r w:rsidR="009A4506" w:rsidRPr="4EA8D1A6">
        <w:rPr>
          <w:rFonts w:ascii="Times New Roman" w:eastAsia="Times New Roman" w:hAnsi="Times New Roman" w:cs="Times New Roman"/>
          <w:color w:val="000000" w:themeColor="text1"/>
          <w:sz w:val="24"/>
          <w:szCs w:val="24"/>
        </w:rPr>
        <w:t xml:space="preserve">delineate when </w:t>
      </w:r>
      <w:r w:rsidR="0111A41D" w:rsidRPr="4EA8D1A6">
        <w:rPr>
          <w:rFonts w:ascii="Times New Roman" w:eastAsia="Times New Roman" w:hAnsi="Times New Roman" w:cs="Times New Roman"/>
          <w:color w:val="000000" w:themeColor="text1"/>
          <w:sz w:val="24"/>
          <w:szCs w:val="24"/>
        </w:rPr>
        <w:t xml:space="preserve">additional support is appropriate (Osianlis et al., 2025). Osianlis and colleagues (2025) </w:t>
      </w:r>
      <w:r w:rsidR="00BC7EF3" w:rsidRPr="4EA8D1A6">
        <w:rPr>
          <w:rFonts w:ascii="Times New Roman" w:eastAsia="Times New Roman" w:hAnsi="Times New Roman" w:cs="Times New Roman"/>
          <w:color w:val="000000" w:themeColor="text1"/>
          <w:sz w:val="24"/>
          <w:szCs w:val="24"/>
        </w:rPr>
        <w:t xml:space="preserve">also </w:t>
      </w:r>
      <w:r w:rsidR="0111A41D" w:rsidRPr="4EA8D1A6">
        <w:rPr>
          <w:rFonts w:ascii="Times New Roman" w:eastAsia="Times New Roman" w:hAnsi="Times New Roman" w:cs="Times New Roman"/>
          <w:color w:val="000000" w:themeColor="text1"/>
          <w:sz w:val="24"/>
          <w:szCs w:val="24"/>
        </w:rPr>
        <w:t xml:space="preserve">recommend that providers provide education on potential associations </w:t>
      </w:r>
      <w:r w:rsidR="7B974C50" w:rsidRPr="4EA8D1A6">
        <w:rPr>
          <w:rFonts w:ascii="Times New Roman" w:eastAsia="Times New Roman" w:hAnsi="Times New Roman" w:cs="Times New Roman"/>
          <w:color w:val="000000" w:themeColor="text1"/>
          <w:sz w:val="24"/>
          <w:szCs w:val="24"/>
        </w:rPr>
        <w:t>between pregnancy</w:t>
      </w:r>
      <w:r w:rsidR="0111A41D" w:rsidRPr="4EA8D1A6">
        <w:rPr>
          <w:rFonts w:ascii="Times New Roman" w:eastAsia="Times New Roman" w:hAnsi="Times New Roman" w:cs="Times New Roman"/>
          <w:color w:val="000000" w:themeColor="text1"/>
          <w:sz w:val="24"/>
          <w:szCs w:val="24"/>
        </w:rPr>
        <w:t xml:space="preserve">/postpartum and ADHD mood symptoms, to allow patients the opportunity to learn more about treatment options targeting emotional regulation (De Jong et al., 2024). Further, strengths-based approaches may be most appropriate for patients who are parents. Practitioners can employ this approach by helping patients to identify and build on their current strengths and abilities (Young et al., 2020). </w:t>
      </w:r>
    </w:p>
    <w:p w14:paraId="2E7FFA42" w14:textId="7FB5BD91"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Sexual and Hormonal Health</w:t>
      </w:r>
    </w:p>
    <w:p w14:paraId="0C9646BE" w14:textId="7BE9ACF4"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Sexual and hormonal health are major concerns in female patients with ADHD. Sexual health is at risk in terms of both sexual and emotional satisfaction, and engagement with sexual risk-taking (Jensen-Fogt &amp; Pedersen, 2025; Kooij et al., 2025; Young et al., 2020). Being a woman in the inattentive ADHD subtype specifically is associated with lower orgasmic </w:t>
      </w:r>
      <w:r w:rsidRPr="62CB4884">
        <w:rPr>
          <w:rFonts w:ascii="Times New Roman" w:eastAsia="Times New Roman" w:hAnsi="Times New Roman" w:cs="Times New Roman"/>
          <w:color w:val="000000" w:themeColor="text1"/>
          <w:sz w:val="24"/>
          <w:szCs w:val="24"/>
        </w:rPr>
        <w:lastRenderedPageBreak/>
        <w:t xml:space="preserve">consistency, putting them at risk for emotional distress and poorer relationship/sexual satisfaction (Jensen-Fogt &amp; Pedersen, 2025). In terms of risk-taking, ADHD-related impulsivity has been linked to sexual risk-taking behaviors such as earlier age of engagement in sexual activity, higher risk of contracting STIs, and higher risk of unplanned pregnancies (Kooij et al., 2025; Young et al., 2020). Compounding this, women with ADHD are more likely to experience sexual assault and sexual abuse, a risk that increases in women who identify as trans or genderqueer (Kooij et al., 2025). </w:t>
      </w:r>
      <w:r>
        <w:tab/>
      </w:r>
    </w:p>
    <w:p w14:paraId="2CE6F08A" w14:textId="12828105"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Practitioners treating women with ADHD should assess for sexual risk factors and familiarize themselves with survivors’ needs. According to recent evidence from those who have survived sexual abuse, many survivors will seek out individuals with specialized knowledge, often care providers or practitioners (Kirkner et al., 2021). During encounters with survivors, practitioners can support patients by employing anti-blaming language, affirmations, and amplif</w:t>
      </w:r>
      <w:r w:rsidR="1B80A328" w:rsidRPr="4EA8D1A6">
        <w:rPr>
          <w:rFonts w:ascii="Times New Roman" w:eastAsia="Times New Roman" w:hAnsi="Times New Roman" w:cs="Times New Roman"/>
          <w:color w:val="000000" w:themeColor="text1"/>
          <w:sz w:val="24"/>
          <w:szCs w:val="24"/>
        </w:rPr>
        <w:t>ying</w:t>
      </w:r>
      <w:r w:rsidRPr="4EA8D1A6">
        <w:rPr>
          <w:rFonts w:ascii="Times New Roman" w:eastAsia="Times New Roman" w:hAnsi="Times New Roman" w:cs="Times New Roman"/>
          <w:color w:val="000000" w:themeColor="text1"/>
          <w:sz w:val="24"/>
          <w:szCs w:val="24"/>
        </w:rPr>
        <w:t xml:space="preserve"> patient autonomy (Kirkner et al., 2021). Practitioners can also improve sexual</w:t>
      </w:r>
      <w:r w:rsidR="7BA96734"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 xml:space="preserve">health </w:t>
      </w:r>
      <w:r w:rsidR="7904C71E" w:rsidRPr="4EA8D1A6">
        <w:rPr>
          <w:rFonts w:ascii="Times New Roman" w:eastAsia="Times New Roman" w:hAnsi="Times New Roman" w:cs="Times New Roman"/>
          <w:color w:val="000000" w:themeColor="text1"/>
          <w:sz w:val="24"/>
          <w:szCs w:val="24"/>
        </w:rPr>
        <w:t>among</w:t>
      </w:r>
      <w:r w:rsidRPr="4EA8D1A6">
        <w:rPr>
          <w:rFonts w:ascii="Times New Roman" w:eastAsia="Times New Roman" w:hAnsi="Times New Roman" w:cs="Times New Roman"/>
          <w:color w:val="000000" w:themeColor="text1"/>
          <w:sz w:val="24"/>
          <w:szCs w:val="24"/>
        </w:rPr>
        <w:t xml:space="preserve"> their patients before violence occurs, with interventions aimed at improving self-esteem, addressing stigma, and promoting sexual education without shame (Young et al., 2020).  </w:t>
      </w:r>
    </w:p>
    <w:p w14:paraId="44F40946" w14:textId="7A2E98A5" w:rsidR="0111A41D"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Hormonal and menstrual health in women with ADHD is still under investigation. A 2025 systematic review of hormonal implications on ADHD found only 11 qualifying studies (Osianlis et al., 2025). However, field experts continue to advocate for further investigation, as it is clear, though yet to be disentangled, that hormonal associations are present (Bürger et al., 2024; Camara et al., 2022; De Jong et al., 2023; De Jong et al., 2024; Findeis &amp; Straub, 2025; Lundin et al., 2023; Osianlis et al., 2025). According to Osianlis et al. (2025), there appears to be increased symptom severity during the premenstrual and luteal phases. Women who take stimulant medication for ADHD also find worsening medication efficacy during these periods. </w:t>
      </w:r>
      <w:r w:rsidRPr="4EA8D1A6">
        <w:rPr>
          <w:rFonts w:ascii="Times New Roman" w:eastAsia="Times New Roman" w:hAnsi="Times New Roman" w:cs="Times New Roman"/>
          <w:color w:val="000000" w:themeColor="text1"/>
          <w:sz w:val="24"/>
          <w:szCs w:val="24"/>
        </w:rPr>
        <w:lastRenderedPageBreak/>
        <w:t>While evidence is scarce, practitioners can still take steps to support hormonal health in women with ADHD. In a</w:t>
      </w:r>
      <w:r w:rsidR="62FF0198" w:rsidRPr="4EA8D1A6">
        <w:rPr>
          <w:rFonts w:ascii="Times New Roman" w:eastAsia="Times New Roman" w:hAnsi="Times New Roman" w:cs="Times New Roman"/>
          <w:color w:val="000000" w:themeColor="text1"/>
          <w:sz w:val="24"/>
          <w:szCs w:val="24"/>
        </w:rPr>
        <w:t xml:space="preserve"> recent study, authors De Jong and colleagues (2024)</w:t>
      </w:r>
      <w:r w:rsidR="2A190401" w:rsidRPr="4EA8D1A6">
        <w:rPr>
          <w:rFonts w:ascii="Times New Roman" w:eastAsia="Times New Roman" w:hAnsi="Times New Roman" w:cs="Times New Roman"/>
          <w:color w:val="000000" w:themeColor="text1"/>
          <w:sz w:val="24"/>
          <w:szCs w:val="24"/>
        </w:rPr>
        <w:t xml:space="preserve"> illustrate an example of this. Women in this study found success in the “sexual and hormonal health” domain</w:t>
      </w:r>
      <w:r w:rsidR="1350B707" w:rsidRPr="4EA8D1A6">
        <w:rPr>
          <w:rFonts w:ascii="Times New Roman" w:eastAsia="Times New Roman" w:hAnsi="Times New Roman" w:cs="Times New Roman"/>
          <w:color w:val="000000" w:themeColor="text1"/>
          <w:sz w:val="24"/>
          <w:szCs w:val="24"/>
        </w:rPr>
        <w:t xml:space="preserve"> after receiving</w:t>
      </w:r>
      <w:r w:rsidR="58C5CFE9" w:rsidRPr="4EA8D1A6">
        <w:rPr>
          <w:rFonts w:ascii="Times New Roman" w:eastAsia="Times New Roman" w:hAnsi="Times New Roman" w:cs="Times New Roman"/>
          <w:color w:val="000000" w:themeColor="text1"/>
          <w:sz w:val="24"/>
          <w:szCs w:val="24"/>
        </w:rPr>
        <w:t xml:space="preserve"> structured</w:t>
      </w:r>
      <w:r w:rsidRPr="4EA8D1A6">
        <w:rPr>
          <w:rFonts w:ascii="Times New Roman" w:eastAsia="Times New Roman" w:hAnsi="Times New Roman" w:cs="Times New Roman"/>
          <w:color w:val="000000" w:themeColor="text1"/>
          <w:sz w:val="24"/>
          <w:szCs w:val="24"/>
        </w:rPr>
        <w:t xml:space="preserve"> psychoeducation and social support (De Jong et al., 2024). Namely, after 7 weeks of bi-weekly sessions and cycle tracking, women found they were able to accept and prioritize themselves and felt more competent about their bodies (De Jong et al., 2024). Practitioners should provide patients with tools or de-identified apps to help track cycles, as well as opportunities for community support. Further, practitioners should engage women who are prescribed stimulant medications in conversations around increasing their dosage during the premenstrual phase of their cycles (Dorani et al., 2021; Osianlis et al., 2025).</w:t>
      </w:r>
    </w:p>
    <w:p w14:paraId="0511AED7" w14:textId="7B274111"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 Self-Image vs Feelings</w:t>
      </w:r>
    </w:p>
    <w:p w14:paraId="3617213D" w14:textId="01E733C4"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The STAR tool’s “feelings” or “how you feel” category is concerned with positive feelings of life, coping, and self-acceptance (Adamou et al., 2016). Based on the body of evidence linking emotional well-being with self-acceptance and self-worth in late-diagnosed women, promoting positivity requires addressing poor self-worth (Beaton et al., 2022; Champ et al., 2023; Holthe &amp; Langvik, 2017; Huynh et al., 2024; Waite, 2010). For this reason, the adapted STAR tool proposes to replace the current “Feelings” category with a “Self-Image” category. </w:t>
      </w:r>
    </w:p>
    <w:p w14:paraId="6667FDB8" w14:textId="4A738EBC"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In practice, treating physicians can support success in this domain </w:t>
      </w:r>
      <w:r w:rsidR="3A62DDA1" w:rsidRPr="4EA8D1A6">
        <w:rPr>
          <w:rFonts w:ascii="Times New Roman" w:eastAsia="Times New Roman" w:hAnsi="Times New Roman" w:cs="Times New Roman"/>
          <w:color w:val="000000" w:themeColor="text1"/>
          <w:sz w:val="24"/>
          <w:szCs w:val="24"/>
        </w:rPr>
        <w:t>by applying</w:t>
      </w:r>
      <w:r w:rsidRPr="4EA8D1A6">
        <w:rPr>
          <w:rFonts w:ascii="Times New Roman" w:eastAsia="Times New Roman" w:hAnsi="Times New Roman" w:cs="Times New Roman"/>
          <w:color w:val="000000" w:themeColor="text1"/>
          <w:sz w:val="24"/>
          <w:szCs w:val="24"/>
        </w:rPr>
        <w:t xml:space="preserve"> non-pharmacological strategies (Holthe &amp; Langvik, 2017). In a study of late-diagnosed women, those who reported issues with self-worth found non-medicinal strategies were most effective (Holthe &amp; Langvik, 2017). Namely, coaching, ADHD support groups, and close meaningful friendships </w:t>
      </w:r>
      <w:r w:rsidR="589CF2DF" w:rsidRPr="4EA8D1A6">
        <w:rPr>
          <w:rFonts w:ascii="Times New Roman" w:eastAsia="Times New Roman" w:hAnsi="Times New Roman" w:cs="Times New Roman"/>
          <w:color w:val="000000" w:themeColor="text1"/>
          <w:sz w:val="24"/>
          <w:szCs w:val="24"/>
        </w:rPr>
        <w:t>enhanced patient</w:t>
      </w:r>
      <w:r w:rsidRPr="4EA8D1A6">
        <w:rPr>
          <w:rFonts w:ascii="Times New Roman" w:eastAsia="Times New Roman" w:hAnsi="Times New Roman" w:cs="Times New Roman"/>
          <w:color w:val="000000" w:themeColor="text1"/>
          <w:sz w:val="24"/>
          <w:szCs w:val="24"/>
        </w:rPr>
        <w:t xml:space="preserve"> self-image (Holthe &amp; Langvik, 2017). </w:t>
      </w:r>
      <w:r w:rsidR="417495C7" w:rsidRPr="4EA8D1A6">
        <w:rPr>
          <w:rFonts w:ascii="Times New Roman" w:eastAsia="Times New Roman" w:hAnsi="Times New Roman" w:cs="Times New Roman"/>
          <w:color w:val="000000" w:themeColor="text1"/>
          <w:sz w:val="24"/>
          <w:szCs w:val="24"/>
        </w:rPr>
        <w:t>S</w:t>
      </w:r>
      <w:r w:rsidRPr="4EA8D1A6">
        <w:rPr>
          <w:rFonts w:ascii="Times New Roman" w:eastAsia="Times New Roman" w:hAnsi="Times New Roman" w:cs="Times New Roman"/>
          <w:color w:val="000000" w:themeColor="text1"/>
          <w:sz w:val="24"/>
          <w:szCs w:val="24"/>
        </w:rPr>
        <w:t xml:space="preserve">elf-compassion-focused interventions can </w:t>
      </w:r>
      <w:r w:rsidR="36E1C2E5" w:rsidRPr="4EA8D1A6">
        <w:rPr>
          <w:rFonts w:ascii="Times New Roman" w:eastAsia="Times New Roman" w:hAnsi="Times New Roman" w:cs="Times New Roman"/>
          <w:color w:val="000000" w:themeColor="text1"/>
          <w:sz w:val="24"/>
          <w:szCs w:val="24"/>
        </w:rPr>
        <w:t xml:space="preserve">also </w:t>
      </w:r>
      <w:r w:rsidRPr="4EA8D1A6">
        <w:rPr>
          <w:rFonts w:ascii="Times New Roman" w:eastAsia="Times New Roman" w:hAnsi="Times New Roman" w:cs="Times New Roman"/>
          <w:color w:val="000000" w:themeColor="text1"/>
          <w:sz w:val="24"/>
          <w:szCs w:val="24"/>
        </w:rPr>
        <w:t xml:space="preserve">support self-acceptance and positive feelings about life. According to Beaton et al. </w:t>
      </w:r>
      <w:r w:rsidRPr="4EA8D1A6">
        <w:rPr>
          <w:rFonts w:ascii="Times New Roman" w:eastAsia="Times New Roman" w:hAnsi="Times New Roman" w:cs="Times New Roman"/>
          <w:color w:val="000000" w:themeColor="text1"/>
          <w:sz w:val="24"/>
          <w:szCs w:val="24"/>
        </w:rPr>
        <w:lastRenderedPageBreak/>
        <w:t xml:space="preserve">(2022), self-compassion does not reduce negative experiences associated with late-diagnosed ADHD. However, it can act as a “buffer”, aiding resiliency and stress management skills. Promising interventions that train self-compassion include coaching, Compassion-Focused Group Therapy, and the Mindful Self-Compassion Program (Beaton, 2022; Germer &amp; Neff, 2013; Gilbert, 2009; Sander-Williams, 2024). However, self-compassion can also be trained at home, without the use of a clinician, through mindfulness and journaling exercises (Smeets et al., 2014). </w:t>
      </w:r>
    </w:p>
    <w:p w14:paraId="5EE6D6F4" w14:textId="4439EF8D"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Application of the STAR in Practice </w:t>
      </w:r>
    </w:p>
    <w:p w14:paraId="43A73CB7" w14:textId="5D830479" w:rsidR="00270DFB" w:rsidRDefault="0111A41D" w:rsidP="00041B8F">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STAR’s premise promotes self-determination by allowing patients </w:t>
      </w:r>
      <w:r w:rsidR="00374C71" w:rsidRPr="4EA8D1A6">
        <w:rPr>
          <w:rFonts w:ascii="Times New Roman" w:eastAsia="Times New Roman" w:hAnsi="Times New Roman" w:cs="Times New Roman"/>
          <w:color w:val="000000" w:themeColor="text1"/>
          <w:sz w:val="24"/>
          <w:szCs w:val="24"/>
        </w:rPr>
        <w:t>autonomy</w:t>
      </w:r>
      <w:r w:rsidRPr="4EA8D1A6">
        <w:rPr>
          <w:rFonts w:ascii="Times New Roman" w:eastAsia="Times New Roman" w:hAnsi="Times New Roman" w:cs="Times New Roman"/>
          <w:color w:val="000000" w:themeColor="text1"/>
          <w:sz w:val="24"/>
          <w:szCs w:val="24"/>
        </w:rPr>
        <w:t xml:space="preserve"> to make decisions about their care plan, empowering them to voice concerns about each area of their lives. This process reframes the typical treatment approach from the standard one-size-fits-all method to one that bolsters personhood. As Waite (2010) explains, “self-determination and self-choice are the cornerstone of a recovery process</w:t>
      </w:r>
      <w:r w:rsidR="00270DFB" w:rsidRPr="4EA8D1A6">
        <w:rPr>
          <w:rFonts w:ascii="Times New Roman" w:eastAsia="Times New Roman" w:hAnsi="Times New Roman" w:cs="Times New Roman"/>
          <w:color w:val="000000" w:themeColor="text1"/>
          <w:sz w:val="24"/>
          <w:szCs w:val="24"/>
        </w:rPr>
        <w:t xml:space="preserve">”. </w:t>
      </w:r>
      <w:r w:rsidR="3A556420" w:rsidRPr="4EA8D1A6">
        <w:rPr>
          <w:rFonts w:ascii="Times New Roman" w:eastAsia="Times New Roman" w:hAnsi="Times New Roman" w:cs="Times New Roman"/>
          <w:color w:val="000000" w:themeColor="text1"/>
          <w:sz w:val="24"/>
          <w:szCs w:val="24"/>
        </w:rPr>
        <w:t>Patients who are afforded an active role in their goal setting and treatment planning are less likely to become dependent on treatment and providers.</w:t>
      </w:r>
      <w:r w:rsidR="00AD40A8" w:rsidRPr="4EA8D1A6">
        <w:rPr>
          <w:rFonts w:ascii="Times New Roman" w:eastAsia="Times New Roman" w:hAnsi="Times New Roman" w:cs="Times New Roman"/>
          <w:color w:val="000000" w:themeColor="text1"/>
          <w:sz w:val="24"/>
          <w:szCs w:val="24"/>
        </w:rPr>
        <w:t xml:space="preserve"> Providers who </w:t>
      </w:r>
      <w:r w:rsidR="00041B8F" w:rsidRPr="4EA8D1A6">
        <w:rPr>
          <w:rFonts w:ascii="Times New Roman" w:eastAsia="Times New Roman" w:hAnsi="Times New Roman" w:cs="Times New Roman"/>
          <w:color w:val="000000" w:themeColor="text1"/>
          <w:sz w:val="24"/>
          <w:szCs w:val="24"/>
        </w:rPr>
        <w:t xml:space="preserve">advocate for this type of treatment process acknowledge the importance of patient self-agency.  </w:t>
      </w:r>
      <w:r w:rsidRPr="4EA8D1A6">
        <w:rPr>
          <w:rFonts w:ascii="Times New Roman" w:eastAsia="Times New Roman" w:hAnsi="Times New Roman" w:cs="Times New Roman"/>
          <w:color w:val="000000" w:themeColor="text1"/>
          <w:sz w:val="24"/>
          <w:szCs w:val="24"/>
        </w:rPr>
        <w:t xml:space="preserve"> </w:t>
      </w:r>
    </w:p>
    <w:p w14:paraId="1A547766" w14:textId="192201E6"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Each of the recommended domains for the adapted ADHD STAR is concerned with specific issues that late-diagnosed women with ADHD face. Evidence-based methods shown to improve functioning in multiple domains at once include coaching, group interventions, mindfulness, exercise, good nutrition, cycle tracking, cycle-informed medication management, and self-compassion interventions </w:t>
      </w:r>
      <w:r w:rsidRPr="4EA8D1A6">
        <w:rPr>
          <w:rFonts w:ascii="Times New Roman" w:eastAsia="Times New Roman" w:hAnsi="Times New Roman" w:cs="Times New Roman"/>
          <w:color w:val="000000" w:themeColor="text1"/>
          <w:sz w:val="24"/>
          <w:szCs w:val="24"/>
          <w:lang w:val="fr-FR"/>
        </w:rPr>
        <w:t>(</w:t>
      </w:r>
      <w:r w:rsidRPr="4EA8D1A6">
        <w:rPr>
          <w:rFonts w:ascii="Times New Roman" w:eastAsia="Times New Roman" w:hAnsi="Times New Roman" w:cs="Times New Roman"/>
          <w:color w:val="000000" w:themeColor="text1"/>
          <w:sz w:val="24"/>
          <w:szCs w:val="24"/>
        </w:rPr>
        <w:t xml:space="preserve">Babinski &amp; Libsack, 2024; Beaton, 2022; </w:t>
      </w:r>
      <w:r w:rsidRPr="4EA8D1A6">
        <w:rPr>
          <w:rFonts w:ascii="Times New Roman" w:eastAsia="Times New Roman" w:hAnsi="Times New Roman" w:cs="Times New Roman"/>
          <w:color w:val="000000" w:themeColor="text1"/>
          <w:sz w:val="24"/>
          <w:szCs w:val="24"/>
          <w:lang w:val="fr-FR"/>
        </w:rPr>
        <w:t xml:space="preserve">De Jong et al., 2024; </w:t>
      </w:r>
      <w:r w:rsidRPr="4EA8D1A6">
        <w:rPr>
          <w:rFonts w:ascii="Times New Roman" w:eastAsia="Times New Roman" w:hAnsi="Times New Roman" w:cs="Times New Roman"/>
          <w:color w:val="000000" w:themeColor="text1"/>
          <w:sz w:val="24"/>
          <w:szCs w:val="24"/>
        </w:rPr>
        <w:t xml:space="preserve">Dorani et al., 2021; Germer &amp; Neff, 2013; Gilbert, 2009; </w:t>
      </w:r>
      <w:r w:rsidRPr="4EA8D1A6">
        <w:rPr>
          <w:rFonts w:ascii="Times New Roman" w:eastAsia="Times New Roman" w:hAnsi="Times New Roman" w:cs="Times New Roman"/>
          <w:color w:val="000000" w:themeColor="text1"/>
          <w:sz w:val="24"/>
          <w:szCs w:val="24"/>
          <w:lang w:val="fr-FR"/>
        </w:rPr>
        <w:t xml:space="preserve">Guillaume et al., 2024; </w:t>
      </w:r>
      <w:r w:rsidRPr="4EA8D1A6">
        <w:rPr>
          <w:rFonts w:ascii="Times New Roman" w:eastAsia="Times New Roman" w:hAnsi="Times New Roman" w:cs="Times New Roman"/>
          <w:color w:val="000000" w:themeColor="text1"/>
          <w:sz w:val="24"/>
          <w:szCs w:val="24"/>
        </w:rPr>
        <w:t xml:space="preserve">Gutman et al., 2020; Holthe &amp; Langvik, 2017; </w:t>
      </w:r>
      <w:r w:rsidRPr="4EA8D1A6">
        <w:rPr>
          <w:rFonts w:ascii="Times New Roman" w:eastAsia="Times New Roman" w:hAnsi="Times New Roman" w:cs="Times New Roman"/>
          <w:color w:val="000000" w:themeColor="text1"/>
          <w:sz w:val="24"/>
          <w:szCs w:val="24"/>
          <w:lang w:val="fr-FR"/>
        </w:rPr>
        <w:t>Hoxhaj et al., 2018;</w:t>
      </w:r>
      <w:r w:rsidRPr="4EA8D1A6">
        <w:rPr>
          <w:rFonts w:ascii="Times New Roman" w:eastAsia="Times New Roman" w:hAnsi="Times New Roman" w:cs="Times New Roman"/>
          <w:color w:val="000000" w:themeColor="text1"/>
          <w:sz w:val="24"/>
          <w:szCs w:val="24"/>
        </w:rPr>
        <w:t xml:space="preserve"> MacLean et al., 2025; </w:t>
      </w:r>
      <w:r w:rsidRPr="4EA8D1A6">
        <w:rPr>
          <w:rFonts w:ascii="Times New Roman" w:eastAsia="Times New Roman" w:hAnsi="Times New Roman" w:cs="Times New Roman"/>
          <w:color w:val="000000" w:themeColor="text1"/>
          <w:sz w:val="24"/>
          <w:szCs w:val="24"/>
          <w:lang w:val="fr-FR"/>
        </w:rPr>
        <w:t>Sander-</w:t>
      </w:r>
      <w:r w:rsidRPr="4EA8D1A6">
        <w:rPr>
          <w:rFonts w:ascii="Times New Roman" w:eastAsia="Times New Roman" w:hAnsi="Times New Roman" w:cs="Times New Roman"/>
          <w:color w:val="000000" w:themeColor="text1"/>
          <w:sz w:val="24"/>
          <w:szCs w:val="24"/>
          <w:lang w:val="fr-FR"/>
        </w:rPr>
        <w:lastRenderedPageBreak/>
        <w:t xml:space="preserve">Williams, 2024; </w:t>
      </w:r>
      <w:r w:rsidRPr="4EA8D1A6">
        <w:rPr>
          <w:rFonts w:ascii="Times New Roman" w:eastAsia="Times New Roman" w:hAnsi="Times New Roman" w:cs="Times New Roman"/>
          <w:color w:val="000000" w:themeColor="text1"/>
          <w:sz w:val="24"/>
          <w:szCs w:val="24"/>
        </w:rPr>
        <w:t>Smeets et al., 2014; Young et al., 2020</w:t>
      </w:r>
      <w:r w:rsidRPr="4EA8D1A6">
        <w:rPr>
          <w:rFonts w:ascii="Times New Roman" w:eastAsia="Times New Roman" w:hAnsi="Times New Roman" w:cs="Times New Roman"/>
          <w:color w:val="000000" w:themeColor="text1"/>
          <w:sz w:val="24"/>
          <w:szCs w:val="24"/>
          <w:lang w:val="fr-FR"/>
        </w:rPr>
        <w:t xml:space="preserve">). </w:t>
      </w:r>
      <w:r w:rsidRPr="4EA8D1A6">
        <w:rPr>
          <w:rFonts w:ascii="Times New Roman" w:eastAsia="Times New Roman" w:hAnsi="Times New Roman" w:cs="Times New Roman"/>
          <w:color w:val="000000" w:themeColor="text1"/>
          <w:sz w:val="24"/>
          <w:szCs w:val="24"/>
        </w:rPr>
        <w:t>One reason for the wide applicability of these treatments is the fact that</w:t>
      </w:r>
      <w:r w:rsidRPr="4EA8D1A6">
        <w:rPr>
          <w:rFonts w:ascii="Times New Roman" w:eastAsia="Times New Roman" w:hAnsi="Times New Roman" w:cs="Times New Roman"/>
          <w:color w:val="000000" w:themeColor="text1"/>
          <w:sz w:val="24"/>
          <w:szCs w:val="24"/>
          <w:lang w:val="fr-FR"/>
        </w:rPr>
        <w:t xml:space="preserve"> ADHD symptoms</w:t>
      </w:r>
      <w:r w:rsidRPr="4EA8D1A6">
        <w:rPr>
          <w:rFonts w:ascii="Times New Roman" w:eastAsia="Times New Roman" w:hAnsi="Times New Roman" w:cs="Times New Roman"/>
          <w:color w:val="000000" w:themeColor="text1"/>
          <w:sz w:val="24"/>
          <w:szCs w:val="24"/>
        </w:rPr>
        <w:t xml:space="preserve"> do not exist independently, with symptomology often impacting multiple areas of a person’s life (APA, 2022; Waite, 2010; WHO, 2022). However, </w:t>
      </w:r>
      <w:r w:rsidR="7FE18F2D" w:rsidRPr="4EA8D1A6">
        <w:rPr>
          <w:rFonts w:ascii="Times New Roman" w:eastAsia="Times New Roman" w:hAnsi="Times New Roman" w:cs="Times New Roman"/>
          <w:color w:val="000000" w:themeColor="text1"/>
          <w:sz w:val="24"/>
          <w:szCs w:val="24"/>
        </w:rPr>
        <w:t>even multimodal treatments are not absolute</w:t>
      </w:r>
      <w:r w:rsidR="07BD2B5B" w:rsidRPr="4EA8D1A6">
        <w:rPr>
          <w:rFonts w:ascii="Times New Roman" w:eastAsia="Times New Roman" w:hAnsi="Times New Roman" w:cs="Times New Roman"/>
          <w:color w:val="000000" w:themeColor="text1"/>
          <w:sz w:val="24"/>
          <w:szCs w:val="24"/>
        </w:rPr>
        <w:t xml:space="preserve">, and may be unable to extirpate difficulty across all STAR domains. </w:t>
      </w:r>
      <w:r w:rsidRPr="4EA8D1A6">
        <w:rPr>
          <w:rFonts w:ascii="Times New Roman" w:eastAsia="Times New Roman" w:hAnsi="Times New Roman" w:cs="Times New Roman"/>
          <w:color w:val="000000" w:themeColor="text1"/>
          <w:sz w:val="24"/>
          <w:szCs w:val="24"/>
        </w:rPr>
        <w:t>When using the STAR model, providers must monitor regularly and provide supplemental care as needed</w:t>
      </w:r>
      <w:r w:rsidR="4AFF6496" w:rsidRPr="4EA8D1A6">
        <w:rPr>
          <w:rFonts w:ascii="Times New Roman" w:eastAsia="Times New Roman" w:hAnsi="Times New Roman" w:cs="Times New Roman"/>
          <w:color w:val="000000" w:themeColor="text1"/>
          <w:sz w:val="24"/>
          <w:szCs w:val="24"/>
        </w:rPr>
        <w:t>, ensuring attention to comorbidities, cultural responsiveness, and patient preferences</w:t>
      </w:r>
      <w:r w:rsidRPr="4EA8D1A6">
        <w:rPr>
          <w:rFonts w:ascii="Times New Roman" w:eastAsia="Times New Roman" w:hAnsi="Times New Roman" w:cs="Times New Roman"/>
          <w:color w:val="000000" w:themeColor="text1"/>
          <w:sz w:val="24"/>
          <w:szCs w:val="24"/>
        </w:rPr>
        <w:t xml:space="preserve"> (Adamou et al., 2016; Isaacs &amp; Mitchell, 2024). </w:t>
      </w:r>
    </w:p>
    <w:p w14:paraId="6CE387D6" w14:textId="11C8709E"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 In healthcare, “recovery” typically includes the “cure” for a disorder, leaving the patient symptom-free before bringing treatment to a close (Waite, 2010). ADHD is unique in that it follows a person through their life, often becoming a major part of their self-perception. Patients who receive adequate, ongoing support are capable of success across life domains</w:t>
      </w:r>
      <w:r w:rsidR="667925CC"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w:t>
      </w:r>
      <w:r w:rsidR="7F466E1E" w:rsidRPr="4EA8D1A6">
        <w:rPr>
          <w:rFonts w:ascii="Times New Roman" w:eastAsia="Times New Roman" w:hAnsi="Times New Roman" w:cs="Times New Roman"/>
          <w:color w:val="000000" w:themeColor="text1"/>
          <w:sz w:val="24"/>
          <w:szCs w:val="24"/>
        </w:rPr>
        <w:t xml:space="preserve">Women </w:t>
      </w:r>
      <w:r w:rsidR="059A28C9" w:rsidRPr="4EA8D1A6">
        <w:rPr>
          <w:rFonts w:ascii="Times New Roman" w:eastAsia="Times New Roman" w:hAnsi="Times New Roman" w:cs="Times New Roman"/>
          <w:color w:val="000000" w:themeColor="text1"/>
          <w:sz w:val="24"/>
          <w:szCs w:val="24"/>
        </w:rPr>
        <w:t>with ADHD</w:t>
      </w:r>
      <w:r w:rsidRPr="4EA8D1A6">
        <w:rPr>
          <w:rFonts w:ascii="Times New Roman" w:eastAsia="Times New Roman" w:hAnsi="Times New Roman" w:cs="Times New Roman"/>
          <w:color w:val="000000" w:themeColor="text1"/>
          <w:sz w:val="24"/>
          <w:szCs w:val="24"/>
        </w:rPr>
        <w:t xml:space="preserve"> </w:t>
      </w:r>
      <w:r w:rsidR="7C80FC3C" w:rsidRPr="4EA8D1A6">
        <w:rPr>
          <w:rFonts w:ascii="Times New Roman" w:eastAsia="Times New Roman" w:hAnsi="Times New Roman" w:cs="Times New Roman"/>
          <w:color w:val="000000" w:themeColor="text1"/>
          <w:sz w:val="24"/>
          <w:szCs w:val="24"/>
        </w:rPr>
        <w:t xml:space="preserve">have demonstrated success across recent qualitative literature, </w:t>
      </w:r>
      <w:r w:rsidRPr="4EA8D1A6">
        <w:rPr>
          <w:rFonts w:ascii="Times New Roman" w:eastAsia="Times New Roman" w:hAnsi="Times New Roman" w:cs="Times New Roman"/>
          <w:color w:val="000000" w:themeColor="text1"/>
          <w:sz w:val="24"/>
          <w:szCs w:val="24"/>
        </w:rPr>
        <w:t>excelling in goal attainment and even going on to become entrepreneurs and post-secondary graduates (Bradley, 2025; Sander-Williams, 2024). To eradicate these women</w:t>
      </w:r>
      <w:r w:rsidR="644030F3" w:rsidRPr="4EA8D1A6">
        <w:rPr>
          <w:rFonts w:ascii="Times New Roman" w:eastAsia="Times New Roman" w:hAnsi="Times New Roman" w:cs="Times New Roman"/>
          <w:color w:val="000000" w:themeColor="text1"/>
          <w:sz w:val="24"/>
          <w:szCs w:val="24"/>
        </w:rPr>
        <w:t xml:space="preserve"> of their</w:t>
      </w:r>
      <w:r w:rsidRPr="4EA8D1A6">
        <w:rPr>
          <w:rFonts w:ascii="Times New Roman" w:eastAsia="Times New Roman" w:hAnsi="Times New Roman" w:cs="Times New Roman"/>
          <w:color w:val="000000" w:themeColor="text1"/>
          <w:sz w:val="24"/>
          <w:szCs w:val="24"/>
        </w:rPr>
        <w:t xml:space="preserve"> ADHD would</w:t>
      </w:r>
      <w:r w:rsidR="63BB289E" w:rsidRPr="4EA8D1A6">
        <w:rPr>
          <w:rFonts w:ascii="Times New Roman" w:eastAsia="Times New Roman" w:hAnsi="Times New Roman" w:cs="Times New Roman"/>
          <w:color w:val="000000" w:themeColor="text1"/>
          <w:sz w:val="24"/>
          <w:szCs w:val="24"/>
        </w:rPr>
        <w:t xml:space="preserve"> also</w:t>
      </w:r>
      <w:r w:rsidRPr="4EA8D1A6">
        <w:rPr>
          <w:rFonts w:ascii="Times New Roman" w:eastAsia="Times New Roman" w:hAnsi="Times New Roman" w:cs="Times New Roman"/>
          <w:color w:val="000000" w:themeColor="text1"/>
          <w:sz w:val="24"/>
          <w:szCs w:val="24"/>
        </w:rPr>
        <w:t xml:space="preserve"> e</w:t>
      </w:r>
      <w:r w:rsidR="2C8B3587" w:rsidRPr="4EA8D1A6">
        <w:rPr>
          <w:rFonts w:ascii="Times New Roman" w:eastAsia="Times New Roman" w:hAnsi="Times New Roman" w:cs="Times New Roman"/>
          <w:color w:val="000000" w:themeColor="text1"/>
          <w:sz w:val="24"/>
          <w:szCs w:val="24"/>
        </w:rPr>
        <w:t>fface</w:t>
      </w:r>
      <w:r w:rsidRPr="4EA8D1A6">
        <w:rPr>
          <w:rFonts w:ascii="Times New Roman" w:eastAsia="Times New Roman" w:hAnsi="Times New Roman" w:cs="Times New Roman"/>
          <w:color w:val="000000" w:themeColor="text1"/>
          <w:sz w:val="24"/>
          <w:szCs w:val="24"/>
        </w:rPr>
        <w:t xml:space="preserve"> a portion of what has led them to their success. Thus, STAR aims to improve ADHD-related functioning, rather than diminish its presentation. Service providers will need to understand this approach before applying the STAR to patients.      </w:t>
      </w:r>
      <w:r w:rsidR="70A70F11" w:rsidRPr="4EA8D1A6">
        <w:rPr>
          <w:rFonts w:ascii="Times New Roman" w:eastAsia="Times New Roman" w:hAnsi="Times New Roman" w:cs="Times New Roman"/>
          <w:color w:val="000000" w:themeColor="text1"/>
          <w:sz w:val="24"/>
          <w:szCs w:val="24"/>
        </w:rPr>
        <w:t xml:space="preserve"> </w:t>
      </w:r>
    </w:p>
    <w:p w14:paraId="1E4FDF3A" w14:textId="43BB7990"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 xml:space="preserve">Multi-Agency Liaison </w:t>
      </w:r>
    </w:p>
    <w:p w14:paraId="430B994C" w14:textId="587EBC88"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Integrating the STAR tool into healthcare settings is not without limitations. The addition of provider</w:t>
      </w:r>
      <w:r w:rsidR="00F03D07"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patient conversations a</w:t>
      </w:r>
      <w:r w:rsidR="00F03D07" w:rsidRPr="4EA8D1A6">
        <w:rPr>
          <w:rFonts w:ascii="Times New Roman" w:eastAsia="Times New Roman" w:hAnsi="Times New Roman" w:cs="Times New Roman"/>
          <w:color w:val="000000" w:themeColor="text1"/>
          <w:sz w:val="24"/>
          <w:szCs w:val="24"/>
        </w:rPr>
        <w:t>cross</w:t>
      </w:r>
      <w:r w:rsidRPr="4EA8D1A6">
        <w:rPr>
          <w:rFonts w:ascii="Times New Roman" w:eastAsia="Times New Roman" w:hAnsi="Times New Roman" w:cs="Times New Roman"/>
          <w:color w:val="000000" w:themeColor="text1"/>
          <w:sz w:val="24"/>
          <w:szCs w:val="24"/>
        </w:rPr>
        <w:t xml:space="preserve"> multiple life domains, the need for expert collaboration, and increased occurrence of outside referrals can increase appointment time</w:t>
      </w:r>
      <w:r w:rsidR="4E865DCF" w:rsidRPr="4EA8D1A6">
        <w:rPr>
          <w:rFonts w:ascii="Times New Roman" w:eastAsia="Times New Roman" w:hAnsi="Times New Roman" w:cs="Times New Roman"/>
          <w:color w:val="000000" w:themeColor="text1"/>
          <w:sz w:val="24"/>
          <w:szCs w:val="24"/>
        </w:rPr>
        <w:t>s</w:t>
      </w:r>
      <w:r w:rsidRPr="4EA8D1A6">
        <w:rPr>
          <w:rFonts w:ascii="Times New Roman" w:eastAsia="Times New Roman" w:hAnsi="Times New Roman" w:cs="Times New Roman"/>
          <w:color w:val="000000" w:themeColor="text1"/>
          <w:sz w:val="24"/>
          <w:szCs w:val="24"/>
        </w:rPr>
        <w:t xml:space="preserve">, placing strain on service providers (Adamou et al., 2016). Young and colleagues (2020) agree, reporting that practitioners act as “gatekeepers” to healthcare and support resources. After conducting a </w:t>
      </w:r>
      <w:r w:rsidRPr="4EA8D1A6">
        <w:rPr>
          <w:rFonts w:ascii="Times New Roman" w:eastAsia="Times New Roman" w:hAnsi="Times New Roman" w:cs="Times New Roman"/>
          <w:color w:val="000000" w:themeColor="text1"/>
          <w:sz w:val="24"/>
          <w:szCs w:val="24"/>
        </w:rPr>
        <w:lastRenderedPageBreak/>
        <w:t xml:space="preserve">literature review and obtaining expert consensus from ADHD professionals, the authors concluded that properly supporting women with ADHD requires the integration of multi-agency liaisons. </w:t>
      </w:r>
    </w:p>
    <w:p w14:paraId="19175CF6" w14:textId="11E64D04"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Employing agency liaisons can help to mitigate the high demands that multimodal approaches place on care providers, as liaisons can be appointed to review treatment plans, conduct referrals, and facilitate expert consultation (Jäderholm et al., 2023). Specifically, this white paper proposes cross-agency collaboration, beginning with PCP and Emergency Department (ED) settings. Health practitioners in these settings often do not receive targeted mental health training (Lam et al., 2018). Without such expertise, treating mental health and neurodevelopmental (ND) disorders become exceptionally complicated, especially when working with female patients with limited access to resources (Colon-Gonzalez et al., 2013). Thus, general practitioners (GPs) are more likely to </w:t>
      </w:r>
      <w:r w:rsidR="00A15519" w:rsidRPr="4EA8D1A6">
        <w:rPr>
          <w:rFonts w:ascii="Times New Roman" w:eastAsia="Times New Roman" w:hAnsi="Times New Roman" w:cs="Times New Roman"/>
          <w:color w:val="000000" w:themeColor="text1"/>
          <w:sz w:val="24"/>
          <w:szCs w:val="24"/>
        </w:rPr>
        <w:t xml:space="preserve">require </w:t>
      </w:r>
      <w:r w:rsidRPr="4EA8D1A6">
        <w:rPr>
          <w:rFonts w:ascii="Times New Roman" w:eastAsia="Times New Roman" w:hAnsi="Times New Roman" w:cs="Times New Roman"/>
          <w:color w:val="000000" w:themeColor="text1"/>
          <w:sz w:val="24"/>
          <w:szCs w:val="24"/>
        </w:rPr>
        <w:t xml:space="preserve">training in ND care and support from outside experts to properly treat women </w:t>
      </w:r>
      <w:r w:rsidR="00B63EC7" w:rsidRPr="4EA8D1A6">
        <w:rPr>
          <w:rFonts w:ascii="Times New Roman" w:eastAsia="Times New Roman" w:hAnsi="Times New Roman" w:cs="Times New Roman"/>
          <w:color w:val="000000" w:themeColor="text1"/>
          <w:sz w:val="24"/>
          <w:szCs w:val="24"/>
        </w:rPr>
        <w:t xml:space="preserve">with ADHD </w:t>
      </w:r>
      <w:r w:rsidRPr="4EA8D1A6">
        <w:rPr>
          <w:rFonts w:ascii="Times New Roman" w:eastAsia="Times New Roman" w:hAnsi="Times New Roman" w:cs="Times New Roman"/>
          <w:color w:val="000000" w:themeColor="text1"/>
          <w:sz w:val="24"/>
          <w:szCs w:val="24"/>
        </w:rPr>
        <w:t xml:space="preserve">(Agnew-Blais, 2024; Babinski &amp; Libsack, 2024; Bradley et al., 2025; Holthe &amp; Langvik, 2017; Morgan, 2023).  </w:t>
      </w:r>
    </w:p>
    <w:p w14:paraId="12C1B603" w14:textId="6A99BBCF"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Primary Care Settings </w:t>
      </w:r>
    </w:p>
    <w:p w14:paraId="21062E11" w14:textId="15385B48"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Patients being treated by improperly trained GPs are at risk for mental and psychiatric crises (Aguayo et al., 2024; O’Grady &amp; Hinshaw, 2021; Skoglund et al., 2023). Communities’ inability to address mental health concerns and prevent crises in outpatient and primary care settings places stress on emergency care facilities (Aguayo et al., 2024). According to Aguayo and colleagues (2024), individuals with disabilities consume 42% of Medicaid costs, largely due to inadequate access to preventative medicine. Previous studies have investigated multi-agency liaison work and found it successful in both supporting this patient population and </w:t>
      </w:r>
      <w:r w:rsidR="080B480A" w:rsidRPr="4EA8D1A6">
        <w:rPr>
          <w:rFonts w:ascii="Times New Roman" w:eastAsia="Times New Roman" w:hAnsi="Times New Roman" w:cs="Times New Roman"/>
          <w:color w:val="000000" w:themeColor="text1"/>
          <w:sz w:val="24"/>
          <w:szCs w:val="24"/>
        </w:rPr>
        <w:t xml:space="preserve">reducing </w:t>
      </w:r>
      <w:r w:rsidRPr="4EA8D1A6">
        <w:rPr>
          <w:rFonts w:ascii="Times New Roman" w:eastAsia="Times New Roman" w:hAnsi="Times New Roman" w:cs="Times New Roman"/>
          <w:color w:val="000000" w:themeColor="text1"/>
          <w:sz w:val="24"/>
          <w:szCs w:val="24"/>
        </w:rPr>
        <w:t>healthcare utilization and cost</w:t>
      </w:r>
      <w:r w:rsidR="000B32ED" w:rsidRPr="4EA8D1A6">
        <w:rPr>
          <w:rFonts w:ascii="Times New Roman" w:eastAsia="Times New Roman" w:hAnsi="Times New Roman" w:cs="Times New Roman"/>
          <w:color w:val="000000" w:themeColor="text1"/>
          <w:sz w:val="24"/>
          <w:szCs w:val="24"/>
        </w:rPr>
        <w:t>s</w:t>
      </w:r>
      <w:r w:rsidRPr="4EA8D1A6">
        <w:rPr>
          <w:rFonts w:ascii="Times New Roman" w:eastAsia="Times New Roman" w:hAnsi="Times New Roman" w:cs="Times New Roman"/>
          <w:color w:val="000000" w:themeColor="text1"/>
          <w:sz w:val="24"/>
          <w:szCs w:val="24"/>
        </w:rPr>
        <w:t xml:space="preserve"> (Aguayo et al., 2024). Based on this finding, this research paper </w:t>
      </w:r>
      <w:r w:rsidRPr="4EA8D1A6">
        <w:rPr>
          <w:rFonts w:ascii="Times New Roman" w:eastAsia="Times New Roman" w:hAnsi="Times New Roman" w:cs="Times New Roman"/>
          <w:color w:val="000000" w:themeColor="text1"/>
          <w:sz w:val="24"/>
          <w:szCs w:val="24"/>
        </w:rPr>
        <w:lastRenderedPageBreak/>
        <w:t xml:space="preserve">proposes a four-step plan for integrating liaison work into primary care settings for women with ADHD. </w:t>
      </w:r>
      <w:r w:rsidR="000B32ED" w:rsidRPr="4EA8D1A6">
        <w:rPr>
          <w:rFonts w:ascii="Times New Roman" w:eastAsia="Times New Roman" w:hAnsi="Times New Roman" w:cs="Times New Roman"/>
          <w:color w:val="000000" w:themeColor="text1"/>
          <w:sz w:val="24"/>
          <w:szCs w:val="24"/>
        </w:rPr>
        <w:t xml:space="preserve"> </w:t>
      </w:r>
      <w:r w:rsidR="6F7D6048" w:rsidRPr="4EA8D1A6">
        <w:rPr>
          <w:rFonts w:ascii="Times New Roman" w:eastAsia="Times New Roman" w:hAnsi="Times New Roman" w:cs="Times New Roman"/>
          <w:color w:val="000000" w:themeColor="text1"/>
          <w:sz w:val="24"/>
          <w:szCs w:val="24"/>
        </w:rPr>
        <w:t xml:space="preserve"> </w:t>
      </w:r>
    </w:p>
    <w:p w14:paraId="61B038A4" w14:textId="6D9F032C" w:rsidR="0111A41D"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b/>
          <w:bCs/>
          <w:color w:val="000000" w:themeColor="text1"/>
          <w:sz w:val="24"/>
          <w:szCs w:val="24"/>
        </w:rPr>
        <w:t>Step 1: Train PCPs and Liaisons on the use of the ADHD STAR.</w:t>
      </w:r>
      <w:r w:rsidRPr="4EA8D1A6">
        <w:rPr>
          <w:rFonts w:ascii="Times New Roman" w:eastAsia="Times New Roman" w:hAnsi="Times New Roman" w:cs="Times New Roman"/>
          <w:color w:val="000000" w:themeColor="text1"/>
          <w:sz w:val="24"/>
          <w:szCs w:val="24"/>
        </w:rPr>
        <w:t xml:space="preserve">  To support the partnership between liaisons and PCPs, both parties should be familiar with the ADHD STAR and the patient’s STAR treatment plan. STAR’s developers, experts in implementation science, created a system to ensure successful training and adoption of the tool (Outcomes Star, 2025). Based on the size and need of the implementing agency, training can be either accessed online or provided in-person by a STAR expert (Outcomes Star, 2025). </w:t>
      </w:r>
      <w:r w:rsidR="00FF0247" w:rsidRPr="4EA8D1A6">
        <w:rPr>
          <w:rFonts w:ascii="Times New Roman" w:eastAsia="Times New Roman" w:hAnsi="Times New Roman" w:cs="Times New Roman"/>
          <w:color w:val="000000" w:themeColor="text1"/>
          <w:sz w:val="24"/>
          <w:szCs w:val="24"/>
        </w:rPr>
        <w:t>A</w:t>
      </w:r>
      <w:r w:rsidR="00BC197C" w:rsidRPr="4EA8D1A6">
        <w:rPr>
          <w:rFonts w:ascii="Times New Roman" w:eastAsia="Times New Roman" w:hAnsi="Times New Roman" w:cs="Times New Roman"/>
          <w:color w:val="000000" w:themeColor="text1"/>
          <w:sz w:val="24"/>
          <w:szCs w:val="24"/>
        </w:rPr>
        <w:t>dministrators</w:t>
      </w:r>
      <w:r w:rsidRPr="4EA8D1A6">
        <w:rPr>
          <w:rFonts w:ascii="Times New Roman" w:eastAsia="Times New Roman" w:hAnsi="Times New Roman" w:cs="Times New Roman"/>
          <w:color w:val="000000" w:themeColor="text1"/>
          <w:sz w:val="24"/>
          <w:szCs w:val="24"/>
        </w:rPr>
        <w:t xml:space="preserve"> interested in ensuring </w:t>
      </w:r>
      <w:r w:rsidR="00C047C6" w:rsidRPr="4EA8D1A6">
        <w:rPr>
          <w:rFonts w:ascii="Times New Roman" w:eastAsia="Times New Roman" w:hAnsi="Times New Roman" w:cs="Times New Roman"/>
          <w:color w:val="000000" w:themeColor="text1"/>
          <w:sz w:val="24"/>
          <w:szCs w:val="24"/>
        </w:rPr>
        <w:t xml:space="preserve">program </w:t>
      </w:r>
      <w:r w:rsidR="008A69C0" w:rsidRPr="4EA8D1A6">
        <w:rPr>
          <w:rFonts w:ascii="Times New Roman" w:eastAsia="Times New Roman" w:hAnsi="Times New Roman" w:cs="Times New Roman"/>
          <w:color w:val="000000" w:themeColor="text1"/>
          <w:sz w:val="24"/>
          <w:szCs w:val="24"/>
        </w:rPr>
        <w:t xml:space="preserve">sustainability </w:t>
      </w:r>
      <w:r w:rsidR="00FF0247" w:rsidRPr="4EA8D1A6">
        <w:rPr>
          <w:rFonts w:ascii="Times New Roman" w:eastAsia="Times New Roman" w:hAnsi="Times New Roman" w:cs="Times New Roman"/>
          <w:color w:val="000000" w:themeColor="text1"/>
          <w:sz w:val="24"/>
          <w:szCs w:val="24"/>
        </w:rPr>
        <w:t>can</w:t>
      </w:r>
      <w:r w:rsidR="00793A5B" w:rsidRPr="4EA8D1A6">
        <w:rPr>
          <w:rFonts w:ascii="Times New Roman" w:eastAsia="Times New Roman" w:hAnsi="Times New Roman" w:cs="Times New Roman"/>
          <w:color w:val="000000" w:themeColor="text1"/>
          <w:sz w:val="24"/>
          <w:szCs w:val="24"/>
        </w:rPr>
        <w:t xml:space="preserve"> also</w:t>
      </w:r>
      <w:r w:rsidR="00FF0247" w:rsidRPr="4EA8D1A6">
        <w:rPr>
          <w:rFonts w:ascii="Times New Roman" w:eastAsia="Times New Roman" w:hAnsi="Times New Roman" w:cs="Times New Roman"/>
          <w:color w:val="000000" w:themeColor="text1"/>
          <w:sz w:val="24"/>
          <w:szCs w:val="24"/>
        </w:rPr>
        <w:t xml:space="preserve"> </w:t>
      </w:r>
      <w:r w:rsidR="00BC197C" w:rsidRPr="4EA8D1A6">
        <w:rPr>
          <w:rFonts w:ascii="Times New Roman" w:eastAsia="Times New Roman" w:hAnsi="Times New Roman" w:cs="Times New Roman"/>
          <w:color w:val="000000" w:themeColor="text1"/>
          <w:sz w:val="24"/>
          <w:szCs w:val="24"/>
        </w:rPr>
        <w:t xml:space="preserve">learn </w:t>
      </w:r>
      <w:r w:rsidR="003753B5" w:rsidRPr="4EA8D1A6">
        <w:rPr>
          <w:rFonts w:ascii="Times New Roman" w:eastAsia="Times New Roman" w:hAnsi="Times New Roman" w:cs="Times New Roman"/>
          <w:color w:val="000000" w:themeColor="text1"/>
          <w:sz w:val="24"/>
          <w:szCs w:val="24"/>
        </w:rPr>
        <w:t>how to become trainers for all future onboarding staff members (Outcomes Star, 2025).</w:t>
      </w:r>
      <w:r w:rsidR="00793A5B"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 xml:space="preserve">Once staff are trained, STAR experts can help to integrate the online platform into the agencies' current data tracking systems (Outcomes Star, 2025). </w:t>
      </w:r>
      <w:r w:rsidR="79951F03" w:rsidRPr="4EA8D1A6">
        <w:rPr>
          <w:rFonts w:ascii="Times New Roman" w:eastAsia="Times New Roman" w:hAnsi="Times New Roman" w:cs="Times New Roman"/>
          <w:color w:val="000000" w:themeColor="text1"/>
          <w:sz w:val="24"/>
          <w:szCs w:val="24"/>
        </w:rPr>
        <w:t>T</w:t>
      </w:r>
      <w:r w:rsidRPr="4EA8D1A6">
        <w:rPr>
          <w:rFonts w:ascii="Times New Roman" w:eastAsia="Times New Roman" w:hAnsi="Times New Roman" w:cs="Times New Roman"/>
          <w:color w:val="000000" w:themeColor="text1"/>
          <w:sz w:val="24"/>
          <w:szCs w:val="24"/>
        </w:rPr>
        <w:t xml:space="preserve">he STAR training </w:t>
      </w:r>
      <w:r w:rsidR="4D52B517" w:rsidRPr="4EA8D1A6">
        <w:rPr>
          <w:rFonts w:ascii="Times New Roman" w:eastAsia="Times New Roman" w:hAnsi="Times New Roman" w:cs="Times New Roman"/>
          <w:color w:val="000000" w:themeColor="text1"/>
          <w:sz w:val="24"/>
          <w:szCs w:val="24"/>
        </w:rPr>
        <w:t>program</w:t>
      </w:r>
      <w:r w:rsidR="5CA006CA" w:rsidRPr="4EA8D1A6">
        <w:rPr>
          <w:rFonts w:ascii="Times New Roman" w:eastAsia="Times New Roman" w:hAnsi="Times New Roman" w:cs="Times New Roman"/>
          <w:color w:val="000000" w:themeColor="text1"/>
          <w:sz w:val="24"/>
          <w:szCs w:val="24"/>
        </w:rPr>
        <w:t xml:space="preserve"> enables</w:t>
      </w:r>
      <w:r w:rsidRPr="4EA8D1A6">
        <w:rPr>
          <w:rFonts w:ascii="Times New Roman" w:eastAsia="Times New Roman" w:hAnsi="Times New Roman" w:cs="Times New Roman"/>
          <w:color w:val="000000" w:themeColor="text1"/>
          <w:sz w:val="24"/>
          <w:szCs w:val="24"/>
        </w:rPr>
        <w:t xml:space="preserve"> practitioners to generate realistic multidisciplinary treatment plans, which can then be accessed by liaison staff and shared across service providers during the referral process</w:t>
      </w:r>
      <w:r w:rsidR="454B261A" w:rsidRPr="4EA8D1A6">
        <w:rPr>
          <w:rFonts w:ascii="Times New Roman" w:eastAsia="Times New Roman" w:hAnsi="Times New Roman" w:cs="Times New Roman"/>
          <w:color w:val="000000" w:themeColor="text1"/>
          <w:sz w:val="24"/>
          <w:szCs w:val="24"/>
        </w:rPr>
        <w:t>, making it paramount for successful agency/liaison collaboration.</w:t>
      </w:r>
      <w:r w:rsidRPr="4EA8D1A6">
        <w:rPr>
          <w:rFonts w:ascii="Times New Roman" w:eastAsia="Times New Roman" w:hAnsi="Times New Roman" w:cs="Times New Roman"/>
          <w:color w:val="000000" w:themeColor="text1"/>
          <w:sz w:val="24"/>
          <w:szCs w:val="24"/>
        </w:rPr>
        <w:t xml:space="preserve"> </w:t>
      </w:r>
    </w:p>
    <w:p w14:paraId="763E255B" w14:textId="2BC6D948" w:rsidR="0111A41D" w:rsidRDefault="0111A41D" w:rsidP="00FF0247">
      <w:pPr>
        <w:spacing w:line="480" w:lineRule="auto"/>
        <w:ind w:firstLine="720"/>
        <w:rPr>
          <w:rFonts w:ascii="Times New Roman" w:eastAsia="Times New Roman" w:hAnsi="Times New Roman" w:cs="Times New Roman"/>
          <w:color w:val="000000" w:themeColor="text1"/>
          <w:sz w:val="24"/>
          <w:szCs w:val="24"/>
        </w:rPr>
      </w:pPr>
      <w:r w:rsidRPr="1B99034A">
        <w:rPr>
          <w:rFonts w:ascii="Times New Roman" w:eastAsia="Times New Roman" w:hAnsi="Times New Roman" w:cs="Times New Roman"/>
          <w:color w:val="000000" w:themeColor="text1"/>
          <w:sz w:val="24"/>
          <w:szCs w:val="24"/>
        </w:rPr>
        <w:t xml:space="preserve">A recent review on this topic </w:t>
      </w:r>
      <w:r w:rsidR="00FF0247" w:rsidRPr="1B99034A">
        <w:rPr>
          <w:rFonts w:ascii="Times New Roman" w:eastAsia="Times New Roman" w:hAnsi="Times New Roman" w:cs="Times New Roman"/>
          <w:color w:val="000000" w:themeColor="text1"/>
          <w:sz w:val="24"/>
          <w:szCs w:val="24"/>
        </w:rPr>
        <w:t xml:space="preserve">investigated inputs necessary </w:t>
      </w:r>
      <w:r w:rsidRPr="1B99034A">
        <w:rPr>
          <w:rFonts w:ascii="Times New Roman" w:eastAsia="Times New Roman" w:hAnsi="Times New Roman" w:cs="Times New Roman"/>
          <w:color w:val="000000" w:themeColor="text1"/>
          <w:sz w:val="24"/>
          <w:szCs w:val="24"/>
        </w:rPr>
        <w:t>to the successful adoption of mental health services into primary care practices</w:t>
      </w:r>
      <w:r w:rsidR="00FF0247" w:rsidRPr="1B99034A">
        <w:rPr>
          <w:rFonts w:ascii="Times New Roman" w:eastAsia="Times New Roman" w:hAnsi="Times New Roman" w:cs="Times New Roman"/>
          <w:color w:val="000000" w:themeColor="text1"/>
          <w:sz w:val="24"/>
          <w:szCs w:val="24"/>
        </w:rPr>
        <w:t xml:space="preserve"> (Isaacs &amp; Mitchell, 2024)</w:t>
      </w:r>
      <w:r w:rsidRPr="1B99034A">
        <w:rPr>
          <w:rFonts w:ascii="Times New Roman" w:eastAsia="Times New Roman" w:hAnsi="Times New Roman" w:cs="Times New Roman"/>
          <w:color w:val="000000" w:themeColor="text1"/>
          <w:sz w:val="24"/>
          <w:szCs w:val="24"/>
        </w:rPr>
        <w:t>. Most significantly,</w:t>
      </w:r>
      <w:r w:rsidR="00FF0247" w:rsidRPr="1B99034A">
        <w:rPr>
          <w:rFonts w:ascii="Times New Roman" w:eastAsia="Times New Roman" w:hAnsi="Times New Roman" w:cs="Times New Roman"/>
          <w:color w:val="000000" w:themeColor="text1"/>
          <w:sz w:val="24"/>
          <w:szCs w:val="24"/>
        </w:rPr>
        <w:t xml:space="preserve"> </w:t>
      </w:r>
      <w:r w:rsidR="17578FE2" w:rsidRPr="1B99034A">
        <w:rPr>
          <w:rFonts w:ascii="Times New Roman" w:eastAsia="Times New Roman" w:hAnsi="Times New Roman" w:cs="Times New Roman"/>
          <w:color w:val="000000" w:themeColor="text1"/>
          <w:sz w:val="24"/>
          <w:szCs w:val="24"/>
        </w:rPr>
        <w:t>the authors</w:t>
      </w:r>
      <w:r w:rsidR="00FF0247" w:rsidRPr="1B99034A">
        <w:rPr>
          <w:rFonts w:ascii="Times New Roman" w:eastAsia="Times New Roman" w:hAnsi="Times New Roman" w:cs="Times New Roman"/>
          <w:color w:val="000000" w:themeColor="text1"/>
          <w:sz w:val="24"/>
          <w:szCs w:val="24"/>
        </w:rPr>
        <w:t xml:space="preserve"> found that</w:t>
      </w:r>
      <w:r w:rsidRPr="1B99034A">
        <w:rPr>
          <w:rFonts w:ascii="Times New Roman" w:eastAsia="Times New Roman" w:hAnsi="Times New Roman" w:cs="Times New Roman"/>
          <w:color w:val="000000" w:themeColor="text1"/>
          <w:sz w:val="24"/>
          <w:szCs w:val="24"/>
        </w:rPr>
        <w:t xml:space="preserve"> staff require proper training</w:t>
      </w:r>
      <w:r w:rsidR="00FF0247" w:rsidRPr="1B99034A">
        <w:rPr>
          <w:rFonts w:ascii="Times New Roman" w:eastAsia="Times New Roman" w:hAnsi="Times New Roman" w:cs="Times New Roman"/>
          <w:color w:val="000000" w:themeColor="text1"/>
          <w:sz w:val="24"/>
          <w:szCs w:val="24"/>
        </w:rPr>
        <w:t xml:space="preserve">. </w:t>
      </w:r>
      <w:r w:rsidRPr="1B99034A">
        <w:rPr>
          <w:rFonts w:ascii="Times New Roman" w:eastAsia="Times New Roman" w:hAnsi="Times New Roman" w:cs="Times New Roman"/>
          <w:color w:val="000000" w:themeColor="text1"/>
          <w:sz w:val="24"/>
          <w:szCs w:val="24"/>
        </w:rPr>
        <w:t xml:space="preserve">As discussed by the authors, change begins on a personal level. Staff working out of sites who adopt a cross-agency collaborative approach must be open to and supportive of change. For this to occur, training and a healthy workplace culture are required (Isaacs &amp; Mitchell, 2024). Further, integration of services is most promising in programs that operate </w:t>
      </w:r>
      <w:r w:rsidR="00FA4E5B" w:rsidRPr="1B99034A">
        <w:rPr>
          <w:rFonts w:ascii="Times New Roman" w:eastAsia="Times New Roman" w:hAnsi="Times New Roman" w:cs="Times New Roman"/>
          <w:color w:val="000000" w:themeColor="text1"/>
          <w:sz w:val="24"/>
          <w:szCs w:val="24"/>
        </w:rPr>
        <w:t xml:space="preserve">from </w:t>
      </w:r>
      <w:r w:rsidRPr="1B99034A">
        <w:rPr>
          <w:rFonts w:ascii="Times New Roman" w:eastAsia="Times New Roman" w:hAnsi="Times New Roman" w:cs="Times New Roman"/>
          <w:color w:val="000000" w:themeColor="text1"/>
          <w:sz w:val="24"/>
          <w:szCs w:val="24"/>
        </w:rPr>
        <w:t xml:space="preserve">the same site, which have a licensed mental health clinician on staff (Isaacs &amp; Mitchell, 2024). Through STAR’s hands-on training program, providers will become better equipped to adjust to workplace changes and foster patient recovery. </w:t>
      </w:r>
    </w:p>
    <w:p w14:paraId="016E6134" w14:textId="60314DF2"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lastRenderedPageBreak/>
        <w:t xml:space="preserve">Step 2: Primary Care Liaisons Support Practitioners' Understanding of Community Services and Facilitate Referrals. </w:t>
      </w:r>
      <w:r w:rsidRPr="62CB4884">
        <w:rPr>
          <w:rFonts w:ascii="Times New Roman" w:eastAsia="Times New Roman" w:hAnsi="Times New Roman" w:cs="Times New Roman"/>
          <w:color w:val="000000" w:themeColor="text1"/>
          <w:sz w:val="24"/>
          <w:szCs w:val="24"/>
        </w:rPr>
        <w:t xml:space="preserve">Community liaisons are deeply involved in their community and familiar with local resources and available treatment programs (Jäderholm et al., 2023). In addition to a general knowledge of resources, they have a unique skill set. Liaison work requires excellent collaborative skills, including communication, relationship management, and problem-solving (Jäderholm et al., 2023). </w:t>
      </w:r>
      <w:r w:rsidR="00654FCF">
        <w:rPr>
          <w:rFonts w:ascii="Times New Roman" w:eastAsia="Times New Roman" w:hAnsi="Times New Roman" w:cs="Times New Roman"/>
          <w:color w:val="000000" w:themeColor="text1"/>
          <w:sz w:val="24"/>
          <w:szCs w:val="24"/>
        </w:rPr>
        <w:t xml:space="preserve">With </w:t>
      </w:r>
      <w:r w:rsidRPr="62CB4884">
        <w:rPr>
          <w:rFonts w:ascii="Times New Roman" w:eastAsia="Times New Roman" w:hAnsi="Times New Roman" w:cs="Times New Roman"/>
          <w:color w:val="000000" w:themeColor="text1"/>
          <w:sz w:val="24"/>
          <w:szCs w:val="24"/>
        </w:rPr>
        <w:t>these skills, they foster partnerships between agencies and enhance the community's capacity to implement new evidence-based practices (Jäderholm et al., 2023). Further, liaisons can support PCP comprehension of community services and facilitate referrals, based on the patient/provider-generated STAR treatment plan (Boll et al., 2021).</w:t>
      </w:r>
    </w:p>
    <w:p w14:paraId="769F83AC" w14:textId="407C86B1"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 xml:space="preserve">Step 3: Primary Care Liaisons Facilitate Multi-Provider Telehealth Appointments and Conduct Warm Handoffs. </w:t>
      </w:r>
      <w:r w:rsidRPr="62CB4884">
        <w:rPr>
          <w:rFonts w:ascii="Times New Roman" w:eastAsia="Times New Roman" w:hAnsi="Times New Roman" w:cs="Times New Roman"/>
          <w:color w:val="000000" w:themeColor="text1"/>
          <w:sz w:val="24"/>
          <w:szCs w:val="24"/>
        </w:rPr>
        <w:t xml:space="preserve">After referring patients to appropriate services, liaisons should conduct warm handoffs. One barrier consistently reported by adults with ADHD is both remembering and having the motivation to make and attend healthcare appointments (Lockhart, 2025). Warm handoffs may supplement this barrier (Mitchell et al., 2022). “A warm handoff is a handoff that is conducted in person, between two members of the health care team, in front of the patient” (Agency for Healthcare Research and Quality, 2025). In a study of warm handoffs from primary care to behavioral health settings, authors found that warm handoffs improve client initiation with services by 42% (Mitchell et al., 2022). </w:t>
      </w:r>
    </w:p>
    <w:p w14:paraId="79ECC7F4" w14:textId="02A1514E" w:rsidR="0111A41D"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Once treatment has been initiated, ADHD patients and their providers can benefit from liaison-facilitated multi-provider appointments. Namely, in the form of telehealth appointments. Telehealth behavioral health options support appointment attendance barriers in individuals with ADHD and inattentive ADHD, according to recent evidence (Lockhart, 2025; Staley, 2024; Valentine et al., 2021). Telehealth options may even be feasible for group-based ADHD </w:t>
      </w:r>
      <w:r w:rsidRPr="4EA8D1A6">
        <w:rPr>
          <w:rFonts w:ascii="Times New Roman" w:eastAsia="Times New Roman" w:hAnsi="Times New Roman" w:cs="Times New Roman"/>
          <w:color w:val="000000" w:themeColor="text1"/>
          <w:sz w:val="24"/>
          <w:szCs w:val="24"/>
        </w:rPr>
        <w:lastRenderedPageBreak/>
        <w:t xml:space="preserve">interventions, making these approaches more accessible to women residing in rural areas (Breaux et al., 2023; Colon-Gonzalez et al., 2013). In addition to removing treatment barriers on the patient side, telehealth options reduce provider burden by improving service efficiency and decreasing economic need (Aguayo et al., 2024; McCarron et al., 2024; Valentine et al., 2021). Liaisons can </w:t>
      </w:r>
      <w:r w:rsidR="76D57D0B" w:rsidRPr="4EA8D1A6">
        <w:rPr>
          <w:rFonts w:ascii="Times New Roman" w:eastAsia="Times New Roman" w:hAnsi="Times New Roman" w:cs="Times New Roman"/>
          <w:color w:val="000000" w:themeColor="text1"/>
          <w:sz w:val="24"/>
          <w:szCs w:val="24"/>
        </w:rPr>
        <w:t xml:space="preserve">then </w:t>
      </w:r>
      <w:r w:rsidR="6FD0D6C4" w:rsidRPr="4EA8D1A6">
        <w:rPr>
          <w:rFonts w:ascii="Times New Roman" w:eastAsia="Times New Roman" w:hAnsi="Times New Roman" w:cs="Times New Roman"/>
          <w:color w:val="000000" w:themeColor="text1"/>
          <w:sz w:val="24"/>
          <w:szCs w:val="24"/>
        </w:rPr>
        <w:t>apply</w:t>
      </w:r>
      <w:r w:rsidRPr="4EA8D1A6">
        <w:rPr>
          <w:rFonts w:ascii="Times New Roman" w:eastAsia="Times New Roman" w:hAnsi="Times New Roman" w:cs="Times New Roman"/>
          <w:color w:val="000000" w:themeColor="text1"/>
          <w:sz w:val="24"/>
          <w:szCs w:val="24"/>
        </w:rPr>
        <w:t xml:space="preserve"> their expertise </w:t>
      </w:r>
      <w:r w:rsidR="5806C8DE" w:rsidRPr="4EA8D1A6">
        <w:rPr>
          <w:rFonts w:ascii="Times New Roman" w:eastAsia="Times New Roman" w:hAnsi="Times New Roman" w:cs="Times New Roman"/>
          <w:color w:val="000000" w:themeColor="text1"/>
          <w:sz w:val="24"/>
          <w:szCs w:val="24"/>
        </w:rPr>
        <w:t>to</w:t>
      </w:r>
      <w:r w:rsidR="0E7673DE" w:rsidRPr="4EA8D1A6">
        <w:rPr>
          <w:rFonts w:ascii="Times New Roman" w:eastAsia="Times New Roman" w:hAnsi="Times New Roman" w:cs="Times New Roman"/>
          <w:color w:val="000000" w:themeColor="text1"/>
          <w:sz w:val="24"/>
          <w:szCs w:val="24"/>
        </w:rPr>
        <w:t xml:space="preserve"> leverage</w:t>
      </w:r>
      <w:r w:rsidR="5806C8DE" w:rsidRPr="4EA8D1A6">
        <w:rPr>
          <w:rFonts w:ascii="Times New Roman" w:eastAsia="Times New Roman" w:hAnsi="Times New Roman" w:cs="Times New Roman"/>
          <w:color w:val="000000" w:themeColor="text1"/>
          <w:sz w:val="24"/>
          <w:szCs w:val="24"/>
        </w:rPr>
        <w:t xml:space="preserve"> technological advances and multiple funding streams by facilitating</w:t>
      </w:r>
      <w:r w:rsidRPr="4EA8D1A6">
        <w:rPr>
          <w:rFonts w:ascii="Times New Roman" w:eastAsia="Times New Roman" w:hAnsi="Times New Roman" w:cs="Times New Roman"/>
          <w:color w:val="000000" w:themeColor="text1"/>
          <w:sz w:val="24"/>
          <w:szCs w:val="24"/>
        </w:rPr>
        <w:t xml:space="preserve"> multi-provider telehealth appointments</w:t>
      </w:r>
      <w:r w:rsidR="65386156"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 xml:space="preserve">(Aguayo et al., 2024; McCarron et al., 2024). </w:t>
      </w:r>
    </w:p>
    <w:p w14:paraId="1C4DA41F" w14:textId="223038B2"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One successful example of this process can be found in a study conducted by Aguayo and colleagues (2024). The authors developed the HOME program, a home-based intervention for adults with intellectual and developmental disabilities (IDD) and comorbid mental disorders. The program included concurrent telehealth visits with PCP and mental health providers, which were facilitated by HOME’s liaisons. When appropriate, these concurrent visits also included specialists </w:t>
      </w:r>
      <w:r w:rsidR="469538ED" w:rsidRPr="4EA8D1A6">
        <w:rPr>
          <w:rFonts w:ascii="Times New Roman" w:eastAsia="Times New Roman" w:hAnsi="Times New Roman" w:cs="Times New Roman"/>
          <w:color w:val="000000" w:themeColor="text1"/>
          <w:sz w:val="24"/>
          <w:szCs w:val="24"/>
        </w:rPr>
        <w:t>such as</w:t>
      </w:r>
      <w:r w:rsidRPr="4EA8D1A6">
        <w:rPr>
          <w:rFonts w:ascii="Times New Roman" w:eastAsia="Times New Roman" w:hAnsi="Times New Roman" w:cs="Times New Roman"/>
          <w:color w:val="000000" w:themeColor="text1"/>
          <w:sz w:val="24"/>
          <w:szCs w:val="24"/>
        </w:rPr>
        <w:t xml:space="preserve"> therapists, nutritionists, case managers, and behavioral specialists, positioning the holistic perspective for those with IDD (Aguayo et al., 2024). The authors found that the home-based, online, and person-centered model supported the unique needs of this patient population. </w:t>
      </w:r>
      <w:r w:rsidR="009D4692" w:rsidRPr="4EA8D1A6">
        <w:rPr>
          <w:rFonts w:ascii="Times New Roman" w:eastAsia="Times New Roman" w:hAnsi="Times New Roman" w:cs="Times New Roman"/>
          <w:color w:val="000000" w:themeColor="text1"/>
          <w:sz w:val="24"/>
          <w:szCs w:val="24"/>
        </w:rPr>
        <w:t xml:space="preserve">Further, the program reduced </w:t>
      </w:r>
      <w:r w:rsidR="6736FB08" w:rsidRPr="4EA8D1A6">
        <w:rPr>
          <w:rFonts w:ascii="Times New Roman" w:eastAsia="Times New Roman" w:hAnsi="Times New Roman" w:cs="Times New Roman"/>
          <w:color w:val="000000" w:themeColor="text1"/>
          <w:sz w:val="24"/>
          <w:szCs w:val="24"/>
        </w:rPr>
        <w:t xml:space="preserve">participant </w:t>
      </w:r>
      <w:r w:rsidR="00007C09" w:rsidRPr="4EA8D1A6">
        <w:rPr>
          <w:rFonts w:ascii="Times New Roman" w:eastAsia="Times New Roman" w:hAnsi="Times New Roman" w:cs="Times New Roman"/>
          <w:color w:val="000000" w:themeColor="text1"/>
          <w:sz w:val="24"/>
          <w:szCs w:val="24"/>
        </w:rPr>
        <w:t>E</w:t>
      </w:r>
      <w:r w:rsidR="004C3EA0" w:rsidRPr="4EA8D1A6">
        <w:rPr>
          <w:rFonts w:ascii="Times New Roman" w:eastAsia="Times New Roman" w:hAnsi="Times New Roman" w:cs="Times New Roman"/>
          <w:color w:val="000000" w:themeColor="text1"/>
          <w:sz w:val="24"/>
          <w:szCs w:val="24"/>
        </w:rPr>
        <w:t>D</w:t>
      </w:r>
      <w:r w:rsidR="00007C09" w:rsidRPr="4EA8D1A6">
        <w:rPr>
          <w:rFonts w:ascii="Times New Roman" w:eastAsia="Times New Roman" w:hAnsi="Times New Roman" w:cs="Times New Roman"/>
          <w:color w:val="000000" w:themeColor="text1"/>
          <w:sz w:val="24"/>
          <w:szCs w:val="24"/>
        </w:rPr>
        <w:t xml:space="preserve"> visits and hospitalizations (See Figure </w:t>
      </w:r>
      <w:r w:rsidR="00F82E65" w:rsidRPr="4EA8D1A6">
        <w:rPr>
          <w:rFonts w:ascii="Times New Roman" w:eastAsia="Times New Roman" w:hAnsi="Times New Roman" w:cs="Times New Roman"/>
          <w:color w:val="000000" w:themeColor="text1"/>
          <w:sz w:val="24"/>
          <w:szCs w:val="24"/>
        </w:rPr>
        <w:t>3)</w:t>
      </w:r>
      <w:r w:rsidR="00007C09"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 xml:space="preserve">While this study focused specifically on autism, there is an overlap between the needs of Autistic and ADHD patients, as the disorders manifest similarly in women (Craddock, 2023; Craddock, 2025). Based on these examples, the use of multi-agency liaison poses a strong solution to the health barriers that late-diagnosed women with ADHD face. Additionally, this solution can </w:t>
      </w:r>
      <w:r w:rsidR="120765FF" w:rsidRPr="4EA8D1A6">
        <w:rPr>
          <w:rFonts w:ascii="Times New Roman" w:eastAsia="Times New Roman" w:hAnsi="Times New Roman" w:cs="Times New Roman"/>
          <w:color w:val="000000" w:themeColor="text1"/>
          <w:sz w:val="24"/>
          <w:szCs w:val="24"/>
        </w:rPr>
        <w:t>function</w:t>
      </w:r>
      <w:r w:rsidRPr="4EA8D1A6">
        <w:rPr>
          <w:rFonts w:ascii="Times New Roman" w:eastAsia="Times New Roman" w:hAnsi="Times New Roman" w:cs="Times New Roman"/>
          <w:color w:val="000000" w:themeColor="text1"/>
          <w:sz w:val="24"/>
          <w:szCs w:val="24"/>
        </w:rPr>
        <w:t xml:space="preserve"> as an ER diversion method, improving local preventative health practices.</w:t>
      </w:r>
    </w:p>
    <w:p w14:paraId="459E8BDB" w14:textId="6BDEF318" w:rsidR="00F82E65" w:rsidRDefault="00F82E65" w:rsidP="00F82E65">
      <w:pPr>
        <w:spacing w:line="480" w:lineRule="auto"/>
        <w:jc w:val="center"/>
        <w:rPr>
          <w:rFonts w:ascii="Times New Roman" w:eastAsia="Times New Roman" w:hAnsi="Times New Roman" w:cs="Times New Roman"/>
          <w:color w:val="000000" w:themeColor="text1"/>
          <w:sz w:val="24"/>
          <w:szCs w:val="24"/>
        </w:rPr>
      </w:pPr>
      <w:r>
        <w:rPr>
          <w:noProof/>
        </w:rPr>
        <w:lastRenderedPageBreak/>
        <w:drawing>
          <wp:inline distT="0" distB="0" distL="0" distR="0" wp14:anchorId="23BDC8FD" wp14:editId="7A274AA7">
            <wp:extent cx="5057775" cy="2609942"/>
            <wp:effectExtent l="0" t="0" r="0" b="0"/>
            <wp:docPr id="1750381856" name="Picture 5" descr="A graph of a number of ye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 graph of a number of years&#10;&#10;AI-generated content may be incorrec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068062" cy="2615250"/>
                    </a:xfrm>
                    <a:prstGeom prst="rect">
                      <a:avLst/>
                    </a:prstGeom>
                    <a:noFill/>
                    <a:ln>
                      <a:noFill/>
                    </a:ln>
                  </pic:spPr>
                </pic:pic>
              </a:graphicData>
            </a:graphic>
          </wp:inline>
        </w:drawing>
      </w:r>
    </w:p>
    <w:p w14:paraId="54E1B064" w14:textId="4E6BA4D0" w:rsidR="00F82E65" w:rsidRDefault="00F82E65" w:rsidP="00F82E65">
      <w:pPr>
        <w:spacing w:line="480" w:lineRule="auto"/>
        <w:rPr>
          <w:rFonts w:ascii="Times New Roman" w:eastAsia="Times New Roman" w:hAnsi="Times New Roman" w:cs="Times New Roman"/>
          <w:color w:val="000000" w:themeColor="text1"/>
          <w:sz w:val="24"/>
          <w:szCs w:val="24"/>
        </w:rPr>
      </w:pPr>
      <w:r w:rsidRPr="1B99034A">
        <w:rPr>
          <w:rFonts w:ascii="Times New Roman" w:eastAsia="Times New Roman" w:hAnsi="Times New Roman" w:cs="Times New Roman"/>
          <w:color w:val="000000" w:themeColor="text1"/>
          <w:sz w:val="24"/>
          <w:szCs w:val="24"/>
        </w:rPr>
        <w:t xml:space="preserve">Figure 3. </w:t>
      </w:r>
      <w:r w:rsidR="003B1B33" w:rsidRPr="1B99034A">
        <w:rPr>
          <w:rFonts w:ascii="Times New Roman" w:eastAsia="Times New Roman" w:hAnsi="Times New Roman" w:cs="Times New Roman"/>
          <w:color w:val="000000" w:themeColor="text1"/>
          <w:sz w:val="24"/>
          <w:szCs w:val="24"/>
        </w:rPr>
        <w:t xml:space="preserve">Comparison Between the Percentage of HOME Program Members who Visited the ED in the </w:t>
      </w:r>
      <w:bookmarkStart w:id="0" w:name="_Int_blt2bGOC"/>
      <w:r w:rsidR="7E1629AD" w:rsidRPr="1B99034A">
        <w:rPr>
          <w:rFonts w:ascii="Times New Roman" w:eastAsia="Times New Roman" w:hAnsi="Times New Roman" w:cs="Times New Roman"/>
          <w:color w:val="000000" w:themeColor="text1"/>
          <w:sz w:val="24"/>
          <w:szCs w:val="24"/>
        </w:rPr>
        <w:t>First and Second Year</w:t>
      </w:r>
      <w:bookmarkEnd w:id="0"/>
      <w:r w:rsidR="003B1B33" w:rsidRPr="1B99034A">
        <w:rPr>
          <w:rFonts w:ascii="Times New Roman" w:eastAsia="Times New Roman" w:hAnsi="Times New Roman" w:cs="Times New Roman"/>
          <w:color w:val="000000" w:themeColor="text1"/>
          <w:sz w:val="24"/>
          <w:szCs w:val="24"/>
        </w:rPr>
        <w:t xml:space="preserve"> </w:t>
      </w:r>
      <w:r w:rsidR="004C3EA0" w:rsidRPr="1B99034A">
        <w:rPr>
          <w:rFonts w:ascii="Times New Roman" w:eastAsia="Times New Roman" w:hAnsi="Times New Roman" w:cs="Times New Roman"/>
          <w:color w:val="000000" w:themeColor="text1"/>
          <w:sz w:val="24"/>
          <w:szCs w:val="24"/>
        </w:rPr>
        <w:t>F</w:t>
      </w:r>
      <w:r w:rsidR="003B1B33" w:rsidRPr="1B99034A">
        <w:rPr>
          <w:rFonts w:ascii="Times New Roman" w:eastAsia="Times New Roman" w:hAnsi="Times New Roman" w:cs="Times New Roman"/>
          <w:color w:val="000000" w:themeColor="text1"/>
          <w:sz w:val="24"/>
          <w:szCs w:val="24"/>
        </w:rPr>
        <w:t xml:space="preserve">ollowing </w:t>
      </w:r>
      <w:r w:rsidR="004C3EA0" w:rsidRPr="1B99034A">
        <w:rPr>
          <w:rFonts w:ascii="Times New Roman" w:eastAsia="Times New Roman" w:hAnsi="Times New Roman" w:cs="Times New Roman"/>
          <w:color w:val="000000" w:themeColor="text1"/>
          <w:sz w:val="24"/>
          <w:szCs w:val="24"/>
        </w:rPr>
        <w:t>E</w:t>
      </w:r>
      <w:r w:rsidR="003B1B33" w:rsidRPr="1B99034A">
        <w:rPr>
          <w:rFonts w:ascii="Times New Roman" w:eastAsia="Times New Roman" w:hAnsi="Times New Roman" w:cs="Times New Roman"/>
          <w:color w:val="000000" w:themeColor="text1"/>
          <w:sz w:val="24"/>
          <w:szCs w:val="24"/>
        </w:rPr>
        <w:t>nrollment. From Aguayo et al., 2024.  </w:t>
      </w:r>
    </w:p>
    <w:p w14:paraId="7EAD5D4A" w14:textId="492B8C1F"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Emergency and Inpatient Settings </w:t>
      </w:r>
    </w:p>
    <w:p w14:paraId="7A90C006" w14:textId="464DEB08" w:rsidR="0111A41D" w:rsidRDefault="0111A41D" w:rsidP="62CB4884">
      <w:pPr>
        <w:shd w:val="clear" w:color="auto" w:fill="FFFFFF" w:themeFill="background1"/>
        <w:spacing w:after="0"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According to a report conducted by the APA (2022), mental health spending has continued to increase in recent years. Complicating this matter, the APA recognizes that one of the challenges contributing to increased spending is a high volume of communities without a holistic continuum of care for diverse individuals. In turn, this lack of preventative medicine directly contributes to influxes in ED admissions and inpatient waitlists. For those who do make it off inpatient waitlists, opportunity is limited, as many EDs are limited in mental health resources or have observed steep declines in psychiatric bed counts (APA, 2022). Considering the link between female ADHD and suicidality, modernizing triage for ADHD patients in ED settings is appropriate (Hinshaw et al., 2022; O’Grady &amp; Hinshaw, 2021; Skoglund et al., 2023).</w:t>
      </w:r>
    </w:p>
    <w:p w14:paraId="4AC2DDE7" w14:textId="146D981B"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ADHD patients not connected with healthcare providers or with comorbidities such as SI or NSSI may present to emergency departments for mental health support (Schein et al., 2024). In a 10-year longitudinal study of late-diagnosed female ADHD, the </w:t>
      </w:r>
      <w:r w:rsidR="00A22250" w:rsidRPr="4EA8D1A6">
        <w:rPr>
          <w:rFonts w:ascii="Times New Roman" w:eastAsia="Times New Roman" w:hAnsi="Times New Roman" w:cs="Times New Roman"/>
          <w:color w:val="000000" w:themeColor="text1"/>
          <w:sz w:val="24"/>
          <w:szCs w:val="24"/>
        </w:rPr>
        <w:t>authors’</w:t>
      </w:r>
      <w:r w:rsidRPr="4EA8D1A6">
        <w:rPr>
          <w:rFonts w:ascii="Times New Roman" w:eastAsia="Times New Roman" w:hAnsi="Times New Roman" w:cs="Times New Roman"/>
          <w:color w:val="000000" w:themeColor="text1"/>
          <w:sz w:val="24"/>
          <w:szCs w:val="24"/>
        </w:rPr>
        <w:t xml:space="preserve"> discovered women </w:t>
      </w:r>
      <w:r w:rsidRPr="4EA8D1A6">
        <w:rPr>
          <w:rFonts w:ascii="Times New Roman" w:eastAsia="Times New Roman" w:hAnsi="Times New Roman" w:cs="Times New Roman"/>
          <w:color w:val="000000" w:themeColor="text1"/>
          <w:sz w:val="24"/>
          <w:szCs w:val="24"/>
        </w:rPr>
        <w:lastRenderedPageBreak/>
        <w:t xml:space="preserve">were more likely than men to have accessed both inpatient and outpatient psychiatric care, with this gender discrepancy widening even further with age (Skoglund et al., 2023). Further, the authors noted that females with ADHD had higher healthcare utilization costs, even those not associated with mental health. To address this issue, the APA recommends policy changes to provide funding to communities to instate a continuum of care. </w:t>
      </w:r>
    </w:p>
    <w:p w14:paraId="43A630BE" w14:textId="420F81F2" w:rsidR="0111A41D" w:rsidRDefault="0111A41D" w:rsidP="62CB4884">
      <w:pPr>
        <w:shd w:val="clear" w:color="auto" w:fill="FFFFFF" w:themeFill="background1"/>
        <w:spacing w:after="0"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 xml:space="preserve">Step 1: Adopt an ED Mental Health Liaison Nurse Service. </w:t>
      </w:r>
      <w:r w:rsidRPr="62CB4884">
        <w:rPr>
          <w:rFonts w:ascii="Times New Roman" w:eastAsia="Times New Roman" w:hAnsi="Times New Roman" w:cs="Times New Roman"/>
          <w:color w:val="000000" w:themeColor="text1"/>
          <w:sz w:val="24"/>
          <w:szCs w:val="24"/>
        </w:rPr>
        <w:t xml:space="preserve">To address the growing rate of individuals presenting with mental health concerns in emergency care settings, Wand and colleagues (2021) adopted an emergency department mental health liaison nurse (MHLN) service and tested this approach across multiple sites. The authors achieved successful integration by embedding the service into current hospital practices. Rather than handing off all mental-health-related patients to the MHLN team, the team works in close partnership with other ED staff. In this study, MHLN staff supported triage procedures, conducted mental health assessments, provided therapeutic care, and provided referrals and follow-up support. </w:t>
      </w:r>
    </w:p>
    <w:p w14:paraId="30299036" w14:textId="31FF06EA" w:rsidR="0111A41D" w:rsidRDefault="0111A41D" w:rsidP="62CB4884">
      <w:pPr>
        <w:shd w:val="clear" w:color="auto" w:fill="FFFFFF" w:themeFill="background1"/>
        <w:spacing w:after="0"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Patients in the study presented for services with a variety of behavioral and mental health concerns, many of which were high acuity. Regardless of risk level, results were promising. According to the authors, the MHLN service decreased hospital wait and overall stay times. Furthermore, both patients and practitioners felt satisfied with the services and promptness provided by the liaisons, with many recommending that the service be adopted in other emergency settings. This study provides an example of how mental health services can be integrated into emergency settings </w:t>
      </w:r>
      <w:r w:rsidR="702AED32" w:rsidRPr="4EA8D1A6">
        <w:rPr>
          <w:rFonts w:ascii="Times New Roman" w:eastAsia="Times New Roman" w:hAnsi="Times New Roman" w:cs="Times New Roman"/>
          <w:color w:val="000000" w:themeColor="text1"/>
          <w:sz w:val="24"/>
          <w:szCs w:val="24"/>
        </w:rPr>
        <w:t>without adding</w:t>
      </w:r>
      <w:r w:rsidR="45E75647"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color w:val="000000" w:themeColor="text1"/>
          <w:sz w:val="24"/>
          <w:szCs w:val="24"/>
        </w:rPr>
        <w:t>burden</w:t>
      </w:r>
      <w:r w:rsidR="2139D6DD" w:rsidRPr="4EA8D1A6">
        <w:rPr>
          <w:rFonts w:ascii="Times New Roman" w:eastAsia="Times New Roman" w:hAnsi="Times New Roman" w:cs="Times New Roman"/>
          <w:color w:val="000000" w:themeColor="text1"/>
          <w:sz w:val="24"/>
          <w:szCs w:val="24"/>
        </w:rPr>
        <w:t xml:space="preserve"> to </w:t>
      </w:r>
      <w:r w:rsidRPr="4EA8D1A6">
        <w:rPr>
          <w:rFonts w:ascii="Times New Roman" w:eastAsia="Times New Roman" w:hAnsi="Times New Roman" w:cs="Times New Roman"/>
          <w:color w:val="000000" w:themeColor="text1"/>
          <w:sz w:val="24"/>
          <w:szCs w:val="24"/>
        </w:rPr>
        <w:t xml:space="preserve">healthcare staff. Similar structures can be applied to programs aimed at treating women with ADHD. MHLN staff should be trained in neurodevelopmental disorders and female ADHD. Namely, they should gain competencies in the associated risk factors and screen women presenting for self-harm and suicide ideation for </w:t>
      </w:r>
      <w:r w:rsidRPr="4EA8D1A6">
        <w:rPr>
          <w:rFonts w:ascii="Times New Roman" w:eastAsia="Times New Roman" w:hAnsi="Times New Roman" w:cs="Times New Roman"/>
          <w:color w:val="000000" w:themeColor="text1"/>
          <w:sz w:val="24"/>
          <w:szCs w:val="24"/>
        </w:rPr>
        <w:lastRenderedPageBreak/>
        <w:t xml:space="preserve">ADHD (Agnew-Blais, 2024; Babinski &amp; Libsack, 2024; Bradley et al., 2025; Colon-Gonzalez et al., 2013; Holthe &amp; Langvik, 2017; Lam et al., 2018; Morgan, 2023; Wand et al., 2021). </w:t>
      </w:r>
    </w:p>
    <w:p w14:paraId="5CA8EF75" w14:textId="4682E968" w:rsidR="0111A41D" w:rsidRDefault="0111A41D" w:rsidP="62CB4884">
      <w:pPr>
        <w:shd w:val="clear" w:color="auto" w:fill="FFFFFF" w:themeFill="background1"/>
        <w:spacing w:after="0"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b/>
          <w:bCs/>
          <w:color w:val="000000" w:themeColor="text1"/>
          <w:sz w:val="24"/>
          <w:szCs w:val="24"/>
        </w:rPr>
        <w:t xml:space="preserve">Step 2: Train Mental Health Nurse Liaisons to use the Adapted STAR tool and STAR Interface. </w:t>
      </w:r>
      <w:r w:rsidR="0AFB6F36" w:rsidRPr="4EA8D1A6">
        <w:rPr>
          <w:rFonts w:ascii="Times New Roman" w:eastAsia="Times New Roman" w:hAnsi="Times New Roman" w:cs="Times New Roman"/>
          <w:color w:val="000000" w:themeColor="text1"/>
          <w:sz w:val="24"/>
          <w:szCs w:val="24"/>
        </w:rPr>
        <w:t>Similar to</w:t>
      </w:r>
      <w:r w:rsidRPr="4EA8D1A6">
        <w:rPr>
          <w:rFonts w:ascii="Times New Roman" w:eastAsia="Times New Roman" w:hAnsi="Times New Roman" w:cs="Times New Roman"/>
          <w:color w:val="000000" w:themeColor="text1"/>
          <w:sz w:val="24"/>
          <w:szCs w:val="24"/>
        </w:rPr>
        <w:t xml:space="preserve"> planning for PCP/Liaison collaboration, MHLN staff should be trained in the use of the STAR and </w:t>
      </w:r>
      <w:r w:rsidR="44DF2AD0" w:rsidRPr="4EA8D1A6">
        <w:rPr>
          <w:rFonts w:ascii="Times New Roman" w:eastAsia="Times New Roman" w:hAnsi="Times New Roman" w:cs="Times New Roman"/>
          <w:color w:val="000000" w:themeColor="text1"/>
          <w:sz w:val="24"/>
          <w:szCs w:val="24"/>
        </w:rPr>
        <w:t>its</w:t>
      </w:r>
      <w:r w:rsidRPr="4EA8D1A6">
        <w:rPr>
          <w:rFonts w:ascii="Times New Roman" w:eastAsia="Times New Roman" w:hAnsi="Times New Roman" w:cs="Times New Roman"/>
          <w:color w:val="000000" w:themeColor="text1"/>
          <w:sz w:val="24"/>
          <w:szCs w:val="24"/>
        </w:rPr>
        <w:t xml:space="preserve"> interface. As successful models of MHLN services require liaisons and emergency staff to collaborate on patient cases and treatment plans, the STAR interface can provide a point of reference between parties (Wand et al., 2021). The use of the STAR interface can also bolster multidisciplinary plans for women with ADHD presenting in emergency settings, as MHLNs can use the STAR’s domains to create a plan that addresses life domains where patients report difficulties. </w:t>
      </w:r>
    </w:p>
    <w:p w14:paraId="0FA4B731" w14:textId="31E95180" w:rsidR="0111A41D" w:rsidRDefault="0111A41D" w:rsidP="62CB4884">
      <w:pPr>
        <w:shd w:val="clear" w:color="auto" w:fill="FFFFFF" w:themeFill="background1"/>
        <w:spacing w:after="0"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b/>
          <w:bCs/>
          <w:color w:val="000000" w:themeColor="text1"/>
          <w:sz w:val="24"/>
          <w:szCs w:val="24"/>
        </w:rPr>
        <w:t xml:space="preserve">Step 3: Liaisons Provide Care Establishment, Referral Support, and Facilitate Concurrent Visits. </w:t>
      </w:r>
      <w:r w:rsidRPr="4EA8D1A6">
        <w:rPr>
          <w:rFonts w:ascii="Times New Roman" w:eastAsia="Times New Roman" w:hAnsi="Times New Roman" w:cs="Times New Roman"/>
          <w:color w:val="000000" w:themeColor="text1"/>
          <w:sz w:val="24"/>
          <w:szCs w:val="24"/>
        </w:rPr>
        <w:t xml:space="preserve">In the example of successful MHLN services presented by Wand and colleagues (2021), the authors did not </w:t>
      </w:r>
      <w:r w:rsidR="22A56EF3" w:rsidRPr="4EA8D1A6">
        <w:rPr>
          <w:rFonts w:ascii="Times New Roman" w:eastAsia="Times New Roman" w:hAnsi="Times New Roman" w:cs="Times New Roman"/>
          <w:color w:val="000000" w:themeColor="text1"/>
          <w:sz w:val="24"/>
          <w:szCs w:val="24"/>
        </w:rPr>
        <w:t xml:space="preserve">provide information about </w:t>
      </w:r>
      <w:r w:rsidRPr="4EA8D1A6">
        <w:rPr>
          <w:rFonts w:ascii="Times New Roman" w:eastAsia="Times New Roman" w:hAnsi="Times New Roman" w:cs="Times New Roman"/>
          <w:color w:val="000000" w:themeColor="text1"/>
          <w:sz w:val="24"/>
          <w:szCs w:val="24"/>
        </w:rPr>
        <w:t>follow-up services. Unique to women with ADHD is the need for continuous support (Gutman et al., 2020; Isaacs &amp; Mitchell, 2024; Sander-Williams, 2024). For this reason, MHLNs treating women with ADHD should also be versed in follow-up care and be able to facilitate concurrent visits. When an ADHD patient does present to ED settings, rather than being turned away due to bed availability, they can be directed to a</w:t>
      </w:r>
      <w:r w:rsidR="0A2C85AD" w:rsidRPr="4EA8D1A6">
        <w:rPr>
          <w:rFonts w:ascii="Times New Roman" w:eastAsia="Times New Roman" w:hAnsi="Times New Roman" w:cs="Times New Roman"/>
          <w:color w:val="000000" w:themeColor="text1"/>
          <w:sz w:val="24"/>
          <w:szCs w:val="24"/>
        </w:rPr>
        <w:t>n</w:t>
      </w:r>
      <w:r w:rsidRPr="4EA8D1A6">
        <w:rPr>
          <w:rFonts w:ascii="Times New Roman" w:eastAsia="Times New Roman" w:hAnsi="Times New Roman" w:cs="Times New Roman"/>
          <w:color w:val="000000" w:themeColor="text1"/>
          <w:sz w:val="24"/>
          <w:szCs w:val="24"/>
        </w:rPr>
        <w:t xml:space="preserve"> MH</w:t>
      </w:r>
      <w:r w:rsidR="00807202" w:rsidRPr="4EA8D1A6">
        <w:rPr>
          <w:rFonts w:ascii="Times New Roman" w:eastAsia="Times New Roman" w:hAnsi="Times New Roman" w:cs="Times New Roman"/>
          <w:color w:val="000000" w:themeColor="text1"/>
          <w:sz w:val="24"/>
          <w:szCs w:val="24"/>
        </w:rPr>
        <w:t>NL</w:t>
      </w:r>
      <w:r w:rsidRPr="4EA8D1A6">
        <w:rPr>
          <w:rFonts w:ascii="Times New Roman" w:eastAsia="Times New Roman" w:hAnsi="Times New Roman" w:cs="Times New Roman"/>
          <w:color w:val="000000" w:themeColor="text1"/>
          <w:sz w:val="24"/>
          <w:szCs w:val="24"/>
        </w:rPr>
        <w:t xml:space="preserve"> for assessment, diagnosis, and long-term care establishment with community partners.</w:t>
      </w:r>
    </w:p>
    <w:p w14:paraId="7B24F006" w14:textId="38473EBC"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Multi-agency liaison, in both the primary care and emergency care settings, can be positioned to address the healthcare gaps of late-diagnosed women with ADHD. Currently, many women receiving ADHD treatment in these settings are limited to pharmacological options (Babinski &amp; Libsack, 2024). This experience is tied to both limited provider training on female </w:t>
      </w:r>
      <w:r w:rsidRPr="62CB4884">
        <w:rPr>
          <w:rFonts w:ascii="Times New Roman" w:eastAsia="Times New Roman" w:hAnsi="Times New Roman" w:cs="Times New Roman"/>
          <w:color w:val="000000" w:themeColor="text1"/>
          <w:sz w:val="24"/>
          <w:szCs w:val="24"/>
        </w:rPr>
        <w:lastRenderedPageBreak/>
        <w:t xml:space="preserve">ADHD and a lack of knowledge on non-pharmacological approaches shown to be effective for women (Babinski &amp; Libsack, 2024; Lam et al., 2018). Adopting liaison programs in these settings and training providers with the ADHD STAR training program helps to close this gap. </w:t>
      </w:r>
    </w:p>
    <w:p w14:paraId="33BB9713" w14:textId="695D9395"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This solution also has practical strengths. Physical access to holistic health options, the cost of services, and the strain on community health providers are all considerable concerns when discussing holistic health as a potential solution (APA, 2022; Bergey, 2024; National Institutes of Health, 2016). However, adoption of a multi-agency liaison style system may benefit the mobilization of holistic care for ADHD while simultaneously creating funding opportunities. Evidence on previous mental health liaison services in these settings has shown that they reduce healthcare utilization, saving communities money (Aguayo et al., 2024; APA, 2022; Boll et al., 2021; Bradley et al., 2025). By training liaisons to facilitate multi-provider appointments offered via telehealth, agencies can take advantage of multiple funding sources for one singular appointment/patient (Aguayo et al., 2024). During the current state of economic unrest, financially sustainable solutions like these are critical (Consortium of Social Science Associations, 2025). </w:t>
      </w:r>
    </w:p>
    <w:p w14:paraId="2F33D1BD" w14:textId="4167D3B7"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 xml:space="preserve">The Hybrid Research Model </w:t>
      </w:r>
    </w:p>
    <w:p w14:paraId="5A303FDF" w14:textId="752345A3" w:rsidR="005B61F8" w:rsidRDefault="0111A41D" w:rsidP="00654D6A">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ADHD research has long overlooked late-diagnosed women (Babinski &amp; Libsack, 2024). For years, scholars have advocated for multidisciplinary intervention for this population</w:t>
      </w:r>
      <w:r w:rsidR="22427ABA" w:rsidRPr="4EA8D1A6">
        <w:rPr>
          <w:rFonts w:ascii="Times New Roman" w:eastAsia="Times New Roman" w:hAnsi="Times New Roman" w:cs="Times New Roman"/>
          <w:color w:val="000000" w:themeColor="text1"/>
          <w:sz w:val="24"/>
          <w:szCs w:val="24"/>
        </w:rPr>
        <w:t xml:space="preserve"> (Quinn, 2005; Waite, 2010)</w:t>
      </w:r>
      <w:r w:rsidR="040CCAD4"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w:t>
      </w:r>
      <w:r w:rsidR="45FC6D2A" w:rsidRPr="4EA8D1A6">
        <w:rPr>
          <w:rFonts w:ascii="Times New Roman" w:eastAsia="Times New Roman" w:hAnsi="Times New Roman" w:cs="Times New Roman"/>
          <w:color w:val="000000" w:themeColor="text1"/>
          <w:sz w:val="24"/>
          <w:szCs w:val="24"/>
        </w:rPr>
        <w:t>Y</w:t>
      </w:r>
      <w:r w:rsidRPr="4EA8D1A6">
        <w:rPr>
          <w:rFonts w:ascii="Times New Roman" w:eastAsia="Times New Roman" w:hAnsi="Times New Roman" w:cs="Times New Roman"/>
          <w:color w:val="000000" w:themeColor="text1"/>
          <w:sz w:val="24"/>
          <w:szCs w:val="24"/>
        </w:rPr>
        <w:t>et</w:t>
      </w:r>
      <w:r w:rsidR="45A45CC7" w:rsidRPr="4EA8D1A6">
        <w:rPr>
          <w:rFonts w:ascii="Times New Roman" w:eastAsia="Times New Roman" w:hAnsi="Times New Roman" w:cs="Times New Roman"/>
          <w:color w:val="000000" w:themeColor="text1"/>
          <w:sz w:val="24"/>
          <w:szCs w:val="24"/>
        </w:rPr>
        <w:t>,</w:t>
      </w:r>
      <w:r w:rsidRPr="4EA8D1A6">
        <w:rPr>
          <w:rFonts w:ascii="Times New Roman" w:eastAsia="Times New Roman" w:hAnsi="Times New Roman" w:cs="Times New Roman"/>
          <w:color w:val="000000" w:themeColor="text1"/>
          <w:sz w:val="24"/>
          <w:szCs w:val="24"/>
        </w:rPr>
        <w:t xml:space="preserve"> few have dedicated time and resources towards their dissemination (Adamou et al., 2016; Sander-Williams, 2024). The traditional research pipeline is partly responsible for the lengthy translation of intervention to the community (Landes et al., 2019). Intervention adoption typically requires the completion of efficacy trials before effectiveness studies, and finally, implementation studies. By combining these stages into a single study, </w:t>
      </w:r>
      <w:r w:rsidRPr="4EA8D1A6">
        <w:rPr>
          <w:rFonts w:ascii="Times New Roman" w:eastAsia="Times New Roman" w:hAnsi="Times New Roman" w:cs="Times New Roman"/>
          <w:color w:val="000000" w:themeColor="text1"/>
          <w:sz w:val="24"/>
          <w:szCs w:val="24"/>
        </w:rPr>
        <w:lastRenderedPageBreak/>
        <w:t>interventions can be translated into practice more efficiently and effectively, streamlining support to vulnerable populations (Davis et al., 2025; Landes et al., 2019).</w:t>
      </w:r>
    </w:p>
    <w:p w14:paraId="3000B748" w14:textId="0FD3701D" w:rsidR="00654D6A" w:rsidRDefault="00654D6A" w:rsidP="005B61F8">
      <w:pPr>
        <w:spacing w:line="480" w:lineRule="auto"/>
        <w:rPr>
          <w:rFonts w:ascii="Times New Roman" w:eastAsia="Times New Roman" w:hAnsi="Times New Roman" w:cs="Times New Roman"/>
          <w:color w:val="000000" w:themeColor="text1"/>
          <w:sz w:val="24"/>
          <w:szCs w:val="24"/>
        </w:rPr>
      </w:pPr>
      <w:r>
        <w:rPr>
          <w:noProof/>
        </w:rPr>
        <w:drawing>
          <wp:inline distT="0" distB="0" distL="0" distR="0" wp14:anchorId="29163640" wp14:editId="2CA12EA7">
            <wp:extent cx="5943600" cy="790575"/>
            <wp:effectExtent l="0" t="0" r="0" b="9525"/>
            <wp:docPr id="593813785" name="Picture 7" descr="Diagram 1, SmartAr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iagram 1, SmartArt diagram"/>
                    <pic:cNvPicPr>
                      <a:picLocks noChangeAspect="1" noChangeArrowheads="1"/>
                    </pic:cNvPicPr>
                  </pic:nvPicPr>
                  <pic:blipFill rotWithShape="1">
                    <a:blip r:embed="rId12">
                      <a:extLst>
                        <a:ext uri="{28A0092B-C50C-407E-A947-70E740481C1C}">
                          <a14:useLocalDpi xmlns:a14="http://schemas.microsoft.com/office/drawing/2010/main" val="0"/>
                        </a:ext>
                      </a:extLst>
                    </a:blip>
                    <a:srcRect t="41549" b="41710"/>
                    <a:stretch>
                      <a:fillRect/>
                    </a:stretch>
                  </pic:blipFill>
                  <pic:spPr bwMode="auto">
                    <a:xfrm>
                      <a:off x="0" y="0"/>
                      <a:ext cx="5943600" cy="790575"/>
                    </a:xfrm>
                    <a:prstGeom prst="rect">
                      <a:avLst/>
                    </a:prstGeom>
                    <a:noFill/>
                    <a:ln>
                      <a:noFill/>
                    </a:ln>
                    <a:extLst>
                      <a:ext uri="{53640926-AAD7-44D8-BBD7-CCE9431645EC}">
                        <a14:shadowObscured xmlns:a14="http://schemas.microsoft.com/office/drawing/2010/main"/>
                      </a:ext>
                    </a:extLst>
                  </pic:spPr>
                </pic:pic>
              </a:graphicData>
            </a:graphic>
          </wp:inline>
        </w:drawing>
      </w:r>
    </w:p>
    <w:p w14:paraId="7E28ABCF" w14:textId="78D06594" w:rsidR="002828D3" w:rsidRDefault="00FB507E" w:rsidP="005B61F8">
      <w:pPr>
        <w:spacing w:line="48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Figure 4. The Typical Research Pipeline. From Davis et al., 2025. </w:t>
      </w:r>
    </w:p>
    <w:p w14:paraId="18F36D65" w14:textId="1B20FD32"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Introduced in 2012, the Hybrid research model simultaneously tests the effectiveness of an intervention while examining the feasibility of long-term integration into community practices (Curran et al., 2022; Landes et al., 2019). Using strategies from empirical research and implementation science, this method not only consolidates the research process but also generates knowledge on best practices for implementing interventions at the community level, across stakeholder groups (Landes et al., 2019). Furthermore, this design works with agencies to build capacity, setting them up for success in delivering the program even after researchers step away (Davis et al., 2025). Capacity building typically occurs during planning stages, and includes systemic support such as skills training, train-the-trainer programs, and procedural development (Curran et al., 2022; Davis et al., 2025; Landes et al., 2019). Hybrid designs’ use of implementation studies does limit researchers’ control, as real-world environments are often unpredictable. While this can be a limitation for researchers, it is a strength in that it allows for authenticity of results (Davis et al., 2025).</w:t>
      </w:r>
    </w:p>
    <w:p w14:paraId="5F372421" w14:textId="2E374303"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i/>
          <w:iCs/>
          <w:color w:val="000000" w:themeColor="text1"/>
          <w:sz w:val="24"/>
          <w:szCs w:val="24"/>
        </w:rPr>
        <w:t xml:space="preserve">Positioning Hybrid Research for Late-Diagnosed Female ADHD </w:t>
      </w:r>
    </w:p>
    <w:p w14:paraId="1A747270" w14:textId="467D0DBA"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The hybrid model can be applied to holistic interventions for female ADHD. Applying this model would allow researchers to test holistic health approaches within real-world contexts </w:t>
      </w:r>
      <w:r w:rsidRPr="4EA8D1A6">
        <w:rPr>
          <w:rFonts w:ascii="Times New Roman" w:eastAsia="Times New Roman" w:hAnsi="Times New Roman" w:cs="Times New Roman"/>
          <w:color w:val="000000" w:themeColor="text1"/>
          <w:sz w:val="24"/>
          <w:szCs w:val="24"/>
        </w:rPr>
        <w:lastRenderedPageBreak/>
        <w:t>and gain insight into female ADHD outside of the clinical environment (Landes et al., 2019; Sander-Williams, 2024). Further, this model helps researchers to obtain data to answer the question: are holistic treatments necessary for women with late-diagnosed ADHD, and are they beneficial? For researchers considering the hybrid model, interventions with a promising research foundation, like ADHD coaching studies, should be prioritized (Sander-Williams, 2024).</w:t>
      </w:r>
      <w:r w:rsidR="0120F13F" w:rsidRPr="4EA8D1A6">
        <w:rPr>
          <w:rFonts w:ascii="Times New Roman" w:eastAsia="Times New Roman" w:hAnsi="Times New Roman" w:cs="Times New Roman"/>
          <w:color w:val="000000" w:themeColor="text1"/>
          <w:sz w:val="24"/>
          <w:szCs w:val="24"/>
        </w:rPr>
        <w:t xml:space="preserve"> </w:t>
      </w:r>
    </w:p>
    <w:p w14:paraId="64185911" w14:textId="31C1FF80"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ADHD coaching is a multidimensional, long-term </w:t>
      </w:r>
      <w:r w:rsidR="6103D332" w:rsidRPr="4EA8D1A6">
        <w:rPr>
          <w:rFonts w:ascii="Times New Roman" w:eastAsia="Times New Roman" w:hAnsi="Times New Roman" w:cs="Times New Roman"/>
          <w:color w:val="000000" w:themeColor="text1"/>
          <w:sz w:val="24"/>
          <w:szCs w:val="24"/>
        </w:rPr>
        <w:t xml:space="preserve">care </w:t>
      </w:r>
      <w:r w:rsidRPr="4EA8D1A6">
        <w:rPr>
          <w:rFonts w:ascii="Times New Roman" w:eastAsia="Times New Roman" w:hAnsi="Times New Roman" w:cs="Times New Roman"/>
          <w:color w:val="000000" w:themeColor="text1"/>
          <w:sz w:val="24"/>
          <w:szCs w:val="24"/>
        </w:rPr>
        <w:t>model</w:t>
      </w:r>
      <w:r w:rsidR="22D1E5FC" w:rsidRPr="4EA8D1A6">
        <w:rPr>
          <w:rFonts w:ascii="Times New Roman" w:eastAsia="Times New Roman" w:hAnsi="Times New Roman" w:cs="Times New Roman"/>
          <w:color w:val="000000" w:themeColor="text1"/>
          <w:sz w:val="24"/>
          <w:szCs w:val="24"/>
        </w:rPr>
        <w:t xml:space="preserve"> that is effective for addressing concerns across STAR’s life domains (Adamou et al., 2016; Sander-Williams, 2024). While it is rated highly by women who engaged in services, coaching has yet to be standardized or made accessible to the broader ADHD community. “Research needs to be conducted investigating the experience of coaching for women with ADHD, particularly those with</w:t>
      </w:r>
      <w:r w:rsidRPr="4EA8D1A6">
        <w:rPr>
          <w:rFonts w:ascii="Times New Roman" w:eastAsia="Times New Roman" w:hAnsi="Times New Roman" w:cs="Times New Roman"/>
          <w:color w:val="000000" w:themeColor="text1"/>
          <w:sz w:val="24"/>
          <w:szCs w:val="24"/>
        </w:rPr>
        <w:t xml:space="preserve"> late diagnosis, as this is currently an almost entirely unresearched field... This is something that urgently needs to be addressed, particularly considering differential societal expectations and understanding of women with ADHD” (Sander-Williams, 2024). Hybrid research models pose a strong solution to address this gap and the urgency of the need. Firstly, researchers should develop a standardized coaching intervention for late-diagnosed women specifically</w:t>
      </w:r>
      <w:r w:rsidR="6964EC2B" w:rsidRPr="4EA8D1A6">
        <w:rPr>
          <w:rFonts w:ascii="Times New Roman" w:eastAsia="Times New Roman" w:hAnsi="Times New Roman" w:cs="Times New Roman"/>
          <w:color w:val="000000" w:themeColor="text1"/>
          <w:sz w:val="24"/>
          <w:szCs w:val="24"/>
        </w:rPr>
        <w:t xml:space="preserve"> to include</w:t>
      </w:r>
      <w:r w:rsidRPr="4EA8D1A6">
        <w:rPr>
          <w:rFonts w:ascii="Times New Roman" w:eastAsia="Times New Roman" w:hAnsi="Times New Roman" w:cs="Times New Roman"/>
          <w:color w:val="000000" w:themeColor="text1"/>
          <w:sz w:val="24"/>
          <w:szCs w:val="24"/>
        </w:rPr>
        <w:t xml:space="preserve"> “</w:t>
      </w:r>
      <w:r w:rsidR="4C48CEE6" w:rsidRPr="4EA8D1A6">
        <w:rPr>
          <w:rFonts w:ascii="Times New Roman" w:eastAsia="Times New Roman" w:hAnsi="Times New Roman" w:cs="Times New Roman"/>
          <w:color w:val="000000" w:themeColor="text1"/>
          <w:sz w:val="24"/>
          <w:szCs w:val="24"/>
        </w:rPr>
        <w:t>W</w:t>
      </w:r>
      <w:r w:rsidRPr="4EA8D1A6">
        <w:rPr>
          <w:rFonts w:ascii="Times New Roman" w:eastAsia="Times New Roman" w:hAnsi="Times New Roman" w:cs="Times New Roman"/>
          <w:color w:val="000000" w:themeColor="text1"/>
          <w:sz w:val="24"/>
          <w:szCs w:val="24"/>
        </w:rPr>
        <w:t>ho am I?” and “</w:t>
      </w:r>
      <w:r w:rsidR="1135B966" w:rsidRPr="4EA8D1A6">
        <w:rPr>
          <w:rFonts w:ascii="Times New Roman" w:eastAsia="Times New Roman" w:hAnsi="Times New Roman" w:cs="Times New Roman"/>
          <w:color w:val="000000" w:themeColor="text1"/>
          <w:sz w:val="24"/>
          <w:szCs w:val="24"/>
        </w:rPr>
        <w:t>W</w:t>
      </w:r>
      <w:r w:rsidRPr="4EA8D1A6">
        <w:rPr>
          <w:rFonts w:ascii="Times New Roman" w:eastAsia="Times New Roman" w:hAnsi="Times New Roman" w:cs="Times New Roman"/>
          <w:color w:val="000000" w:themeColor="text1"/>
          <w:sz w:val="24"/>
          <w:szCs w:val="24"/>
        </w:rPr>
        <w:t xml:space="preserve">hy am I” themes (Sander-Williams, 2024). Once developed, the hybrid research model combines effectiveness with implementation to examine </w:t>
      </w:r>
      <w:r w:rsidR="3006CF43" w:rsidRPr="4EA8D1A6">
        <w:rPr>
          <w:rFonts w:ascii="Times New Roman" w:eastAsia="Times New Roman" w:hAnsi="Times New Roman" w:cs="Times New Roman"/>
          <w:color w:val="000000" w:themeColor="text1"/>
          <w:sz w:val="24"/>
          <w:szCs w:val="24"/>
        </w:rPr>
        <w:t>whether</w:t>
      </w:r>
      <w:r w:rsidRPr="4EA8D1A6">
        <w:rPr>
          <w:rFonts w:ascii="Times New Roman" w:eastAsia="Times New Roman" w:hAnsi="Times New Roman" w:cs="Times New Roman"/>
          <w:color w:val="000000" w:themeColor="text1"/>
          <w:sz w:val="24"/>
          <w:szCs w:val="24"/>
        </w:rPr>
        <w:t xml:space="preserve"> coaching is suitable for these women</w:t>
      </w:r>
      <w:r w:rsidR="36172B8F" w:rsidRPr="4EA8D1A6">
        <w:rPr>
          <w:rFonts w:ascii="Times New Roman" w:eastAsia="Times New Roman" w:hAnsi="Times New Roman" w:cs="Times New Roman"/>
          <w:color w:val="000000" w:themeColor="text1"/>
          <w:sz w:val="24"/>
          <w:szCs w:val="24"/>
        </w:rPr>
        <w:t xml:space="preserve"> while working to implement it within</w:t>
      </w:r>
      <w:r w:rsidRPr="4EA8D1A6">
        <w:rPr>
          <w:rFonts w:ascii="Times New Roman" w:eastAsia="Times New Roman" w:hAnsi="Times New Roman" w:cs="Times New Roman"/>
          <w:color w:val="000000" w:themeColor="text1"/>
          <w:sz w:val="24"/>
          <w:szCs w:val="24"/>
        </w:rPr>
        <w:t xml:space="preserve"> their communities. </w:t>
      </w:r>
    </w:p>
    <w:p w14:paraId="44A458E9" w14:textId="47D6FDFF"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To ensure patient acceptability, hybrid models should consider the inclusion of qualitative measures throughout the program. As this population has been historically overlooked, allowing participants to share their experiences and input on interventions promotes equity and representation (Bradley et al., 2025; Craddock, 2024; Craddock, 2025; Sehlin, 2021). A study </w:t>
      </w:r>
      <w:r w:rsidRPr="62CB4884">
        <w:rPr>
          <w:rFonts w:ascii="Times New Roman" w:eastAsia="Times New Roman" w:hAnsi="Times New Roman" w:cs="Times New Roman"/>
          <w:color w:val="000000" w:themeColor="text1"/>
          <w:sz w:val="24"/>
          <w:szCs w:val="24"/>
        </w:rPr>
        <w:lastRenderedPageBreak/>
        <w:t>conducted by Sehlin (2021) provides an example of the importance of qualitative literature. While investigating the feasibility of online coaching for neurodivergent individuals, participants reported unmet needs with the coaching program, including feeling like their coach was not competent in neurodevelopmental disorders. Further, participants voiced the need for more flexible coaching styles. This invaluable input allows us to shape interventions designed not for a disorder, but for a person with diverse needs (Bradley et al., 2025; Craddock, 2024; Craddock, 2025; Sehlin, 2021).</w:t>
      </w:r>
    </w:p>
    <w:p w14:paraId="0D81944C" w14:textId="44C530F7" w:rsidR="0111A41D" w:rsidRDefault="0111A41D" w:rsidP="62CB4884">
      <w:pPr>
        <w:spacing w:line="480" w:lineRule="auto"/>
        <w:ind w:firstLine="720"/>
        <w:rPr>
          <w:rFonts w:ascii="Times New Roman" w:eastAsia="Times New Roman" w:hAnsi="Times New Roman" w:cs="Times New Roman"/>
          <w:color w:val="000000" w:themeColor="text1"/>
          <w:sz w:val="24"/>
          <w:szCs w:val="24"/>
          <w:lang w:val="es-ES"/>
        </w:rPr>
      </w:pPr>
      <w:r w:rsidRPr="62CB4884">
        <w:rPr>
          <w:rFonts w:ascii="Times New Roman" w:eastAsia="Times New Roman" w:hAnsi="Times New Roman" w:cs="Times New Roman"/>
          <w:color w:val="000000" w:themeColor="text1"/>
          <w:sz w:val="24"/>
          <w:szCs w:val="24"/>
        </w:rPr>
        <w:t xml:space="preserve">Many of the women who've shared their experiences through qualitative literature face barriers to preferred treatments like high copays and out-of-pocket expenses, insurance rates, and medication/therapy affordability (Babinski &amp; Libsack, 2024; Bergey, 2024; National Institutes of Health, 2016).  For this reason, coaching interventions should be low-cost or free and widely available. Based on the costs associated with ADHD and inpatient treatment admissions, having such a program available may </w:t>
      </w:r>
      <w:r w:rsidR="00883923">
        <w:rPr>
          <w:rFonts w:ascii="Times New Roman" w:eastAsia="Times New Roman" w:hAnsi="Times New Roman" w:cs="Times New Roman"/>
          <w:color w:val="000000" w:themeColor="text1"/>
          <w:sz w:val="24"/>
          <w:szCs w:val="24"/>
        </w:rPr>
        <w:t xml:space="preserve">ultimately save </w:t>
      </w:r>
      <w:r w:rsidRPr="62CB4884">
        <w:rPr>
          <w:rFonts w:ascii="Times New Roman" w:eastAsia="Times New Roman" w:hAnsi="Times New Roman" w:cs="Times New Roman"/>
          <w:color w:val="000000" w:themeColor="text1"/>
          <w:sz w:val="24"/>
          <w:szCs w:val="24"/>
        </w:rPr>
        <w:t>communities money</w:t>
      </w:r>
      <w:r w:rsidR="00883923">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color w:val="000000" w:themeColor="text1"/>
          <w:sz w:val="24"/>
          <w:szCs w:val="24"/>
          <w:lang w:val="es-ES"/>
        </w:rPr>
        <w:t xml:space="preserve">(Aguayo et al., 2024; APA, 2022; Boll et al., 2021; </w:t>
      </w:r>
      <w:r w:rsidRPr="62CB4884">
        <w:rPr>
          <w:rFonts w:ascii="Times New Roman" w:eastAsia="Times New Roman" w:hAnsi="Times New Roman" w:cs="Times New Roman"/>
          <w:color w:val="000000" w:themeColor="text1"/>
          <w:sz w:val="24"/>
          <w:szCs w:val="24"/>
        </w:rPr>
        <w:t xml:space="preserve">Schein et al., 2024; </w:t>
      </w:r>
      <w:r w:rsidRPr="62CB4884">
        <w:rPr>
          <w:rFonts w:ascii="Times New Roman" w:eastAsia="Times New Roman" w:hAnsi="Times New Roman" w:cs="Times New Roman"/>
          <w:color w:val="000000" w:themeColor="text1"/>
          <w:sz w:val="24"/>
          <w:szCs w:val="24"/>
          <w:lang w:val="es-ES"/>
        </w:rPr>
        <w:t>Skoglund et al., 2023).</w:t>
      </w:r>
    </w:p>
    <w:p w14:paraId="4F295EF4" w14:textId="353C1387" w:rsidR="000C371E" w:rsidRPr="000C371E" w:rsidRDefault="000C371E" w:rsidP="000C371E">
      <w:pPr>
        <w:spacing w:line="480" w:lineRule="auto"/>
        <w:rPr>
          <w:rFonts w:ascii="Times New Roman" w:eastAsia="Times New Roman" w:hAnsi="Times New Roman" w:cs="Times New Roman"/>
          <w:i/>
          <w:iCs/>
          <w:color w:val="000000" w:themeColor="text1"/>
          <w:sz w:val="24"/>
          <w:szCs w:val="24"/>
        </w:rPr>
      </w:pPr>
      <w:r>
        <w:rPr>
          <w:rFonts w:ascii="Times New Roman" w:eastAsia="Times New Roman" w:hAnsi="Times New Roman" w:cs="Times New Roman"/>
          <w:i/>
          <w:iCs/>
          <w:color w:val="000000" w:themeColor="text1"/>
          <w:sz w:val="24"/>
          <w:szCs w:val="24"/>
          <w:lang w:val="es-ES"/>
        </w:rPr>
        <w:t>T</w:t>
      </w:r>
      <w:r w:rsidRPr="000C371E">
        <w:rPr>
          <w:rFonts w:ascii="Times New Roman" w:eastAsia="Times New Roman" w:hAnsi="Times New Roman" w:cs="Times New Roman"/>
          <w:i/>
          <w:iCs/>
          <w:color w:val="000000" w:themeColor="text1"/>
          <w:sz w:val="24"/>
          <w:szCs w:val="24"/>
          <w:lang w:val="es-ES"/>
        </w:rPr>
        <w:t>he Successful Use of Hybrid Designs</w:t>
      </w:r>
      <w:r>
        <w:rPr>
          <w:rFonts w:ascii="Times New Roman" w:eastAsia="Times New Roman" w:hAnsi="Times New Roman" w:cs="Times New Roman"/>
          <w:i/>
          <w:iCs/>
          <w:color w:val="000000" w:themeColor="text1"/>
          <w:sz w:val="24"/>
          <w:szCs w:val="24"/>
          <w:lang w:val="es-ES"/>
        </w:rPr>
        <w:t>: An Example</w:t>
      </w:r>
    </w:p>
    <w:p w14:paraId="0EFF5DC3" w14:textId="5651BFB2" w:rsidR="00F36614"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While the hybrid model is relatively new, researchers have </w:t>
      </w:r>
      <w:r w:rsidR="00467523" w:rsidRPr="4EA8D1A6">
        <w:rPr>
          <w:rFonts w:ascii="Times New Roman" w:eastAsia="Times New Roman" w:hAnsi="Times New Roman" w:cs="Times New Roman"/>
          <w:color w:val="000000" w:themeColor="text1"/>
          <w:sz w:val="24"/>
          <w:szCs w:val="24"/>
        </w:rPr>
        <w:t>successfully applied</w:t>
      </w:r>
      <w:r w:rsidRPr="4EA8D1A6">
        <w:rPr>
          <w:rFonts w:ascii="Times New Roman" w:eastAsia="Times New Roman" w:hAnsi="Times New Roman" w:cs="Times New Roman"/>
          <w:color w:val="000000" w:themeColor="text1"/>
          <w:sz w:val="24"/>
          <w:szCs w:val="24"/>
        </w:rPr>
        <w:t xml:space="preserve"> its techniques to address health disparities. Mom-Net, an online depression intervention, was developed to support economically disadvantaged mothers of HeadStart children (Davis et al., 2025; Sheeber et al., 2017). </w:t>
      </w:r>
      <w:r w:rsidR="51EFDEBA" w:rsidRPr="4EA8D1A6">
        <w:rPr>
          <w:rFonts w:ascii="Times New Roman" w:eastAsia="Times New Roman" w:hAnsi="Times New Roman" w:cs="Times New Roman"/>
          <w:color w:val="000000" w:themeColor="text1"/>
          <w:sz w:val="24"/>
          <w:szCs w:val="24"/>
        </w:rPr>
        <w:t xml:space="preserve">Researchers are </w:t>
      </w:r>
      <w:r w:rsidR="4C13E7BC" w:rsidRPr="4EA8D1A6">
        <w:rPr>
          <w:rFonts w:ascii="Times New Roman" w:eastAsia="Times New Roman" w:hAnsi="Times New Roman" w:cs="Times New Roman"/>
          <w:color w:val="000000" w:themeColor="text1"/>
          <w:sz w:val="24"/>
          <w:szCs w:val="24"/>
        </w:rPr>
        <w:t xml:space="preserve">currently </w:t>
      </w:r>
      <w:r w:rsidR="51EFDEBA" w:rsidRPr="4EA8D1A6">
        <w:rPr>
          <w:rFonts w:ascii="Times New Roman" w:eastAsia="Times New Roman" w:hAnsi="Times New Roman" w:cs="Times New Roman"/>
          <w:color w:val="000000" w:themeColor="text1"/>
          <w:sz w:val="24"/>
          <w:szCs w:val="24"/>
        </w:rPr>
        <w:t>conducting a hybrid type-two design to deliver the intervention more br</w:t>
      </w:r>
      <w:r w:rsidR="5CEFC199" w:rsidRPr="4EA8D1A6">
        <w:rPr>
          <w:rFonts w:ascii="Times New Roman" w:eastAsia="Times New Roman" w:hAnsi="Times New Roman" w:cs="Times New Roman"/>
          <w:color w:val="000000" w:themeColor="text1"/>
          <w:sz w:val="24"/>
          <w:szCs w:val="24"/>
        </w:rPr>
        <w:t>oadly</w:t>
      </w:r>
      <w:r w:rsidRPr="4EA8D1A6">
        <w:rPr>
          <w:rFonts w:ascii="Times New Roman" w:eastAsia="Times New Roman" w:hAnsi="Times New Roman" w:cs="Times New Roman"/>
          <w:color w:val="000000" w:themeColor="text1"/>
          <w:sz w:val="24"/>
          <w:szCs w:val="24"/>
        </w:rPr>
        <w:t xml:space="preserve"> (Davis et al., 2025). Now, with </w:t>
      </w:r>
      <w:r w:rsidR="68E98DE3" w:rsidRPr="4EA8D1A6">
        <w:rPr>
          <w:rFonts w:ascii="Times New Roman" w:eastAsia="Times New Roman" w:hAnsi="Times New Roman" w:cs="Times New Roman"/>
          <w:color w:val="000000" w:themeColor="text1"/>
          <w:sz w:val="24"/>
          <w:szCs w:val="24"/>
        </w:rPr>
        <w:t>help from</w:t>
      </w:r>
      <w:r w:rsidRPr="4EA8D1A6">
        <w:rPr>
          <w:rFonts w:ascii="Times New Roman" w:eastAsia="Times New Roman" w:hAnsi="Times New Roman" w:cs="Times New Roman"/>
          <w:color w:val="000000" w:themeColor="text1"/>
          <w:sz w:val="24"/>
          <w:szCs w:val="24"/>
        </w:rPr>
        <w:t xml:space="preserve"> local agencies, Mom-Net is being</w:t>
      </w:r>
      <w:r w:rsidR="5F9B423D" w:rsidRPr="4EA8D1A6">
        <w:rPr>
          <w:rFonts w:ascii="Times New Roman" w:eastAsia="Times New Roman" w:hAnsi="Times New Roman" w:cs="Times New Roman"/>
          <w:color w:val="000000" w:themeColor="text1"/>
          <w:sz w:val="24"/>
          <w:szCs w:val="24"/>
        </w:rPr>
        <w:t xml:space="preserve"> offered</w:t>
      </w:r>
      <w:r w:rsidRPr="4EA8D1A6">
        <w:rPr>
          <w:rFonts w:ascii="Times New Roman" w:eastAsia="Times New Roman" w:hAnsi="Times New Roman" w:cs="Times New Roman"/>
          <w:color w:val="000000" w:themeColor="text1"/>
          <w:sz w:val="24"/>
          <w:szCs w:val="24"/>
        </w:rPr>
        <w:t xml:space="preserve"> </w:t>
      </w:r>
      <w:r w:rsidR="6AF06842" w:rsidRPr="4EA8D1A6">
        <w:rPr>
          <w:rFonts w:ascii="Times New Roman" w:eastAsia="Times New Roman" w:hAnsi="Times New Roman" w:cs="Times New Roman"/>
          <w:color w:val="000000" w:themeColor="text1"/>
          <w:sz w:val="24"/>
          <w:szCs w:val="24"/>
        </w:rPr>
        <w:t xml:space="preserve">at no cost </w:t>
      </w:r>
      <w:r w:rsidRPr="4EA8D1A6">
        <w:rPr>
          <w:rFonts w:ascii="Times New Roman" w:eastAsia="Times New Roman" w:hAnsi="Times New Roman" w:cs="Times New Roman"/>
          <w:color w:val="000000" w:themeColor="text1"/>
          <w:sz w:val="24"/>
          <w:szCs w:val="24"/>
        </w:rPr>
        <w:t xml:space="preserve">to mothers at HeadStart programs across the nation (Davis et al., 2025). Once identified by HeadStart staff as having symptoms of depression, the intervention is positioned as both a resource and an opportunity to further maternal depression </w:t>
      </w:r>
      <w:r w:rsidRPr="4EA8D1A6">
        <w:rPr>
          <w:rFonts w:ascii="Times New Roman" w:eastAsia="Times New Roman" w:hAnsi="Times New Roman" w:cs="Times New Roman"/>
          <w:color w:val="000000" w:themeColor="text1"/>
          <w:sz w:val="24"/>
          <w:szCs w:val="24"/>
        </w:rPr>
        <w:lastRenderedPageBreak/>
        <w:t xml:space="preserve">research (Davis et al., 2025). </w:t>
      </w:r>
      <w:r w:rsidR="00F36614" w:rsidRPr="4EA8D1A6">
        <w:rPr>
          <w:rFonts w:ascii="Times New Roman" w:eastAsia="Times New Roman" w:hAnsi="Times New Roman" w:cs="Times New Roman"/>
          <w:color w:val="000000" w:themeColor="text1"/>
          <w:sz w:val="24"/>
          <w:szCs w:val="24"/>
        </w:rPr>
        <w:t xml:space="preserve">Based on preliminary findings, </w:t>
      </w:r>
      <w:r w:rsidR="004E3B73" w:rsidRPr="4EA8D1A6">
        <w:rPr>
          <w:rFonts w:ascii="Times New Roman" w:eastAsia="Times New Roman" w:hAnsi="Times New Roman" w:cs="Times New Roman"/>
          <w:color w:val="000000" w:themeColor="text1"/>
          <w:sz w:val="24"/>
          <w:szCs w:val="24"/>
        </w:rPr>
        <w:t xml:space="preserve">the </w:t>
      </w:r>
      <w:r w:rsidR="003564FC" w:rsidRPr="4EA8D1A6">
        <w:rPr>
          <w:rFonts w:ascii="Times New Roman" w:eastAsia="Times New Roman" w:hAnsi="Times New Roman" w:cs="Times New Roman"/>
          <w:color w:val="000000" w:themeColor="text1"/>
          <w:sz w:val="24"/>
          <w:szCs w:val="24"/>
        </w:rPr>
        <w:t>program’s future is promising (see Figure 5).</w:t>
      </w:r>
      <w:r w:rsidR="57703599" w:rsidRPr="4EA8D1A6">
        <w:rPr>
          <w:rFonts w:ascii="Times New Roman" w:eastAsia="Times New Roman" w:hAnsi="Times New Roman" w:cs="Times New Roman"/>
          <w:color w:val="000000" w:themeColor="text1"/>
          <w:sz w:val="24"/>
          <w:szCs w:val="24"/>
        </w:rPr>
        <w:t xml:space="preserve"> In one HeadStart agency, </w:t>
      </w:r>
      <w:r w:rsidR="5EBCD922" w:rsidRPr="4EA8D1A6">
        <w:rPr>
          <w:rFonts w:ascii="Times New Roman" w:eastAsia="Times New Roman" w:hAnsi="Times New Roman" w:cs="Times New Roman"/>
          <w:color w:val="000000" w:themeColor="text1"/>
          <w:sz w:val="24"/>
          <w:szCs w:val="24"/>
        </w:rPr>
        <w:t xml:space="preserve">64% of </w:t>
      </w:r>
      <w:r w:rsidR="57703599" w:rsidRPr="4EA8D1A6">
        <w:rPr>
          <w:rFonts w:ascii="Times New Roman" w:eastAsia="Times New Roman" w:hAnsi="Times New Roman" w:cs="Times New Roman"/>
          <w:color w:val="000000" w:themeColor="text1"/>
          <w:sz w:val="24"/>
          <w:szCs w:val="24"/>
        </w:rPr>
        <w:t xml:space="preserve">mothers who engaged with the Mom-Net program </w:t>
      </w:r>
      <w:r w:rsidR="66B3E211" w:rsidRPr="4EA8D1A6">
        <w:rPr>
          <w:rFonts w:ascii="Times New Roman" w:eastAsia="Times New Roman" w:hAnsi="Times New Roman" w:cs="Times New Roman"/>
          <w:color w:val="000000" w:themeColor="text1"/>
          <w:sz w:val="24"/>
          <w:szCs w:val="24"/>
        </w:rPr>
        <w:t>experienced depressive symptom improvement, with 57% at a meaningful change (change in severity category).</w:t>
      </w:r>
      <w:r w:rsidR="003564FC" w:rsidRPr="4EA8D1A6">
        <w:rPr>
          <w:rFonts w:ascii="Times New Roman" w:eastAsia="Times New Roman" w:hAnsi="Times New Roman" w:cs="Times New Roman"/>
          <w:color w:val="000000" w:themeColor="text1"/>
          <w:sz w:val="24"/>
          <w:szCs w:val="24"/>
        </w:rPr>
        <w:t xml:space="preserve"> The Mom-Net study provides a strong example of how to offer free intervention to populations in need, while ensuring appropriateness. Following this example, partnerships between researchers investigating ADHD coaching programs and healthcare liaisons can create opportunities for patients in the</w:t>
      </w:r>
      <w:r w:rsidR="00467523" w:rsidRPr="4EA8D1A6">
        <w:rPr>
          <w:rFonts w:ascii="Times New Roman" w:eastAsia="Times New Roman" w:hAnsi="Times New Roman" w:cs="Times New Roman"/>
          <w:color w:val="000000" w:themeColor="text1"/>
          <w:sz w:val="24"/>
          <w:szCs w:val="24"/>
        </w:rPr>
        <w:t xml:space="preserve"> </w:t>
      </w:r>
      <w:r w:rsidR="003564FC" w:rsidRPr="4EA8D1A6">
        <w:rPr>
          <w:rFonts w:ascii="Times New Roman" w:eastAsia="Times New Roman" w:hAnsi="Times New Roman" w:cs="Times New Roman"/>
          <w:color w:val="000000" w:themeColor="text1"/>
          <w:sz w:val="24"/>
          <w:szCs w:val="24"/>
        </w:rPr>
        <w:t xml:space="preserve">future.  </w:t>
      </w:r>
    </w:p>
    <w:p w14:paraId="05185FA9" w14:textId="6F919C57" w:rsidR="003564FC" w:rsidRDefault="1B99034A" w:rsidP="0D1F27C0">
      <w:pPr>
        <w:spacing w:line="480" w:lineRule="auto"/>
      </w:pPr>
      <w:r>
        <w:rPr>
          <w:noProof/>
        </w:rPr>
        <w:drawing>
          <wp:anchor distT="0" distB="0" distL="114300" distR="114300" simplePos="0" relativeHeight="251658240" behindDoc="0" locked="0" layoutInCell="1" allowOverlap="1" wp14:anchorId="17095240" wp14:editId="347B88B4">
            <wp:simplePos x="0" y="0"/>
            <wp:positionH relativeFrom="column">
              <wp:align>left</wp:align>
            </wp:positionH>
            <wp:positionV relativeFrom="paragraph">
              <wp:posOffset>0</wp:posOffset>
            </wp:positionV>
            <wp:extent cx="5719585" cy="3117174"/>
            <wp:effectExtent l="0" t="0" r="0" b="0"/>
            <wp:wrapSquare wrapText="bothSides"/>
            <wp:docPr id="427180235" name="Picture 8" descr="A pie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 pie chart with text&#10;&#10;AI-generated content may be incorrect."/>
                    <pic:cNvPicPr>
                      <a:picLocks noChangeAspect="1" noChangeArrowheads="1"/>
                    </pic:cNvPicPr>
                  </pic:nvPicPr>
                  <pic:blipFill rotWithShape="1">
                    <a:blip r:embed="rId13">
                      <a:extLst>
                        <a:ext uri="{28A0092B-C50C-407E-A947-70E740481C1C}">
                          <a14:useLocalDpi xmlns:a14="http://schemas.microsoft.com/office/drawing/2010/main"/>
                        </a:ext>
                      </a:extLst>
                    </a:blip>
                    <a:srcRect l="1442" r="7853" b="11904"/>
                    <a:stretch>
                      <a:fillRect/>
                    </a:stretch>
                  </pic:blipFill>
                  <pic:spPr bwMode="auto">
                    <a:xfrm>
                      <a:off x="0" y="0"/>
                      <a:ext cx="5719585" cy="311717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7E73D3" w14:textId="4C83739F" w:rsidR="00F36614" w:rsidRDefault="003564FC" w:rsidP="003564FC">
      <w:pPr>
        <w:spacing w:line="480" w:lineRule="auto"/>
        <w:rPr>
          <w:rFonts w:ascii="Times New Roman" w:eastAsia="Times New Roman" w:hAnsi="Times New Roman" w:cs="Times New Roman"/>
          <w:color w:val="000000" w:themeColor="text1"/>
          <w:sz w:val="24"/>
          <w:szCs w:val="24"/>
        </w:rPr>
      </w:pPr>
      <w:r w:rsidRPr="1B99034A">
        <w:rPr>
          <w:rFonts w:ascii="Times New Roman" w:eastAsia="Times New Roman" w:hAnsi="Times New Roman" w:cs="Times New Roman"/>
          <w:color w:val="000000" w:themeColor="text1"/>
          <w:sz w:val="24"/>
          <w:szCs w:val="24"/>
        </w:rPr>
        <w:t>Figure 5. Preliminary Outcomes: Participant Depression. From Davi</w:t>
      </w:r>
      <w:r w:rsidR="361A07B8" w:rsidRPr="1B99034A">
        <w:rPr>
          <w:rFonts w:ascii="Times New Roman" w:eastAsia="Times New Roman" w:hAnsi="Times New Roman" w:cs="Times New Roman"/>
          <w:color w:val="000000" w:themeColor="text1"/>
          <w:sz w:val="24"/>
          <w:szCs w:val="24"/>
        </w:rPr>
        <w:t>s</w:t>
      </w:r>
      <w:r w:rsidRPr="1B99034A">
        <w:rPr>
          <w:rFonts w:ascii="Times New Roman" w:eastAsia="Times New Roman" w:hAnsi="Times New Roman" w:cs="Times New Roman"/>
          <w:color w:val="000000" w:themeColor="text1"/>
          <w:sz w:val="24"/>
          <w:szCs w:val="24"/>
        </w:rPr>
        <w:t xml:space="preserve"> et al., 2025.</w:t>
      </w:r>
    </w:p>
    <w:p w14:paraId="381A76EF" w14:textId="39792DC8" w:rsidR="0111A41D" w:rsidRDefault="0111A41D"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Conclusion</w:t>
      </w:r>
    </w:p>
    <w:p w14:paraId="13B70CA8" w14:textId="2310BA9C" w:rsidR="0111A41D" w:rsidRDefault="0111A41D" w:rsidP="4EA8D1A6">
      <w:pPr>
        <w:shd w:val="clear" w:color="auto" w:fill="FFFFFF" w:themeFill="background1"/>
        <w:spacing w:after="0"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Women have consistently been left out of ADHD research, with few exploring treatments that address all the needs of this population (Babinski &amp; Libsack, 2024; Bachmann et al., 2016; Mitchell et al., 2017; Quinn, 2005; Rucklidge &amp; Kaplan, 2000;</w:t>
      </w:r>
      <w:r w:rsidRPr="4EA8D1A6">
        <w:rPr>
          <w:rFonts w:ascii="Aptos" w:eastAsia="Aptos" w:hAnsi="Aptos" w:cs="Aptos"/>
          <w:color w:val="000000" w:themeColor="text1"/>
          <w:sz w:val="24"/>
          <w:szCs w:val="24"/>
        </w:rPr>
        <w:t xml:space="preserve"> </w:t>
      </w:r>
      <w:r w:rsidRPr="4EA8D1A6">
        <w:rPr>
          <w:rFonts w:ascii="Times New Roman" w:eastAsia="Times New Roman" w:hAnsi="Times New Roman" w:cs="Times New Roman"/>
          <w:color w:val="000000" w:themeColor="text1"/>
          <w:sz w:val="24"/>
          <w:szCs w:val="24"/>
        </w:rPr>
        <w:t xml:space="preserve">Sander-Williams, 2024; Waite, </w:t>
      </w:r>
      <w:r w:rsidRPr="4EA8D1A6">
        <w:rPr>
          <w:rFonts w:ascii="Times New Roman" w:eastAsia="Times New Roman" w:hAnsi="Times New Roman" w:cs="Times New Roman"/>
          <w:color w:val="000000" w:themeColor="text1"/>
          <w:sz w:val="24"/>
          <w:szCs w:val="24"/>
        </w:rPr>
        <w:lastRenderedPageBreak/>
        <w:t>2010). Consequently, women are left with diminished personal autonomy, motivation, and connect</w:t>
      </w:r>
      <w:r w:rsidR="0E4F9B46" w:rsidRPr="4EA8D1A6">
        <w:rPr>
          <w:rFonts w:ascii="Times New Roman" w:eastAsia="Times New Roman" w:hAnsi="Times New Roman" w:cs="Times New Roman"/>
          <w:color w:val="000000" w:themeColor="text1"/>
          <w:sz w:val="24"/>
          <w:szCs w:val="24"/>
        </w:rPr>
        <w:t>ion</w:t>
      </w:r>
      <w:r w:rsidRPr="4EA8D1A6">
        <w:rPr>
          <w:rFonts w:ascii="Times New Roman" w:eastAsia="Times New Roman" w:hAnsi="Times New Roman" w:cs="Times New Roman"/>
          <w:color w:val="000000" w:themeColor="text1"/>
          <w:sz w:val="24"/>
          <w:szCs w:val="24"/>
        </w:rPr>
        <w:t xml:space="preserve"> (Babinski &amp; Libsack, 2024; Sander-Williams, 2024). Holistic approaches build on ideas of SDT to not only treat ADHD but also rebuild autonomy, self-efficacy, motivation, and social connect</w:t>
      </w:r>
      <w:r w:rsidR="34FED2B5" w:rsidRPr="4EA8D1A6">
        <w:rPr>
          <w:rFonts w:ascii="Times New Roman" w:eastAsia="Times New Roman" w:hAnsi="Times New Roman" w:cs="Times New Roman"/>
          <w:color w:val="000000" w:themeColor="text1"/>
          <w:sz w:val="24"/>
          <w:szCs w:val="24"/>
        </w:rPr>
        <w:t>edness</w:t>
      </w:r>
      <w:r w:rsidRPr="4EA8D1A6">
        <w:rPr>
          <w:rFonts w:ascii="Times New Roman" w:eastAsia="Times New Roman" w:hAnsi="Times New Roman" w:cs="Times New Roman"/>
          <w:color w:val="000000" w:themeColor="text1"/>
          <w:sz w:val="24"/>
          <w:szCs w:val="24"/>
        </w:rPr>
        <w:t xml:space="preserve"> (Champ, 2023; Morsink et al., 2021; Ryan et al., 2022; Sander-Williams, 2024). </w:t>
      </w:r>
      <w:r w:rsidR="7E213304" w:rsidRPr="4EA8D1A6">
        <w:rPr>
          <w:rFonts w:ascii="Times New Roman" w:eastAsia="Times New Roman" w:hAnsi="Times New Roman" w:cs="Times New Roman"/>
          <w:color w:val="000000" w:themeColor="text1"/>
          <w:sz w:val="24"/>
          <w:szCs w:val="24"/>
        </w:rPr>
        <w:t xml:space="preserve">Providers should be trained </w:t>
      </w:r>
      <w:r w:rsidR="7C7B18E1" w:rsidRPr="4EA8D1A6">
        <w:rPr>
          <w:rFonts w:ascii="Times New Roman" w:eastAsia="Times New Roman" w:hAnsi="Times New Roman" w:cs="Times New Roman"/>
          <w:color w:val="000000" w:themeColor="text1"/>
          <w:sz w:val="24"/>
          <w:szCs w:val="24"/>
        </w:rPr>
        <w:t>in</w:t>
      </w:r>
      <w:r w:rsidR="7E213304" w:rsidRPr="4EA8D1A6">
        <w:rPr>
          <w:rFonts w:ascii="Times New Roman" w:eastAsia="Times New Roman" w:hAnsi="Times New Roman" w:cs="Times New Roman"/>
          <w:color w:val="000000" w:themeColor="text1"/>
          <w:sz w:val="24"/>
          <w:szCs w:val="24"/>
        </w:rPr>
        <w:t xml:space="preserve"> how they can apply this type of approach to this population, using an adapted version of the ADHD STAR. This high-level application ensures </w:t>
      </w:r>
      <w:r w:rsidRPr="4EA8D1A6">
        <w:rPr>
          <w:rFonts w:ascii="Times New Roman" w:eastAsia="Times New Roman" w:hAnsi="Times New Roman" w:cs="Times New Roman"/>
          <w:color w:val="000000" w:themeColor="text1"/>
          <w:sz w:val="24"/>
          <w:szCs w:val="24"/>
        </w:rPr>
        <w:t>holistic approaches are disseminated to communities and accessible to women</w:t>
      </w:r>
      <w:r w:rsidR="734644D7" w:rsidRPr="4EA8D1A6">
        <w:rPr>
          <w:rFonts w:ascii="Times New Roman" w:eastAsia="Times New Roman" w:hAnsi="Times New Roman" w:cs="Times New Roman"/>
          <w:color w:val="000000" w:themeColor="text1"/>
          <w:sz w:val="24"/>
          <w:szCs w:val="24"/>
        </w:rPr>
        <w:t xml:space="preserve"> who need them</w:t>
      </w:r>
      <w:r w:rsidRPr="4EA8D1A6">
        <w:rPr>
          <w:rFonts w:ascii="Times New Roman" w:eastAsia="Times New Roman" w:hAnsi="Times New Roman" w:cs="Times New Roman"/>
          <w:color w:val="000000" w:themeColor="text1"/>
          <w:sz w:val="24"/>
          <w:szCs w:val="24"/>
        </w:rPr>
        <w:t xml:space="preserve"> (Adamou et al., 2016). Once trained, practitioners can be supported via liaisons to ensure patients are connected to the appropriate resources and interventions (Aguayo et al., 2024; Boll et al., 2021). Finally, the hybrid research model should be prioritized to ensure efficient translation of evidence-based interventions (Landes et al., 2019). These three solutions, when combined, allow us to discover if holistic treatment options are needed for women with ADHD, while amplifying voices, breaking down stigma, and promoting the well-being of this previously overlooked population.</w:t>
      </w:r>
      <w:r w:rsidR="00DA1C4B" w:rsidRPr="4EA8D1A6">
        <w:rPr>
          <w:rFonts w:ascii="Times New Roman" w:eastAsia="Times New Roman" w:hAnsi="Times New Roman" w:cs="Times New Roman"/>
          <w:color w:val="000000" w:themeColor="text1"/>
          <w:sz w:val="24"/>
          <w:szCs w:val="24"/>
        </w:rPr>
        <w:t xml:space="preserve"> The</w:t>
      </w:r>
      <w:r w:rsidR="002C525D" w:rsidRPr="4EA8D1A6">
        <w:rPr>
          <w:rFonts w:ascii="Times New Roman" w:eastAsia="Times New Roman" w:hAnsi="Times New Roman" w:cs="Times New Roman"/>
          <w:color w:val="000000" w:themeColor="text1"/>
          <w:sz w:val="24"/>
          <w:szCs w:val="24"/>
        </w:rPr>
        <w:t>se solutions</w:t>
      </w:r>
      <w:r w:rsidR="00DA1C4B" w:rsidRPr="4EA8D1A6">
        <w:rPr>
          <w:rFonts w:ascii="Times New Roman" w:eastAsia="Times New Roman" w:hAnsi="Times New Roman" w:cs="Times New Roman"/>
          <w:color w:val="000000" w:themeColor="text1"/>
          <w:sz w:val="24"/>
          <w:szCs w:val="24"/>
        </w:rPr>
        <w:t xml:space="preserve"> are </w:t>
      </w:r>
      <w:r w:rsidR="002C525D" w:rsidRPr="4EA8D1A6">
        <w:rPr>
          <w:rFonts w:ascii="Times New Roman" w:eastAsia="Times New Roman" w:hAnsi="Times New Roman" w:cs="Times New Roman"/>
          <w:color w:val="000000" w:themeColor="text1"/>
          <w:sz w:val="24"/>
          <w:szCs w:val="24"/>
        </w:rPr>
        <w:t>distinct from the typical models of ADHD care</w:t>
      </w:r>
      <w:r w:rsidR="00A57C93" w:rsidRPr="4EA8D1A6">
        <w:rPr>
          <w:rFonts w:ascii="Times New Roman" w:eastAsia="Times New Roman" w:hAnsi="Times New Roman" w:cs="Times New Roman"/>
          <w:color w:val="000000" w:themeColor="text1"/>
          <w:sz w:val="24"/>
          <w:szCs w:val="24"/>
        </w:rPr>
        <w:t>, acknowledging the need to move away from one-size-fits-all medicine. They integrate the voices and experiences of those directly impacted by inadequate ADHD treatment historically. And finally, they offer a</w:t>
      </w:r>
      <w:r w:rsidR="00760219" w:rsidRPr="4EA8D1A6">
        <w:rPr>
          <w:rFonts w:ascii="Times New Roman" w:eastAsia="Times New Roman" w:hAnsi="Times New Roman" w:cs="Times New Roman"/>
          <w:color w:val="000000" w:themeColor="text1"/>
          <w:sz w:val="24"/>
          <w:szCs w:val="24"/>
        </w:rPr>
        <w:t xml:space="preserve"> practical, affordable path for the future of neurodivergent healthcare. </w:t>
      </w:r>
    </w:p>
    <w:p w14:paraId="198A3BBD" w14:textId="36B40EB2" w:rsidR="0111A41D" w:rsidRDefault="0111A41D" w:rsidP="4EA8D1A6">
      <w:pPr>
        <w:spacing w:line="480" w:lineRule="auto"/>
        <w:jc w:val="center"/>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b/>
          <w:bCs/>
          <w:color w:val="000000" w:themeColor="text1"/>
          <w:sz w:val="24"/>
          <w:szCs w:val="24"/>
        </w:rPr>
        <w:t>Conclusion</w:t>
      </w:r>
    </w:p>
    <w:p w14:paraId="35FC3137" w14:textId="3403A28F"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 The risk for late-diagnosed Attention-Deficit/Hyperactivity Disorder is higher in women than in men, leaving them undiagnosed on average, 4 years longer (Agnew-Blais, 2024; Hinshaw et al., 2022; Huynh et al., 2024; Skoglund et al., 2023). Once a diagnosis is received, women are then faced with barriers to finding treatment options that address both their ADHD symptoms and the consequences of living undiagnosed (Amiri et al., 2025; Babinski &amp; Libsack, 2024; Kok </w:t>
      </w:r>
      <w:r w:rsidRPr="62CB4884">
        <w:rPr>
          <w:rFonts w:ascii="Times New Roman" w:eastAsia="Times New Roman" w:hAnsi="Times New Roman" w:cs="Times New Roman"/>
          <w:color w:val="000000" w:themeColor="text1"/>
          <w:sz w:val="24"/>
          <w:szCs w:val="24"/>
        </w:rPr>
        <w:lastRenderedPageBreak/>
        <w:t>et al., 2020; Young et al., 2020). Furthermore, female-specific roles and hormonal influences complicate treatment efficacy (Bürger et al., 2024; Camara et al., 2022; De Jong et al., 2023; De Jong et al., 2024; Findeis &amp; Straub, 2025; Lundin et al., 2023; Osianlis et al., 2025). Each of these factors provides evidence against the current one-size-fits-all approach for treating ADHD, as it would be difficult for one treatment modality alone to address such high-level needs across life domains (De Jong et al., 2023; De Jong et al., 2024)</w:t>
      </w:r>
    </w:p>
    <w:p w14:paraId="140E3591" w14:textId="0248F5A4"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The current evidence-based treatments most often prescribed for individuals with ADHD are pharmacological options and Cognitive Behavioral Therapy (CBT) </w:t>
      </w:r>
      <w:r w:rsidRPr="4EA8D1A6">
        <w:rPr>
          <w:rFonts w:ascii="Times New Roman" w:eastAsia="Times New Roman" w:hAnsi="Times New Roman" w:cs="Times New Roman"/>
          <w:color w:val="000000" w:themeColor="text1"/>
        </w:rPr>
        <w:t>(</w:t>
      </w:r>
      <w:r w:rsidRPr="4EA8D1A6">
        <w:rPr>
          <w:rFonts w:ascii="Times New Roman" w:eastAsia="Times New Roman" w:hAnsi="Times New Roman" w:cs="Times New Roman"/>
          <w:color w:val="000000" w:themeColor="text1"/>
          <w:sz w:val="24"/>
          <w:szCs w:val="24"/>
        </w:rPr>
        <w:t xml:space="preserve">Bergey, 2024; Lambez et al., 2020; Nimmo-Smith et al., 2020). Both options have additional implications for women (narrow use for inattentive ADHD subtypes, poorer treatment efficacy, increased risk for anxiety, and exacerbated symptomology), and neither addresses diminished self-esteem (Amiri et al., 2025; Babinski &amp; Libsack, 2024; Burger et al., 2024; CHADD, 2025; Kok et al., 2020; </w:t>
      </w:r>
      <w:r w:rsidRPr="4EA8D1A6">
        <w:rPr>
          <w:rFonts w:ascii="Times New Roman" w:eastAsia="Times New Roman" w:hAnsi="Times New Roman" w:cs="Times New Roman"/>
          <w:color w:val="000000" w:themeColor="text1"/>
          <w:sz w:val="24"/>
          <w:szCs w:val="24"/>
          <w:lang w:val="fr-FR"/>
        </w:rPr>
        <w:t xml:space="preserve">Koyuncu et al., </w:t>
      </w:r>
      <w:bookmarkStart w:id="1" w:name="_Int_8yscTf0Z"/>
      <w:r w:rsidRPr="4EA8D1A6">
        <w:rPr>
          <w:rFonts w:ascii="Times New Roman" w:eastAsia="Times New Roman" w:hAnsi="Times New Roman" w:cs="Times New Roman"/>
          <w:color w:val="000000" w:themeColor="text1"/>
          <w:sz w:val="24"/>
          <w:szCs w:val="24"/>
          <w:lang w:val="fr-FR"/>
        </w:rPr>
        <w:t>2022;</w:t>
      </w:r>
      <w:bookmarkEnd w:id="1"/>
      <w:r w:rsidRPr="4EA8D1A6">
        <w:rPr>
          <w:rFonts w:ascii="Times New Roman" w:eastAsia="Times New Roman" w:hAnsi="Times New Roman" w:cs="Times New Roman"/>
          <w:color w:val="000000" w:themeColor="text1"/>
          <w:sz w:val="24"/>
          <w:szCs w:val="24"/>
        </w:rPr>
        <w:t xml:space="preserve"> Quinn, 2005; William et al., 2024). Non-pharmacological approaches are being investigated for adult ADHD broadly; however, there is a significant gap focusing on their efficacy in late-diagnosed women, with even fewer aiming to address the specific challenges of diminished self-efficacy and comorbid diagnoses (Bachmann et al., 2016; Mitchell et al., 2017; Pagan et al., 2023; Sander-Williams, 2024). Yet, even with this apparent need, scientists have yet to answer the question: Are holistic treatments needed for women with ADHD?</w:t>
      </w:r>
    </w:p>
    <w:p w14:paraId="5C31F3B0" w14:textId="552AD24E" w:rsidR="0111A41D" w:rsidRDefault="0111A41D"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Holistic medicine is a practice that prioritizes the person-centered approach to improve autonomy over one's health and address symptoms from a “big picture” standpoint, rather than the neurological or biological level alone (APA, 2018). As such, the holistic approach offers a solution to female-specific experiences associated with late-diagnosed ADHD (Quinn, 2005; Waite, 2010). While there is a substantial gap in current literature applying holistic perspectives </w:t>
      </w:r>
      <w:r w:rsidRPr="4EA8D1A6">
        <w:rPr>
          <w:rFonts w:ascii="Times New Roman" w:eastAsia="Times New Roman" w:hAnsi="Times New Roman" w:cs="Times New Roman"/>
          <w:color w:val="000000" w:themeColor="text1"/>
          <w:sz w:val="24"/>
          <w:szCs w:val="24"/>
        </w:rPr>
        <w:lastRenderedPageBreak/>
        <w:t xml:space="preserve">to female ADHD, previous work exploring alternative and multimodal approaches provides promise for modern-day application of holistic medicine for late-diagnosed women (Adamou et al., 2016; Champ et al., 2023; Guillaume et al., 2024; Quinn, 2005; Rucklidge &amp; Kaplan, 2000; Waite, 2010). Future work exploring holistic health for ADHD through the lens of Self-Determination Theory builds on perspectives of women directly affected by this problem (Champ et al., 2023; Morsink et al., 2021). SDT positions </w:t>
      </w:r>
      <w:r w:rsidR="00807202" w:rsidRPr="4EA8D1A6">
        <w:rPr>
          <w:rFonts w:ascii="Times New Roman" w:eastAsia="Times New Roman" w:hAnsi="Times New Roman" w:cs="Times New Roman"/>
          <w:color w:val="000000" w:themeColor="text1"/>
          <w:sz w:val="24"/>
          <w:szCs w:val="24"/>
        </w:rPr>
        <w:t xml:space="preserve">ADHD </w:t>
      </w:r>
      <w:r w:rsidRPr="4EA8D1A6">
        <w:rPr>
          <w:rFonts w:ascii="Times New Roman" w:eastAsia="Times New Roman" w:hAnsi="Times New Roman" w:cs="Times New Roman"/>
          <w:color w:val="000000" w:themeColor="text1"/>
          <w:sz w:val="24"/>
          <w:szCs w:val="24"/>
        </w:rPr>
        <w:t xml:space="preserve">symptoms as a product of the external environment, arguing that changes in internal motivation require support for a person's cognitive, emotional, and basic needs (Morsink et al., 2021). </w:t>
      </w:r>
      <w:r w:rsidR="14A5B1E7" w:rsidRPr="4EA8D1A6">
        <w:rPr>
          <w:rFonts w:ascii="Times New Roman" w:eastAsia="Times New Roman" w:hAnsi="Times New Roman" w:cs="Times New Roman"/>
          <w:color w:val="000000" w:themeColor="text1"/>
          <w:sz w:val="24"/>
          <w:szCs w:val="24"/>
        </w:rPr>
        <w:t>Solutions at the practitioner and research levels are vital to identify if SDT-based holistic options are appropriate.</w:t>
      </w:r>
    </w:p>
    <w:p w14:paraId="7717A285" w14:textId="519423AD" w:rsidR="14A5B1E7" w:rsidRDefault="14A5B1E7" w:rsidP="4EA8D1A6">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Intervention research has a history of neglecting dissemination efforts (</w:t>
      </w:r>
      <w:r w:rsidRPr="4EA8D1A6">
        <w:rPr>
          <w:rFonts w:ascii="Times New Roman" w:eastAsia="Times New Roman" w:hAnsi="Times New Roman" w:cs="Times New Roman"/>
          <w:sz w:val="24"/>
          <w:szCs w:val="24"/>
        </w:rPr>
        <w:t>Buchanan et al., 2024)</w:t>
      </w:r>
      <w:r w:rsidRPr="4EA8D1A6">
        <w:rPr>
          <w:rFonts w:ascii="Times New Roman" w:eastAsia="Times New Roman" w:hAnsi="Times New Roman" w:cs="Times New Roman"/>
          <w:color w:val="000000" w:themeColor="text1"/>
          <w:sz w:val="24"/>
          <w:szCs w:val="24"/>
        </w:rPr>
        <w:t xml:space="preserve">. </w:t>
      </w:r>
      <w:r w:rsidR="0111A41D" w:rsidRPr="4EA8D1A6">
        <w:rPr>
          <w:rFonts w:ascii="Times New Roman" w:eastAsia="Times New Roman" w:hAnsi="Times New Roman" w:cs="Times New Roman"/>
          <w:color w:val="000000" w:themeColor="text1"/>
          <w:sz w:val="24"/>
          <w:szCs w:val="24"/>
        </w:rPr>
        <w:t xml:space="preserve">The widespread </w:t>
      </w:r>
      <w:r w:rsidR="40F09DDA" w:rsidRPr="4EA8D1A6">
        <w:rPr>
          <w:rFonts w:ascii="Times New Roman" w:eastAsia="Times New Roman" w:hAnsi="Times New Roman" w:cs="Times New Roman"/>
          <w:color w:val="000000" w:themeColor="text1"/>
          <w:sz w:val="24"/>
          <w:szCs w:val="24"/>
        </w:rPr>
        <w:t>dissemination</w:t>
      </w:r>
      <w:r w:rsidR="0111A41D" w:rsidRPr="4EA8D1A6">
        <w:rPr>
          <w:rFonts w:ascii="Times New Roman" w:eastAsia="Times New Roman" w:hAnsi="Times New Roman" w:cs="Times New Roman"/>
          <w:color w:val="000000" w:themeColor="text1"/>
          <w:sz w:val="24"/>
          <w:szCs w:val="24"/>
        </w:rPr>
        <w:t xml:space="preserve"> of the ADHD STAR offers a strengths-based, standardized, holistic approach to treating women with ADHD in healthcare settings (Adamou et al., 2016). The STAR tool promotes access to holistic care, as it recognizes patients may need clinical guidance in multiple life domains</w:t>
      </w:r>
      <w:r w:rsidR="37DDC6A1" w:rsidRPr="4EA8D1A6">
        <w:rPr>
          <w:rFonts w:ascii="Times New Roman" w:eastAsia="Times New Roman" w:hAnsi="Times New Roman" w:cs="Times New Roman"/>
          <w:color w:val="000000" w:themeColor="text1"/>
          <w:sz w:val="24"/>
          <w:szCs w:val="24"/>
        </w:rPr>
        <w:t xml:space="preserve"> </w:t>
      </w:r>
      <w:r w:rsidR="0111A41D" w:rsidRPr="4EA8D1A6">
        <w:rPr>
          <w:rFonts w:ascii="Times New Roman" w:eastAsia="Times New Roman" w:hAnsi="Times New Roman" w:cs="Times New Roman"/>
          <w:color w:val="000000" w:themeColor="text1"/>
          <w:sz w:val="24"/>
          <w:szCs w:val="24"/>
        </w:rPr>
        <w:t>(Adamou et al., 2016; Sander-Williams, 2024). STAR researchers created the tool using input from field professionals</w:t>
      </w:r>
      <w:r w:rsidR="39C6E68F" w:rsidRPr="4EA8D1A6">
        <w:rPr>
          <w:rFonts w:ascii="Times New Roman" w:eastAsia="Times New Roman" w:hAnsi="Times New Roman" w:cs="Times New Roman"/>
          <w:color w:val="000000" w:themeColor="text1"/>
          <w:sz w:val="24"/>
          <w:szCs w:val="24"/>
        </w:rPr>
        <w:t>. Thus,</w:t>
      </w:r>
      <w:r w:rsidR="0111A41D" w:rsidRPr="4EA8D1A6">
        <w:rPr>
          <w:rFonts w:ascii="Times New Roman" w:eastAsia="Times New Roman" w:hAnsi="Times New Roman" w:cs="Times New Roman"/>
          <w:color w:val="000000" w:themeColor="text1"/>
          <w:sz w:val="24"/>
          <w:szCs w:val="24"/>
        </w:rPr>
        <w:t xml:space="preserve"> applying it in new environments requires minimal training and resources (Adamou et al., 2016). Multi-agency liaison can then facilitate the integration of the STAR to reach more individuals in need (Aguayo et al., 2024; Babinski &amp; Libsack, 2024; Boll et al., 2021; Lam et al., 2018). Multi-agency liaisons in mental healthcare settings also have the potential to reduce burden on physicians and associated costs by taking on the work of</w:t>
      </w:r>
      <w:r w:rsidR="22BC938E" w:rsidRPr="4EA8D1A6">
        <w:rPr>
          <w:rFonts w:ascii="Times New Roman" w:eastAsia="Times New Roman" w:hAnsi="Times New Roman" w:cs="Times New Roman"/>
          <w:color w:val="000000" w:themeColor="text1"/>
          <w:sz w:val="24"/>
          <w:szCs w:val="24"/>
        </w:rPr>
        <w:t xml:space="preserve"> care</w:t>
      </w:r>
      <w:r w:rsidR="0111A41D" w:rsidRPr="4EA8D1A6">
        <w:rPr>
          <w:rFonts w:ascii="Times New Roman" w:eastAsia="Times New Roman" w:hAnsi="Times New Roman" w:cs="Times New Roman"/>
          <w:color w:val="000000" w:themeColor="text1"/>
          <w:sz w:val="24"/>
          <w:szCs w:val="24"/>
        </w:rPr>
        <w:t xml:space="preserve"> coordination (Aguayo et al., 2024; APA, 2022; Boll et al., 2021; Bradley et al., 2025). Additionally, liaisons can </w:t>
      </w:r>
      <w:r w:rsidR="3C9B31F1" w:rsidRPr="4EA8D1A6">
        <w:rPr>
          <w:rFonts w:ascii="Times New Roman" w:eastAsia="Times New Roman" w:hAnsi="Times New Roman" w:cs="Times New Roman"/>
          <w:color w:val="000000" w:themeColor="text1"/>
          <w:sz w:val="24"/>
          <w:szCs w:val="24"/>
        </w:rPr>
        <w:t xml:space="preserve">bolster agency solvency </w:t>
      </w:r>
      <w:r w:rsidR="024E7C63" w:rsidRPr="4EA8D1A6">
        <w:rPr>
          <w:rFonts w:ascii="Times New Roman" w:eastAsia="Times New Roman" w:hAnsi="Times New Roman" w:cs="Times New Roman"/>
          <w:color w:val="000000" w:themeColor="text1"/>
          <w:sz w:val="24"/>
          <w:szCs w:val="24"/>
        </w:rPr>
        <w:t xml:space="preserve">by underscoring the value of </w:t>
      </w:r>
      <w:r w:rsidR="0111A41D" w:rsidRPr="4EA8D1A6">
        <w:rPr>
          <w:rFonts w:ascii="Times New Roman" w:eastAsia="Times New Roman" w:hAnsi="Times New Roman" w:cs="Times New Roman"/>
          <w:color w:val="000000" w:themeColor="text1"/>
          <w:sz w:val="24"/>
          <w:szCs w:val="24"/>
        </w:rPr>
        <w:t xml:space="preserve">concurrent visits for women with ADHD (Aguayo et al., 2024). </w:t>
      </w:r>
      <w:r w:rsidR="328FC502" w:rsidRPr="4EA8D1A6">
        <w:rPr>
          <w:rFonts w:ascii="Times New Roman" w:eastAsia="Times New Roman" w:hAnsi="Times New Roman" w:cs="Times New Roman"/>
          <w:color w:val="000000" w:themeColor="text1"/>
          <w:sz w:val="24"/>
          <w:szCs w:val="24"/>
        </w:rPr>
        <w:t>Lastly</w:t>
      </w:r>
      <w:r w:rsidR="0111A41D" w:rsidRPr="4EA8D1A6">
        <w:rPr>
          <w:rFonts w:ascii="Times New Roman" w:eastAsia="Times New Roman" w:hAnsi="Times New Roman" w:cs="Times New Roman"/>
          <w:color w:val="000000" w:themeColor="text1"/>
          <w:sz w:val="24"/>
          <w:szCs w:val="24"/>
        </w:rPr>
        <w:t xml:space="preserve">, hybrid research models will allow </w:t>
      </w:r>
      <w:r w:rsidR="306AEF55" w:rsidRPr="4EA8D1A6">
        <w:rPr>
          <w:rFonts w:ascii="Times New Roman" w:eastAsia="Times New Roman" w:hAnsi="Times New Roman" w:cs="Times New Roman"/>
          <w:color w:val="000000" w:themeColor="text1"/>
          <w:sz w:val="24"/>
          <w:szCs w:val="24"/>
        </w:rPr>
        <w:t>scientists</w:t>
      </w:r>
      <w:r w:rsidR="0111A41D" w:rsidRPr="4EA8D1A6">
        <w:rPr>
          <w:rFonts w:ascii="Times New Roman" w:eastAsia="Times New Roman" w:hAnsi="Times New Roman" w:cs="Times New Roman"/>
          <w:color w:val="000000" w:themeColor="text1"/>
          <w:sz w:val="24"/>
          <w:szCs w:val="24"/>
        </w:rPr>
        <w:t xml:space="preserve"> to </w:t>
      </w:r>
      <w:r w:rsidR="18DA03C5" w:rsidRPr="4EA8D1A6">
        <w:rPr>
          <w:rFonts w:ascii="Times New Roman" w:eastAsia="Times New Roman" w:hAnsi="Times New Roman" w:cs="Times New Roman"/>
          <w:color w:val="000000" w:themeColor="text1"/>
          <w:sz w:val="24"/>
          <w:szCs w:val="24"/>
        </w:rPr>
        <w:t xml:space="preserve">streamline </w:t>
      </w:r>
      <w:r w:rsidR="0111A41D" w:rsidRPr="4EA8D1A6">
        <w:rPr>
          <w:rFonts w:ascii="Times New Roman" w:eastAsia="Times New Roman" w:hAnsi="Times New Roman" w:cs="Times New Roman"/>
          <w:color w:val="000000" w:themeColor="text1"/>
          <w:sz w:val="24"/>
          <w:szCs w:val="24"/>
        </w:rPr>
        <w:t>investigat</w:t>
      </w:r>
      <w:r w:rsidR="38CD402F" w:rsidRPr="4EA8D1A6">
        <w:rPr>
          <w:rFonts w:ascii="Times New Roman" w:eastAsia="Times New Roman" w:hAnsi="Times New Roman" w:cs="Times New Roman"/>
          <w:color w:val="000000" w:themeColor="text1"/>
          <w:sz w:val="24"/>
          <w:szCs w:val="24"/>
        </w:rPr>
        <w:t>ions on</w:t>
      </w:r>
      <w:r w:rsidR="042976D6" w:rsidRPr="4EA8D1A6">
        <w:rPr>
          <w:rFonts w:ascii="Times New Roman" w:eastAsia="Times New Roman" w:hAnsi="Times New Roman" w:cs="Times New Roman"/>
          <w:color w:val="000000" w:themeColor="text1"/>
          <w:sz w:val="24"/>
          <w:szCs w:val="24"/>
        </w:rPr>
        <w:t xml:space="preserve"> the</w:t>
      </w:r>
      <w:r w:rsidR="0111A41D" w:rsidRPr="4EA8D1A6">
        <w:rPr>
          <w:rFonts w:ascii="Times New Roman" w:eastAsia="Times New Roman" w:hAnsi="Times New Roman" w:cs="Times New Roman"/>
          <w:color w:val="000000" w:themeColor="text1"/>
          <w:sz w:val="24"/>
          <w:szCs w:val="24"/>
        </w:rPr>
        <w:t xml:space="preserve"> </w:t>
      </w:r>
      <w:r w:rsidR="7A61CF11" w:rsidRPr="4EA8D1A6">
        <w:rPr>
          <w:rFonts w:ascii="Times New Roman" w:eastAsia="Times New Roman" w:hAnsi="Times New Roman" w:cs="Times New Roman"/>
          <w:color w:val="000000" w:themeColor="text1"/>
          <w:sz w:val="24"/>
          <w:szCs w:val="24"/>
        </w:rPr>
        <w:t xml:space="preserve">effectiveness, </w:t>
      </w:r>
      <w:r w:rsidR="7A61CF11" w:rsidRPr="4EA8D1A6">
        <w:rPr>
          <w:rFonts w:ascii="Times New Roman" w:eastAsia="Times New Roman" w:hAnsi="Times New Roman" w:cs="Times New Roman"/>
          <w:color w:val="000000" w:themeColor="text1"/>
          <w:sz w:val="24"/>
          <w:szCs w:val="24"/>
        </w:rPr>
        <w:lastRenderedPageBreak/>
        <w:t xml:space="preserve">necessity, and feasibility of </w:t>
      </w:r>
      <w:r w:rsidR="4FCB26B5" w:rsidRPr="4EA8D1A6">
        <w:rPr>
          <w:rFonts w:ascii="Times New Roman" w:eastAsia="Times New Roman" w:hAnsi="Times New Roman" w:cs="Times New Roman"/>
          <w:color w:val="000000" w:themeColor="text1"/>
          <w:sz w:val="24"/>
          <w:szCs w:val="24"/>
        </w:rPr>
        <w:t xml:space="preserve">community-based </w:t>
      </w:r>
      <w:r w:rsidR="0111A41D" w:rsidRPr="4EA8D1A6">
        <w:rPr>
          <w:rFonts w:ascii="Times New Roman" w:eastAsia="Times New Roman" w:hAnsi="Times New Roman" w:cs="Times New Roman"/>
          <w:color w:val="000000" w:themeColor="text1"/>
          <w:sz w:val="24"/>
          <w:szCs w:val="24"/>
        </w:rPr>
        <w:t xml:space="preserve">holistic approaches for </w:t>
      </w:r>
      <w:r w:rsidR="422F2F85" w:rsidRPr="4EA8D1A6">
        <w:rPr>
          <w:rFonts w:ascii="Times New Roman" w:eastAsia="Times New Roman" w:hAnsi="Times New Roman" w:cs="Times New Roman"/>
          <w:color w:val="000000" w:themeColor="text1"/>
          <w:sz w:val="24"/>
          <w:szCs w:val="24"/>
        </w:rPr>
        <w:t xml:space="preserve">neurodivergent </w:t>
      </w:r>
      <w:r w:rsidR="0111A41D" w:rsidRPr="4EA8D1A6">
        <w:rPr>
          <w:rFonts w:ascii="Times New Roman" w:eastAsia="Times New Roman" w:hAnsi="Times New Roman" w:cs="Times New Roman"/>
          <w:color w:val="000000" w:themeColor="text1"/>
          <w:sz w:val="24"/>
          <w:szCs w:val="24"/>
        </w:rPr>
        <w:t>women</w:t>
      </w:r>
      <w:r w:rsidR="6B99CBED" w:rsidRPr="4EA8D1A6">
        <w:rPr>
          <w:rFonts w:ascii="Times New Roman" w:eastAsia="Times New Roman" w:hAnsi="Times New Roman" w:cs="Times New Roman"/>
          <w:color w:val="000000" w:themeColor="text1"/>
          <w:sz w:val="24"/>
          <w:szCs w:val="24"/>
        </w:rPr>
        <w:t xml:space="preserve"> </w:t>
      </w:r>
      <w:r w:rsidR="0111A41D" w:rsidRPr="4EA8D1A6">
        <w:rPr>
          <w:rFonts w:ascii="Times New Roman" w:eastAsia="Times New Roman" w:hAnsi="Times New Roman" w:cs="Times New Roman"/>
          <w:color w:val="000000" w:themeColor="text1"/>
          <w:sz w:val="24"/>
          <w:szCs w:val="24"/>
        </w:rPr>
        <w:t>(Landes et al., 2019).</w:t>
      </w:r>
      <w:r w:rsidR="362C206F" w:rsidRPr="4EA8D1A6">
        <w:rPr>
          <w:rFonts w:ascii="Times New Roman" w:eastAsia="Times New Roman" w:hAnsi="Times New Roman" w:cs="Times New Roman"/>
          <w:color w:val="000000" w:themeColor="text1"/>
          <w:sz w:val="24"/>
          <w:szCs w:val="24"/>
        </w:rPr>
        <w:t xml:space="preserve"> </w:t>
      </w:r>
      <w:r w:rsidR="0111A41D" w:rsidRPr="4EA8D1A6">
        <w:rPr>
          <w:rFonts w:ascii="Times New Roman" w:eastAsia="Times New Roman" w:hAnsi="Times New Roman" w:cs="Times New Roman"/>
          <w:color w:val="000000" w:themeColor="text1"/>
          <w:sz w:val="24"/>
          <w:szCs w:val="24"/>
        </w:rPr>
        <w:t xml:space="preserve">When combined, these three solutions </w:t>
      </w:r>
      <w:r w:rsidR="36CD57BD" w:rsidRPr="4EA8D1A6">
        <w:rPr>
          <w:rFonts w:ascii="Times New Roman" w:eastAsia="Times New Roman" w:hAnsi="Times New Roman" w:cs="Times New Roman"/>
          <w:color w:val="000000" w:themeColor="text1"/>
          <w:sz w:val="24"/>
          <w:szCs w:val="24"/>
        </w:rPr>
        <w:t xml:space="preserve">intercede </w:t>
      </w:r>
      <w:r w:rsidR="755CBC6C" w:rsidRPr="4EA8D1A6">
        <w:rPr>
          <w:rFonts w:ascii="Times New Roman" w:eastAsia="Times New Roman" w:hAnsi="Times New Roman" w:cs="Times New Roman"/>
          <w:color w:val="000000" w:themeColor="text1"/>
          <w:sz w:val="24"/>
          <w:szCs w:val="24"/>
        </w:rPr>
        <w:t xml:space="preserve">on </w:t>
      </w:r>
      <w:r w:rsidR="36CD57BD" w:rsidRPr="4EA8D1A6">
        <w:rPr>
          <w:rFonts w:ascii="Times New Roman" w:eastAsia="Times New Roman" w:hAnsi="Times New Roman" w:cs="Times New Roman"/>
          <w:color w:val="000000" w:themeColor="text1"/>
          <w:sz w:val="24"/>
          <w:szCs w:val="24"/>
        </w:rPr>
        <w:t>psychology’s</w:t>
      </w:r>
      <w:r w:rsidR="590B3F8F" w:rsidRPr="4EA8D1A6">
        <w:rPr>
          <w:rFonts w:ascii="Times New Roman" w:eastAsia="Times New Roman" w:hAnsi="Times New Roman" w:cs="Times New Roman"/>
          <w:color w:val="000000" w:themeColor="text1"/>
          <w:sz w:val="24"/>
          <w:szCs w:val="24"/>
        </w:rPr>
        <w:t xml:space="preserve"> </w:t>
      </w:r>
      <w:r w:rsidR="4797F513" w:rsidRPr="4EA8D1A6">
        <w:rPr>
          <w:rFonts w:ascii="Times New Roman" w:eastAsia="Times New Roman" w:hAnsi="Times New Roman" w:cs="Times New Roman"/>
          <w:color w:val="000000" w:themeColor="text1"/>
          <w:sz w:val="24"/>
          <w:szCs w:val="24"/>
        </w:rPr>
        <w:t>historical oversight of intervention dissemination.</w:t>
      </w:r>
    </w:p>
    <w:p w14:paraId="5C8B09A7" w14:textId="264075BE"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This white paper has several implications for both ADHD research and clinical best practices when working with female ADHD patients. Firstly, this paper highlights the current discrepancy between the average male and female age of diagnosis and the lack of attention toward promoting equal opportunity for diagnostic care (APA, 2022; Attoe &amp; Climie, 2023; Bargiela et al., 2016; Craddock, 2024; Holthe &amp; Langvik, 2017). This delayed diagnosis in part prevents access to necessary follow-up care, leaving ADHD symptoms untreated (Agnew-Blais, 2024; Hinshaw et al., 2022; Huynh et al., 2024; Skoglund et al., 2023). Undiagnosed patients are also at risk for self-blame, internalizing their symptoms, and exacerbating their ADHD (Beaton, 2022; Lynn, 2019). This white paper also highlights the historical lack of attention in ADHD research to female-specific biology and sociology. Hormonal interactions, pregnancy, menstruation, and postpartum have largely been neglected under ADHD pharmacological clinical trials, leaving both patients and providers with a lack of available knowledge on medication safety and efficacy for women (Babinski &amp; Libsack, 2025; CHADD, 2025; Dorani et al., 2021). Further, gender roles and the responsibility placed on women as caretakers create higher demands for non-pharmacological approaches (Babinski &amp; Libsack, 2025). For these reasons, this paper highlights the inadequacy of the available ADHD treatments for late-diagnosed women.</w:t>
      </w:r>
    </w:p>
    <w:p w14:paraId="6C344FB9" w14:textId="013D8C6D" w:rsidR="0111A41D" w:rsidRDefault="0111A41D" w:rsidP="62CB4884">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While much of this research paper is a call to action, it is also, to the best of this author’s knowledge, the first academic paper to recognize the possibility of ADHD-related brain changes as an adaptive, increased ability to perform cognitive functions (Bradley et al., 2025; Champ et </w:t>
      </w:r>
      <w:r w:rsidRPr="4EA8D1A6">
        <w:rPr>
          <w:rFonts w:ascii="Times New Roman" w:eastAsia="Times New Roman" w:hAnsi="Times New Roman" w:cs="Times New Roman"/>
          <w:color w:val="000000" w:themeColor="text1"/>
          <w:sz w:val="24"/>
          <w:szCs w:val="24"/>
        </w:rPr>
        <w:lastRenderedPageBreak/>
        <w:t xml:space="preserve">al., 2021; Crook &amp; McDowall, 2023; Holthe &amp; Langvik, 2017; </w:t>
      </w:r>
      <w:r w:rsidRPr="4EA8D1A6">
        <w:rPr>
          <w:rFonts w:ascii="Times New Roman" w:eastAsia="Times New Roman" w:hAnsi="Times New Roman" w:cs="Times New Roman"/>
          <w:color w:val="000000" w:themeColor="text1"/>
          <w:sz w:val="24"/>
          <w:szCs w:val="24"/>
          <w:lang w:val="fr-FR"/>
        </w:rPr>
        <w:t>Schippers et al., 2022</w:t>
      </w:r>
      <w:r w:rsidRPr="4EA8D1A6">
        <w:rPr>
          <w:rFonts w:ascii="Times New Roman" w:eastAsia="Times New Roman" w:hAnsi="Times New Roman" w:cs="Times New Roman"/>
          <w:color w:val="000000" w:themeColor="text1"/>
          <w:sz w:val="24"/>
          <w:szCs w:val="24"/>
        </w:rPr>
        <w:t xml:space="preserve">). Previous scholars have recognized that women with ADHD have </w:t>
      </w:r>
      <w:r w:rsidR="2DA40B6D" w:rsidRPr="4EA8D1A6">
        <w:rPr>
          <w:rFonts w:ascii="Times New Roman" w:eastAsia="Times New Roman" w:hAnsi="Times New Roman" w:cs="Times New Roman"/>
          <w:color w:val="000000" w:themeColor="text1"/>
          <w:sz w:val="24"/>
          <w:szCs w:val="24"/>
        </w:rPr>
        <w:t>pronounced</w:t>
      </w:r>
      <w:r w:rsidRPr="4EA8D1A6">
        <w:rPr>
          <w:rFonts w:ascii="Times New Roman" w:eastAsia="Times New Roman" w:hAnsi="Times New Roman" w:cs="Times New Roman"/>
          <w:color w:val="000000" w:themeColor="text1"/>
          <w:sz w:val="24"/>
          <w:szCs w:val="24"/>
        </w:rPr>
        <w:t xml:space="preserve"> talent in academic settings (Morley &amp; Tyrrell, 2023). However, researchers have yet to conclude that neurodivergent female cognitive and sensory processing abilities are indeed an </w:t>
      </w:r>
      <w:r w:rsidR="3F817B9F" w:rsidRPr="4EA8D1A6">
        <w:rPr>
          <w:rFonts w:ascii="Times New Roman" w:eastAsia="Times New Roman" w:hAnsi="Times New Roman" w:cs="Times New Roman"/>
          <w:color w:val="000000" w:themeColor="text1"/>
          <w:sz w:val="24"/>
          <w:szCs w:val="24"/>
        </w:rPr>
        <w:t>aptitude</w:t>
      </w:r>
      <w:r w:rsidR="6413DEDE" w:rsidRPr="4EA8D1A6">
        <w:rPr>
          <w:rFonts w:ascii="Times New Roman" w:eastAsia="Times New Roman" w:hAnsi="Times New Roman" w:cs="Times New Roman"/>
          <w:color w:val="000000" w:themeColor="text1"/>
          <w:sz w:val="24"/>
          <w:szCs w:val="24"/>
        </w:rPr>
        <w:t xml:space="preserve"> </w:t>
      </w:r>
      <w:r w:rsidR="445824D0" w:rsidRPr="4EA8D1A6">
        <w:rPr>
          <w:rFonts w:ascii="Times New Roman" w:eastAsia="Times New Roman" w:hAnsi="Times New Roman" w:cs="Times New Roman"/>
          <w:color w:val="000000" w:themeColor="text1"/>
          <w:sz w:val="24"/>
          <w:szCs w:val="24"/>
        </w:rPr>
        <w:t>directly</w:t>
      </w:r>
      <w:r w:rsidRPr="4EA8D1A6">
        <w:rPr>
          <w:rFonts w:ascii="Times New Roman" w:eastAsia="Times New Roman" w:hAnsi="Times New Roman" w:cs="Times New Roman"/>
          <w:color w:val="000000" w:themeColor="text1"/>
          <w:sz w:val="24"/>
          <w:szCs w:val="24"/>
        </w:rPr>
        <w:t xml:space="preserve"> related to</w:t>
      </w:r>
      <w:r w:rsidR="4C12F70E" w:rsidRPr="4EA8D1A6">
        <w:rPr>
          <w:rFonts w:ascii="Times New Roman" w:eastAsia="Times New Roman" w:hAnsi="Times New Roman" w:cs="Times New Roman"/>
          <w:color w:val="000000" w:themeColor="text1"/>
          <w:sz w:val="24"/>
          <w:szCs w:val="24"/>
        </w:rPr>
        <w:t xml:space="preserve"> their</w:t>
      </w:r>
      <w:r w:rsidRPr="4EA8D1A6">
        <w:rPr>
          <w:rFonts w:ascii="Times New Roman" w:eastAsia="Times New Roman" w:hAnsi="Times New Roman" w:cs="Times New Roman"/>
          <w:color w:val="000000" w:themeColor="text1"/>
          <w:sz w:val="24"/>
          <w:szCs w:val="24"/>
        </w:rPr>
        <w:t xml:space="preserve"> ADHD, and rather, primarily frame these differences as a deficit (Cortese et al., 2012; Ji et al., 2011; Panagiotidi et al., 2018; Redwan et al., 2022). Based on the evidence, these capabilities are only a deficit when conforming to the structure and confinement of a neurotypical world (Champ et al., 2023; Holthe &amp; Langvik, 2017; Huynh et al., 2024; Morgan, 2023; Morsink et al., 2021; Ryan et al., 2022). This white paper, the first of its kind, recognizes the need to adapt treatment for these individuals, rather than expecting them to adapt to unsatisfactory and unsupportive environments. Indeed, strengths-based, person-centered approaches for this patient population appear strong (Adamou et al., 2016; Bradley et al., 2025; Caiels et al., 2024; </w:t>
      </w:r>
      <w:r w:rsidRPr="4EA8D1A6">
        <w:rPr>
          <w:rFonts w:ascii="Times New Roman" w:eastAsia="Times New Roman" w:hAnsi="Times New Roman" w:cs="Times New Roman"/>
          <w:color w:val="000000" w:themeColor="text1"/>
          <w:sz w:val="24"/>
          <w:szCs w:val="24"/>
          <w:lang w:val="fr-FR"/>
        </w:rPr>
        <w:t xml:space="preserve">Schippers et al., </w:t>
      </w:r>
      <w:bookmarkStart w:id="2" w:name="_Int_sQ8Ttzlh"/>
      <w:r w:rsidRPr="4EA8D1A6">
        <w:rPr>
          <w:rFonts w:ascii="Times New Roman" w:eastAsia="Times New Roman" w:hAnsi="Times New Roman" w:cs="Times New Roman"/>
          <w:color w:val="000000" w:themeColor="text1"/>
          <w:sz w:val="24"/>
          <w:szCs w:val="24"/>
          <w:lang w:val="fr-FR"/>
        </w:rPr>
        <w:t>2022;</w:t>
      </w:r>
      <w:bookmarkEnd w:id="2"/>
      <w:r w:rsidRPr="4EA8D1A6">
        <w:rPr>
          <w:rFonts w:ascii="Times New Roman" w:eastAsia="Times New Roman" w:hAnsi="Times New Roman" w:cs="Times New Roman"/>
          <w:color w:val="000000" w:themeColor="text1"/>
          <w:sz w:val="24"/>
          <w:szCs w:val="24"/>
          <w:lang w:val="fr-FR"/>
        </w:rPr>
        <w:t xml:space="preserve"> </w:t>
      </w:r>
      <w:r w:rsidRPr="4EA8D1A6">
        <w:rPr>
          <w:rFonts w:ascii="Times New Roman" w:eastAsia="Times New Roman" w:hAnsi="Times New Roman" w:cs="Times New Roman"/>
          <w:color w:val="000000" w:themeColor="text1"/>
          <w:sz w:val="24"/>
          <w:szCs w:val="24"/>
        </w:rPr>
        <w:t xml:space="preserve">Waite, 2010; Young et al., 2020). Future research should further investigate the specific talents associated with female ADHD and propose alterations to educational and vocational domains, ensuring these individuals are adequately challenged and stimulated. </w:t>
      </w:r>
    </w:p>
    <w:p w14:paraId="4AFDF78B" w14:textId="1CAACB6F" w:rsidR="1B99034A" w:rsidRDefault="0111A41D" w:rsidP="1B99034A">
      <w:pPr>
        <w:spacing w:line="480" w:lineRule="auto"/>
        <w:ind w:firstLine="720"/>
        <w:rPr>
          <w:rFonts w:ascii="Times New Roman" w:eastAsia="Times New Roman" w:hAnsi="Times New Roman" w:cs="Times New Roman"/>
          <w:color w:val="000000" w:themeColor="text1"/>
          <w:sz w:val="24"/>
          <w:szCs w:val="24"/>
        </w:rPr>
      </w:pPr>
      <w:r w:rsidRPr="4EA8D1A6">
        <w:rPr>
          <w:rFonts w:ascii="Times New Roman" w:eastAsia="Times New Roman" w:hAnsi="Times New Roman" w:cs="Times New Roman"/>
          <w:color w:val="000000" w:themeColor="text1"/>
          <w:sz w:val="24"/>
          <w:szCs w:val="24"/>
        </w:rPr>
        <w:t xml:space="preserve"> Physicians working with late-diagnosed women with ADHD must work with limited access to resources and information (Agnew-Blais, 2024; Babinski &amp; Libsack, 2024; Holthe &amp; Langvik, 2017; Morgan, 2023). Based on limited evidence on female-specific approaches, it may be hard to refer to alternative treatment programs. For this reason, this white paper highlights the need for both more evidence on female ADHD broadly and the investigation of holistic treatment options, targeted for late-diagnosed female ADHD (Quinn, 2005; Rucklidge &amp; Kaplan, 2000; Waite, 2010). This paper provides future directions for clinical trials and hybrid studies, advocating for research built around the SDT framework. For the more immediate future, this </w:t>
      </w:r>
      <w:r w:rsidRPr="4EA8D1A6">
        <w:rPr>
          <w:rFonts w:ascii="Times New Roman" w:eastAsia="Times New Roman" w:hAnsi="Times New Roman" w:cs="Times New Roman"/>
          <w:color w:val="000000" w:themeColor="text1"/>
          <w:sz w:val="24"/>
          <w:szCs w:val="24"/>
        </w:rPr>
        <w:lastRenderedPageBreak/>
        <w:t xml:space="preserve">paper offers practical, step-by-step solutions. </w:t>
      </w:r>
      <w:r w:rsidR="2D2FCB1B" w:rsidRPr="4EA8D1A6">
        <w:rPr>
          <w:rFonts w:ascii="Times New Roman" w:eastAsia="Times New Roman" w:hAnsi="Times New Roman" w:cs="Times New Roman"/>
          <w:color w:val="000000" w:themeColor="text1"/>
          <w:sz w:val="24"/>
          <w:szCs w:val="24"/>
        </w:rPr>
        <w:t>ADHD-facing providers can use the adapted ADHD STAR across treatment settings</w:t>
      </w:r>
      <w:r w:rsidRPr="4EA8D1A6">
        <w:rPr>
          <w:rFonts w:ascii="Times New Roman" w:eastAsia="Times New Roman" w:hAnsi="Times New Roman" w:cs="Times New Roman"/>
          <w:color w:val="000000" w:themeColor="text1"/>
          <w:sz w:val="24"/>
          <w:szCs w:val="24"/>
        </w:rPr>
        <w:t xml:space="preserve"> (Adamou et al., 2016). This tool had implications especially in primary and emergency care settings, as it is highly affordable, accessible, and rated highly by clinicians (Adamou et al., 2016; Outcomes Star, 2025). Community-based researchers should continue to investigate the STAR tool and make recommendations on how to disseminate its use more broadly, across diverse healthcare settings. Once disseminated, the adapted ADHD star should be revisited periodically to ensure that it remains comprehensive enough to capture the needs of this population</w:t>
      </w:r>
      <w:r w:rsidR="00063BB7" w:rsidRPr="4EA8D1A6">
        <w:rPr>
          <w:rFonts w:ascii="Times New Roman" w:eastAsia="Times New Roman" w:hAnsi="Times New Roman" w:cs="Times New Roman"/>
          <w:color w:val="000000" w:themeColor="text1"/>
          <w:sz w:val="24"/>
          <w:szCs w:val="24"/>
        </w:rPr>
        <w:t>.</w:t>
      </w:r>
    </w:p>
    <w:p w14:paraId="6B6EB3E6" w14:textId="3DEE1AC7" w:rsidR="4EA8D1A6" w:rsidRDefault="4EA8D1A6" w:rsidP="4EA8D1A6">
      <w:pPr>
        <w:spacing w:line="480" w:lineRule="auto"/>
        <w:ind w:firstLine="720"/>
        <w:rPr>
          <w:rFonts w:ascii="Times New Roman" w:eastAsia="Times New Roman" w:hAnsi="Times New Roman" w:cs="Times New Roman"/>
          <w:color w:val="000000" w:themeColor="text1"/>
          <w:sz w:val="24"/>
          <w:szCs w:val="24"/>
        </w:rPr>
      </w:pPr>
    </w:p>
    <w:p w14:paraId="3EFB450A" w14:textId="7E808942" w:rsidR="00F63314" w:rsidRPr="00D46278" w:rsidRDefault="00D46278" w:rsidP="00D46278">
      <w:pPr>
        <w:spacing w:line="480" w:lineRule="auto"/>
        <w:contextualSpacing/>
        <w:jc w:val="center"/>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b/>
          <w:bCs/>
          <w:color w:val="000000" w:themeColor="text1"/>
          <w:sz w:val="24"/>
          <w:szCs w:val="24"/>
        </w:rPr>
        <w:t>References</w:t>
      </w:r>
    </w:p>
    <w:p w14:paraId="633FF2DA" w14:textId="7E825A12"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Adamou, M., Graham, K., MacKeith, J., Burns, S., &amp; Emerson, L.-M. (2016). Advancing </w:t>
      </w:r>
      <w:r>
        <w:tab/>
      </w:r>
      <w:r w:rsidRPr="62CB4884">
        <w:rPr>
          <w:rFonts w:ascii="Times New Roman" w:eastAsia="Times New Roman" w:hAnsi="Times New Roman" w:cs="Times New Roman"/>
          <w:color w:val="000000" w:themeColor="text1"/>
          <w:sz w:val="24"/>
          <w:szCs w:val="24"/>
        </w:rPr>
        <w:t xml:space="preserve">services for adult ADHD: The development of the ADHD Star as a framework for </w:t>
      </w:r>
      <w:r>
        <w:tab/>
      </w:r>
      <w:r w:rsidRPr="62CB4884">
        <w:rPr>
          <w:rFonts w:ascii="Times New Roman" w:eastAsia="Times New Roman" w:hAnsi="Times New Roman" w:cs="Times New Roman"/>
          <w:color w:val="000000" w:themeColor="text1"/>
          <w:sz w:val="24"/>
          <w:szCs w:val="24"/>
        </w:rPr>
        <w:t xml:space="preserve">multidisciplinary interventions. </w:t>
      </w:r>
      <w:r w:rsidRPr="62CB4884">
        <w:rPr>
          <w:rFonts w:ascii="Times New Roman" w:eastAsia="Times New Roman" w:hAnsi="Times New Roman" w:cs="Times New Roman"/>
          <w:i/>
          <w:iCs/>
          <w:color w:val="000000" w:themeColor="text1"/>
          <w:sz w:val="24"/>
          <w:szCs w:val="24"/>
        </w:rPr>
        <w:t>BMC Health Services Research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16</w:t>
      </w:r>
      <w:r w:rsidRPr="62CB4884">
        <w:rPr>
          <w:rFonts w:ascii="Times New Roman" w:eastAsia="Times New Roman" w:hAnsi="Times New Roman" w:cs="Times New Roman"/>
          <w:color w:val="000000" w:themeColor="text1"/>
          <w:sz w:val="24"/>
          <w:szCs w:val="24"/>
        </w:rPr>
        <w:t xml:space="preserve">(1), 632. </w:t>
      </w:r>
      <w:r>
        <w:tab/>
      </w:r>
      <w:r>
        <w:tab/>
      </w:r>
      <w:hyperlink r:id="rId14">
        <w:r w:rsidRPr="62CB4884">
          <w:rPr>
            <w:rStyle w:val="Hyperlink"/>
            <w:rFonts w:ascii="Times New Roman" w:eastAsia="Times New Roman" w:hAnsi="Times New Roman" w:cs="Times New Roman"/>
            <w:sz w:val="24"/>
            <w:szCs w:val="24"/>
          </w:rPr>
          <w:t>https://doi.org/10.1186/s12913-016-1894-4</w:t>
        </w:r>
      </w:hyperlink>
    </w:p>
    <w:p w14:paraId="3F1FDBC8" w14:textId="796CB9E4" w:rsidR="00F63314" w:rsidRDefault="00F63314" w:rsidP="62CB4884">
      <w:pPr>
        <w:spacing w:line="480" w:lineRule="auto"/>
        <w:rPr>
          <w:rFonts w:ascii="Times New Roman" w:eastAsia="Times New Roman" w:hAnsi="Times New Roman" w:cs="Times New Roman"/>
          <w:color w:val="467886"/>
          <w:sz w:val="24"/>
          <w:szCs w:val="24"/>
        </w:rPr>
      </w:pPr>
      <w:r w:rsidRPr="62CB4884">
        <w:rPr>
          <w:rFonts w:ascii="Times New Roman" w:eastAsia="Times New Roman" w:hAnsi="Times New Roman" w:cs="Times New Roman"/>
          <w:color w:val="000000" w:themeColor="text1"/>
          <w:sz w:val="24"/>
          <w:szCs w:val="24"/>
        </w:rPr>
        <w:t xml:space="preserve">Agency for Healthcare Research and Quality. (2025, June 2). </w:t>
      </w:r>
      <w:r w:rsidRPr="62CB4884">
        <w:rPr>
          <w:rFonts w:ascii="Times New Roman" w:eastAsia="Times New Roman" w:hAnsi="Times New Roman" w:cs="Times New Roman"/>
          <w:i/>
          <w:iCs/>
          <w:color w:val="000000" w:themeColor="text1"/>
          <w:sz w:val="24"/>
          <w:szCs w:val="24"/>
        </w:rPr>
        <w:t xml:space="preserve">Warm handoffs: A guide for </w:t>
      </w:r>
      <w:r>
        <w:tab/>
      </w:r>
      <w:r w:rsidRPr="62CB4884">
        <w:rPr>
          <w:rFonts w:ascii="Times New Roman" w:eastAsia="Times New Roman" w:hAnsi="Times New Roman" w:cs="Times New Roman"/>
          <w:i/>
          <w:iCs/>
          <w:color w:val="000000" w:themeColor="text1"/>
          <w:sz w:val="24"/>
          <w:szCs w:val="24"/>
        </w:rPr>
        <w:t xml:space="preserve">clinicians. </w:t>
      </w:r>
      <w:r w:rsidRPr="62CB4884">
        <w:rPr>
          <w:rFonts w:ascii="Times New Roman" w:eastAsia="Times New Roman" w:hAnsi="Times New Roman" w:cs="Times New Roman"/>
          <w:color w:val="000000" w:themeColor="text1"/>
          <w:sz w:val="24"/>
          <w:szCs w:val="24"/>
        </w:rPr>
        <w:t xml:space="preserve">Retrieved July 25, 2025, from </w:t>
      </w:r>
      <w:r>
        <w:tab/>
      </w:r>
      <w:r>
        <w:tab/>
      </w:r>
      <w:r>
        <w:tab/>
      </w:r>
      <w:r>
        <w:tab/>
      </w:r>
      <w:r>
        <w:tab/>
      </w:r>
      <w:r>
        <w:tab/>
      </w:r>
      <w:r>
        <w:tab/>
      </w:r>
      <w:r>
        <w:tab/>
      </w:r>
      <w:hyperlink r:id="rId15">
        <w:r w:rsidRPr="62CB4884">
          <w:rPr>
            <w:rStyle w:val="Hyperlink"/>
            <w:rFonts w:ascii="Times New Roman" w:eastAsia="Times New Roman" w:hAnsi="Times New Roman" w:cs="Times New Roman"/>
            <w:sz w:val="24"/>
            <w:szCs w:val="24"/>
          </w:rPr>
          <w:t>https://www.ahrq.gov/sites/default/files/wysiwyg/professionals/quality-patient-</w:t>
        </w:r>
      </w:hyperlink>
      <w:r>
        <w:tab/>
      </w:r>
      <w:r>
        <w:tab/>
      </w:r>
      <w:r w:rsidRPr="62CB4884">
        <w:rPr>
          <w:rFonts w:ascii="Times New Roman" w:eastAsia="Times New Roman" w:hAnsi="Times New Roman" w:cs="Times New Roman"/>
          <w:color w:val="467886"/>
          <w:sz w:val="24"/>
          <w:szCs w:val="24"/>
          <w:u w:val="single"/>
        </w:rPr>
        <w:t>safety/patient-family-engagement/pfeprimarycare/warm-handoff-guide-for-clinicians.pdf</w:t>
      </w:r>
    </w:p>
    <w:p w14:paraId="31690825" w14:textId="3564F9DB"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Agnew-Blais, J. C. (2024). Hidden in plain sight: Delayed ADHD diagnosis among girls </w:t>
      </w:r>
      <w:r>
        <w:tab/>
      </w:r>
      <w:r w:rsidRPr="62CB4884">
        <w:rPr>
          <w:rFonts w:ascii="Times New Roman" w:eastAsia="Times New Roman" w:hAnsi="Times New Roman" w:cs="Times New Roman"/>
          <w:color w:val="000000" w:themeColor="text1"/>
          <w:sz w:val="24"/>
          <w:szCs w:val="24"/>
        </w:rPr>
        <w:t xml:space="preserve">and </w:t>
      </w:r>
      <w:r>
        <w:tab/>
      </w:r>
      <w:r w:rsidRPr="62CB4884">
        <w:rPr>
          <w:rFonts w:ascii="Times New Roman" w:eastAsia="Times New Roman" w:hAnsi="Times New Roman" w:cs="Times New Roman"/>
          <w:color w:val="000000" w:themeColor="text1"/>
          <w:sz w:val="24"/>
          <w:szCs w:val="24"/>
        </w:rPr>
        <w:t xml:space="preserve">women – a commentary on Skoglund et al. (2023). </w:t>
      </w:r>
      <w:r w:rsidRPr="62CB4884">
        <w:rPr>
          <w:rFonts w:ascii="Times New Roman" w:eastAsia="Times New Roman" w:hAnsi="Times New Roman" w:cs="Times New Roman"/>
          <w:i/>
          <w:iCs/>
          <w:color w:val="000000" w:themeColor="text1"/>
          <w:sz w:val="24"/>
          <w:szCs w:val="24"/>
        </w:rPr>
        <w:t xml:space="preserve">Journal of Child Psychology and </w:t>
      </w:r>
      <w:r>
        <w:tab/>
      </w:r>
      <w:r w:rsidRPr="62CB4884">
        <w:rPr>
          <w:rFonts w:ascii="Times New Roman" w:eastAsia="Times New Roman" w:hAnsi="Times New Roman" w:cs="Times New Roman"/>
          <w:i/>
          <w:iCs/>
          <w:color w:val="000000" w:themeColor="text1"/>
          <w:sz w:val="24"/>
          <w:szCs w:val="24"/>
        </w:rPr>
        <w:t>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65</w:t>
      </w:r>
      <w:r w:rsidRPr="62CB4884">
        <w:rPr>
          <w:rFonts w:ascii="Times New Roman" w:eastAsia="Times New Roman" w:hAnsi="Times New Roman" w:cs="Times New Roman"/>
          <w:color w:val="000000" w:themeColor="text1"/>
          <w:sz w:val="24"/>
          <w:szCs w:val="24"/>
        </w:rPr>
        <w:t xml:space="preserve">(10), 1398–1400. </w:t>
      </w:r>
      <w:hyperlink r:id="rId16">
        <w:r w:rsidRPr="62CB4884">
          <w:rPr>
            <w:rStyle w:val="Hyperlink"/>
            <w:rFonts w:ascii="Times New Roman" w:eastAsia="Times New Roman" w:hAnsi="Times New Roman" w:cs="Times New Roman"/>
            <w:sz w:val="24"/>
            <w:szCs w:val="24"/>
          </w:rPr>
          <w:t>https://doi.org/10.1111/jcpp.14023</w:t>
        </w:r>
      </w:hyperlink>
    </w:p>
    <w:p w14:paraId="4FC88901" w14:textId="2F4277BF"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Aguayo, P., Lin, A. G., Stevens, P. T., Carbone, P. S., Bilder, D. A., &amp; Rapaport, M. H. (2024). </w:t>
      </w:r>
      <w:r>
        <w:tab/>
      </w:r>
      <w:r w:rsidRPr="62CB4884">
        <w:rPr>
          <w:rFonts w:ascii="Times New Roman" w:eastAsia="Times New Roman" w:hAnsi="Times New Roman" w:cs="Times New Roman"/>
          <w:color w:val="000000" w:themeColor="text1"/>
          <w:sz w:val="24"/>
          <w:szCs w:val="24"/>
        </w:rPr>
        <w:t xml:space="preserve">A Patient-Centered Multidisciplinary Medical HOME for Persons with Intellectual and </w:t>
      </w:r>
      <w:r>
        <w:tab/>
      </w:r>
      <w:r w:rsidRPr="62CB4884">
        <w:rPr>
          <w:rFonts w:ascii="Times New Roman" w:eastAsia="Times New Roman" w:hAnsi="Times New Roman" w:cs="Times New Roman"/>
          <w:color w:val="000000" w:themeColor="text1"/>
          <w:sz w:val="24"/>
          <w:szCs w:val="24"/>
        </w:rPr>
        <w:t xml:space="preserve">Developmental Disabilities. </w:t>
      </w:r>
      <w:r w:rsidRPr="62CB4884">
        <w:rPr>
          <w:rFonts w:ascii="Times New Roman" w:eastAsia="Times New Roman" w:hAnsi="Times New Roman" w:cs="Times New Roman"/>
          <w:i/>
          <w:iCs/>
          <w:color w:val="000000" w:themeColor="text1"/>
          <w:sz w:val="24"/>
          <w:szCs w:val="24"/>
        </w:rPr>
        <w:t>Focus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22</w:t>
      </w:r>
      <w:r w:rsidRPr="62CB4884">
        <w:rPr>
          <w:rFonts w:ascii="Times New Roman" w:eastAsia="Times New Roman" w:hAnsi="Times New Roman" w:cs="Times New Roman"/>
          <w:color w:val="000000" w:themeColor="text1"/>
          <w:sz w:val="24"/>
          <w:szCs w:val="24"/>
        </w:rPr>
        <w:t xml:space="preserve">(2), 170–174. </w:t>
      </w:r>
      <w:r>
        <w:tab/>
      </w:r>
      <w:r>
        <w:tab/>
      </w:r>
      <w:r>
        <w:tab/>
      </w:r>
      <w:r>
        <w:tab/>
      </w:r>
      <w:r>
        <w:tab/>
      </w:r>
      <w:r>
        <w:tab/>
      </w:r>
      <w:hyperlink r:id="rId17">
        <w:r w:rsidRPr="62CB4884">
          <w:rPr>
            <w:rStyle w:val="Hyperlink"/>
            <w:rFonts w:ascii="Times New Roman" w:eastAsia="Times New Roman" w:hAnsi="Times New Roman" w:cs="Times New Roman"/>
            <w:sz w:val="24"/>
            <w:szCs w:val="24"/>
          </w:rPr>
          <w:t>https://doi.org/10.1176/appi.focus.20230036</w:t>
        </w:r>
      </w:hyperlink>
    </w:p>
    <w:p w14:paraId="7333994D" w14:textId="6810ECAA"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Ahmann, E., &amp; Saviet, M. (2024). Development of a manualized coaching intervention for adult </w:t>
      </w:r>
      <w:r>
        <w:tab/>
      </w:r>
      <w:r w:rsidRPr="62CB4884">
        <w:rPr>
          <w:rFonts w:ascii="Times New Roman" w:eastAsia="Times New Roman" w:hAnsi="Times New Roman" w:cs="Times New Roman"/>
          <w:color w:val="000000" w:themeColor="text1"/>
          <w:sz w:val="24"/>
          <w:szCs w:val="24"/>
        </w:rPr>
        <w:t xml:space="preserve">ADHD. </w:t>
      </w:r>
      <w:r w:rsidRPr="62CB4884">
        <w:rPr>
          <w:rFonts w:ascii="Times New Roman" w:eastAsia="Times New Roman" w:hAnsi="Times New Roman" w:cs="Times New Roman"/>
          <w:i/>
          <w:iCs/>
          <w:color w:val="000000" w:themeColor="text1"/>
          <w:sz w:val="24"/>
          <w:szCs w:val="24"/>
        </w:rPr>
        <w:t>International Journal of Evidence Based Coaching and Mentoring</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22</w:t>
      </w:r>
      <w:r w:rsidRPr="62CB4884">
        <w:rPr>
          <w:rFonts w:ascii="Times New Roman" w:eastAsia="Times New Roman" w:hAnsi="Times New Roman" w:cs="Times New Roman"/>
          <w:color w:val="000000" w:themeColor="text1"/>
          <w:sz w:val="24"/>
          <w:szCs w:val="24"/>
        </w:rPr>
        <w:t>(1), 177–</w:t>
      </w:r>
      <w:r>
        <w:tab/>
      </w:r>
      <w:r w:rsidRPr="62CB4884">
        <w:rPr>
          <w:rFonts w:ascii="Times New Roman" w:eastAsia="Times New Roman" w:hAnsi="Times New Roman" w:cs="Times New Roman"/>
          <w:color w:val="000000" w:themeColor="text1"/>
          <w:sz w:val="24"/>
          <w:szCs w:val="24"/>
        </w:rPr>
        <w:t xml:space="preserve">198. </w:t>
      </w:r>
      <w:hyperlink r:id="rId18">
        <w:r w:rsidRPr="62CB4884">
          <w:rPr>
            <w:rStyle w:val="Hyperlink"/>
            <w:rFonts w:ascii="Times New Roman" w:eastAsia="Times New Roman" w:hAnsi="Times New Roman" w:cs="Times New Roman"/>
            <w:sz w:val="24"/>
            <w:szCs w:val="24"/>
          </w:rPr>
          <w:t>https://doi.org/10.24384/hd8r-gc79</w:t>
        </w:r>
      </w:hyperlink>
    </w:p>
    <w:p w14:paraId="168BBEE4" w14:textId="77777777" w:rsidR="00F63314" w:rsidRPr="004D289B" w:rsidRDefault="00F63314" w:rsidP="238BF431">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Alaghband-rad, J., Hajikarim-Hamedani, A., &amp; Motamed, M. (2023). Camouflage and masking </w:t>
      </w:r>
      <w:r>
        <w:tab/>
      </w:r>
      <w:r w:rsidRPr="40B0D182">
        <w:rPr>
          <w:rFonts w:ascii="Times New Roman" w:eastAsia="Times New Roman" w:hAnsi="Times New Roman" w:cs="Times New Roman"/>
          <w:sz w:val="24"/>
          <w:szCs w:val="24"/>
        </w:rPr>
        <w:t xml:space="preserve">behavior in adult autism. </w:t>
      </w:r>
      <w:r w:rsidRPr="40B0D182">
        <w:rPr>
          <w:rFonts w:ascii="Times New Roman" w:eastAsia="Times New Roman" w:hAnsi="Times New Roman" w:cs="Times New Roman"/>
          <w:i/>
          <w:iCs/>
          <w:sz w:val="24"/>
          <w:szCs w:val="24"/>
        </w:rPr>
        <w:t>Frontiers in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14</w:t>
      </w:r>
      <w:r w:rsidRPr="40B0D182">
        <w:rPr>
          <w:rFonts w:ascii="Times New Roman" w:eastAsia="Times New Roman" w:hAnsi="Times New Roman" w:cs="Times New Roman"/>
          <w:sz w:val="24"/>
          <w:szCs w:val="24"/>
        </w:rPr>
        <w:t xml:space="preserve">. </w:t>
      </w:r>
      <w:r>
        <w:tab/>
      </w:r>
      <w:r>
        <w:tab/>
      </w:r>
      <w:r>
        <w:tab/>
      </w:r>
      <w:r>
        <w:tab/>
      </w:r>
      <w:r>
        <w:tab/>
      </w:r>
      <w:hyperlink r:id="rId19">
        <w:r w:rsidRPr="40B0D182">
          <w:rPr>
            <w:rStyle w:val="Hyperlink"/>
            <w:rFonts w:ascii="Times New Roman" w:eastAsia="Times New Roman" w:hAnsi="Times New Roman" w:cs="Times New Roman"/>
            <w:sz w:val="24"/>
            <w:szCs w:val="24"/>
          </w:rPr>
          <w:t>https://doi.org/10.3389/fpsyt.2023.1108110</w:t>
        </w:r>
      </w:hyperlink>
    </w:p>
    <w:p w14:paraId="12E90583" w14:textId="3960D32A"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American Psychiatric Association Presidential Report on the Assessment of Psychiatric Bed </w:t>
      </w:r>
      <w:r>
        <w:tab/>
      </w:r>
      <w:r w:rsidRPr="62CB4884">
        <w:rPr>
          <w:rFonts w:ascii="Times New Roman" w:eastAsia="Times New Roman" w:hAnsi="Times New Roman" w:cs="Times New Roman"/>
          <w:color w:val="000000" w:themeColor="text1"/>
          <w:sz w:val="24"/>
          <w:szCs w:val="24"/>
        </w:rPr>
        <w:t xml:space="preserve">Needs in the United States (2022). The Psychiatric Bed Crisis in the United States: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color w:val="000000" w:themeColor="text1"/>
          <w:sz w:val="24"/>
          <w:szCs w:val="24"/>
        </w:rPr>
        <w:t xml:space="preserve">Understanding the Problem and Moving Toward Solutions. </w:t>
      </w:r>
      <w:r w:rsidRPr="62CB4884">
        <w:rPr>
          <w:rFonts w:ascii="Times New Roman" w:eastAsia="Times New Roman" w:hAnsi="Times New Roman" w:cs="Times New Roman"/>
          <w:i/>
          <w:iCs/>
          <w:color w:val="000000" w:themeColor="text1"/>
          <w:sz w:val="24"/>
          <w:szCs w:val="24"/>
        </w:rPr>
        <w:t xml:space="preserve">The American journal of </w:t>
      </w:r>
      <w:r>
        <w:tab/>
      </w:r>
      <w:r w:rsidRPr="62CB4884">
        <w:rPr>
          <w:rFonts w:ascii="Times New Roman" w:eastAsia="Times New Roman" w:hAnsi="Times New Roman" w:cs="Times New Roman"/>
          <w:i/>
          <w:iCs/>
          <w:color w:val="000000" w:themeColor="text1"/>
          <w:sz w:val="24"/>
          <w:szCs w:val="24"/>
        </w:rPr>
        <w:t>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179</w:t>
      </w:r>
      <w:r w:rsidRPr="62CB4884">
        <w:rPr>
          <w:rFonts w:ascii="Times New Roman" w:eastAsia="Times New Roman" w:hAnsi="Times New Roman" w:cs="Times New Roman"/>
          <w:color w:val="000000" w:themeColor="text1"/>
          <w:sz w:val="24"/>
          <w:szCs w:val="24"/>
        </w:rPr>
        <w:t xml:space="preserve">(8), 586–588. </w:t>
      </w:r>
      <w:hyperlink r:id="rId20">
        <w:r w:rsidRPr="62CB4884">
          <w:rPr>
            <w:rStyle w:val="Hyperlink"/>
            <w:rFonts w:ascii="Times New Roman" w:eastAsia="Times New Roman" w:hAnsi="Times New Roman" w:cs="Times New Roman"/>
            <w:sz w:val="24"/>
            <w:szCs w:val="24"/>
          </w:rPr>
          <w:t>https://doi.org/10.1176/appi.ajp.22179004</w:t>
        </w:r>
      </w:hyperlink>
    </w:p>
    <w:p w14:paraId="311896BE" w14:textId="006F1AE1"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American Psychiatric Association. (2018). APA dictionary of psychology: Holistic health. </w:t>
      </w:r>
      <w:r>
        <w:tab/>
      </w:r>
      <w:r w:rsidRPr="62CB4884">
        <w:rPr>
          <w:rFonts w:ascii="Times New Roman" w:eastAsia="Times New Roman" w:hAnsi="Times New Roman" w:cs="Times New Roman"/>
          <w:color w:val="000000" w:themeColor="text1"/>
          <w:sz w:val="24"/>
          <w:szCs w:val="24"/>
        </w:rPr>
        <w:t xml:space="preserve">Retrieved May 2, 2025. </w:t>
      </w:r>
      <w:hyperlink r:id="rId21">
        <w:r w:rsidRPr="62CB4884">
          <w:rPr>
            <w:rStyle w:val="Hyperlink"/>
            <w:rFonts w:ascii="Times New Roman" w:eastAsia="Times New Roman" w:hAnsi="Times New Roman" w:cs="Times New Roman"/>
            <w:sz w:val="24"/>
            <w:szCs w:val="24"/>
          </w:rPr>
          <w:t>https://dictionary.apa.org/holistic-health</w:t>
        </w:r>
      </w:hyperlink>
    </w:p>
    <w:p w14:paraId="539285C9" w14:textId="3F00B35C" w:rsidR="00F63314" w:rsidRPr="004D289B" w:rsidRDefault="00F63314" w:rsidP="40B0D182">
      <w:pPr>
        <w:spacing w:line="480" w:lineRule="auto"/>
        <w:rPr>
          <w:rFonts w:ascii="Aptos" w:eastAsia="Aptos" w:hAnsi="Aptos" w:cs="Aptos"/>
        </w:rPr>
      </w:pPr>
      <w:r w:rsidRPr="40B0D182">
        <w:rPr>
          <w:rFonts w:ascii="Times New Roman" w:eastAsia="Times New Roman" w:hAnsi="Times New Roman" w:cs="Times New Roman"/>
          <w:sz w:val="24"/>
          <w:szCs w:val="24"/>
        </w:rPr>
        <w:t xml:space="preserve">American Psychiatric Association. (2022). Neurodevelopmental Disorders. In </w:t>
      </w:r>
      <w:r w:rsidRPr="40B0D182">
        <w:rPr>
          <w:rFonts w:ascii="Times New Roman" w:eastAsia="Times New Roman" w:hAnsi="Times New Roman" w:cs="Times New Roman"/>
          <w:i/>
          <w:iCs/>
          <w:sz w:val="24"/>
          <w:szCs w:val="24"/>
        </w:rPr>
        <w:t xml:space="preserve">Diagnostic and </w:t>
      </w:r>
      <w:r>
        <w:tab/>
      </w:r>
      <w:r w:rsidRPr="40B0D182">
        <w:rPr>
          <w:rFonts w:ascii="Times New Roman" w:eastAsia="Times New Roman" w:hAnsi="Times New Roman" w:cs="Times New Roman"/>
          <w:i/>
          <w:iCs/>
          <w:sz w:val="24"/>
          <w:szCs w:val="24"/>
        </w:rPr>
        <w:t xml:space="preserve">Statistical Manual of Mental Disorders </w:t>
      </w:r>
      <w:r w:rsidRPr="40B0D182">
        <w:rPr>
          <w:rFonts w:ascii="Times New Roman" w:eastAsia="Times New Roman" w:hAnsi="Times New Roman" w:cs="Times New Roman"/>
          <w:sz w:val="24"/>
          <w:szCs w:val="24"/>
        </w:rPr>
        <w:t xml:space="preserve">(5th ed., text rev.). </w:t>
      </w:r>
      <w:r>
        <w:tab/>
      </w:r>
      <w:r w:rsidRPr="40B0D182">
        <w:rPr>
          <w:rFonts w:ascii="Times New Roman" w:eastAsia="Times New Roman" w:hAnsi="Times New Roman" w:cs="Times New Roman"/>
          <w:sz w:val="24"/>
          <w:szCs w:val="24"/>
        </w:rPr>
        <w:t xml:space="preserve"> </w:t>
      </w:r>
      <w:r>
        <w:tab/>
      </w:r>
      <w:r>
        <w:tab/>
      </w:r>
      <w:r>
        <w:tab/>
      </w:r>
      <w:r>
        <w:tab/>
      </w:r>
      <w:hyperlink r:id="rId22">
        <w:r w:rsidRPr="40B0D182">
          <w:rPr>
            <w:rStyle w:val="Hyperlink"/>
            <w:rFonts w:ascii="Times New Roman" w:eastAsia="Times New Roman" w:hAnsi="Times New Roman" w:cs="Times New Roman"/>
          </w:rPr>
          <w:t>https://doi/book/10.1176/appi.books.9780890425787</w:t>
        </w:r>
      </w:hyperlink>
    </w:p>
    <w:p w14:paraId="71404460" w14:textId="7A123290" w:rsidR="00F63314" w:rsidRPr="004D289B" w:rsidRDefault="00F63314" w:rsidP="43F89AC9">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Americans with Disabilities Act</w:t>
      </w:r>
      <w:r w:rsidRPr="40B0D182">
        <w:rPr>
          <w:rFonts w:ascii="Times New Roman" w:eastAsia="Times New Roman" w:hAnsi="Times New Roman" w:cs="Times New Roman"/>
          <w:i/>
          <w:iCs/>
          <w:sz w:val="24"/>
          <w:szCs w:val="24"/>
        </w:rPr>
        <w:t xml:space="preserve">. (2025, April 29) Americans with Disabilities Act of 1990, As </w:t>
      </w:r>
      <w:r>
        <w:tab/>
      </w:r>
      <w:r w:rsidRPr="40B0D182">
        <w:rPr>
          <w:rFonts w:ascii="Times New Roman" w:eastAsia="Times New Roman" w:hAnsi="Times New Roman" w:cs="Times New Roman"/>
          <w:i/>
          <w:iCs/>
          <w:sz w:val="24"/>
          <w:szCs w:val="24"/>
        </w:rPr>
        <w:t>Amended</w:t>
      </w:r>
      <w:r w:rsidRPr="40B0D182">
        <w:rPr>
          <w:rFonts w:ascii="Times New Roman" w:eastAsia="Times New Roman" w:hAnsi="Times New Roman" w:cs="Times New Roman"/>
          <w:sz w:val="24"/>
          <w:szCs w:val="24"/>
        </w:rPr>
        <w:t xml:space="preserve">. ADA.Gov. Retrieved May 25, 2025. </w:t>
      </w:r>
      <w:hyperlink r:id="rId23">
        <w:r w:rsidRPr="40B0D182">
          <w:rPr>
            <w:rStyle w:val="Hyperlink"/>
            <w:rFonts w:ascii="Times New Roman" w:eastAsia="Times New Roman" w:hAnsi="Times New Roman" w:cs="Times New Roman"/>
            <w:sz w:val="24"/>
            <w:szCs w:val="24"/>
          </w:rPr>
          <w:t>https://www.ada.gov/topics/intro-to-ada/</w:t>
        </w:r>
      </w:hyperlink>
    </w:p>
    <w:p w14:paraId="26C4EF2E"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Amiri, D., Briziarelli, L., &amp; Tempesta, E. (2025). Gender disparities in ADHD medication </w:t>
      </w:r>
      <w:r>
        <w:tab/>
      </w:r>
      <w:r w:rsidRPr="62CB4884">
        <w:rPr>
          <w:rFonts w:ascii="Times New Roman" w:eastAsia="Times New Roman" w:hAnsi="Times New Roman" w:cs="Times New Roman"/>
          <w:color w:val="000000" w:themeColor="text1"/>
          <w:sz w:val="24"/>
          <w:szCs w:val="24"/>
        </w:rPr>
        <w:t xml:space="preserve">efficacy: Investigating treatment outcomes for females compared to males. </w:t>
      </w:r>
      <w:r w:rsidRPr="62CB4884">
        <w:rPr>
          <w:rFonts w:ascii="Times New Roman" w:eastAsia="Times New Roman" w:hAnsi="Times New Roman" w:cs="Times New Roman"/>
          <w:i/>
          <w:iCs/>
          <w:color w:val="000000" w:themeColor="text1"/>
          <w:sz w:val="24"/>
          <w:szCs w:val="24"/>
        </w:rPr>
        <w:t xml:space="preserve">Middle East </w:t>
      </w:r>
      <w:r>
        <w:tab/>
      </w:r>
      <w:r w:rsidRPr="62CB4884">
        <w:rPr>
          <w:rFonts w:ascii="Times New Roman" w:eastAsia="Times New Roman" w:hAnsi="Times New Roman" w:cs="Times New Roman"/>
          <w:i/>
          <w:iCs/>
          <w:color w:val="000000" w:themeColor="text1"/>
          <w:sz w:val="24"/>
          <w:szCs w:val="24"/>
        </w:rPr>
        <w:t>Current 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32</w:t>
      </w:r>
      <w:r w:rsidRPr="62CB4884">
        <w:rPr>
          <w:rFonts w:ascii="Times New Roman" w:eastAsia="Times New Roman" w:hAnsi="Times New Roman" w:cs="Times New Roman"/>
          <w:color w:val="000000" w:themeColor="text1"/>
          <w:sz w:val="24"/>
          <w:szCs w:val="24"/>
        </w:rPr>
        <w:t xml:space="preserve">(1), 22. </w:t>
      </w:r>
      <w:hyperlink r:id="rId24">
        <w:r w:rsidRPr="62CB4884">
          <w:rPr>
            <w:rStyle w:val="Hyperlink"/>
            <w:rFonts w:ascii="Times New Roman" w:eastAsia="Times New Roman" w:hAnsi="Times New Roman" w:cs="Times New Roman"/>
            <w:sz w:val="24"/>
            <w:szCs w:val="24"/>
          </w:rPr>
          <w:t>https://doi.org/10.1186/s43045-025-00508-y</w:t>
        </w:r>
      </w:hyperlink>
    </w:p>
    <w:p w14:paraId="103E5C74" w14:textId="5C7BC90C"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Attoe, D. E., &amp; Climie, E. A. (2023). Miss diagnosis: A systematic review of ADHD in adult </w:t>
      </w:r>
      <w:r>
        <w:tab/>
      </w:r>
      <w:r w:rsidRPr="62CB4884">
        <w:rPr>
          <w:rFonts w:ascii="Times New Roman" w:eastAsia="Times New Roman" w:hAnsi="Times New Roman" w:cs="Times New Roman"/>
          <w:color w:val="000000" w:themeColor="text1"/>
          <w:sz w:val="24"/>
          <w:szCs w:val="24"/>
        </w:rPr>
        <w:t xml:space="preserve">women. </w:t>
      </w:r>
      <w:r w:rsidRPr="62CB4884">
        <w:rPr>
          <w:rFonts w:ascii="Times New Roman" w:eastAsia="Times New Roman" w:hAnsi="Times New Roman" w:cs="Times New Roman"/>
          <w:i/>
          <w:iCs/>
          <w:color w:val="000000" w:themeColor="text1"/>
          <w:sz w:val="24"/>
          <w:szCs w:val="24"/>
        </w:rPr>
        <w:t>Journal of Attention Disorders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27</w:t>
      </w:r>
      <w:r w:rsidRPr="62CB4884">
        <w:rPr>
          <w:rFonts w:ascii="Times New Roman" w:eastAsia="Times New Roman" w:hAnsi="Times New Roman" w:cs="Times New Roman"/>
          <w:color w:val="000000" w:themeColor="text1"/>
          <w:sz w:val="24"/>
          <w:szCs w:val="24"/>
        </w:rPr>
        <w:t xml:space="preserve">(7), 645–657. </w:t>
      </w:r>
      <w:r>
        <w:tab/>
      </w:r>
      <w:r>
        <w:tab/>
      </w:r>
      <w:r>
        <w:tab/>
      </w:r>
      <w:r>
        <w:tab/>
      </w:r>
      <w:r>
        <w:tab/>
      </w:r>
      <w:hyperlink r:id="rId25">
        <w:r w:rsidRPr="62CB4884">
          <w:rPr>
            <w:rStyle w:val="Hyperlink"/>
            <w:rFonts w:ascii="Times New Roman" w:eastAsia="Times New Roman" w:hAnsi="Times New Roman" w:cs="Times New Roman"/>
            <w:sz w:val="24"/>
            <w:szCs w:val="24"/>
          </w:rPr>
          <w:t>https://doi.org/10.1177/10870547231161533</w:t>
        </w:r>
      </w:hyperlink>
    </w:p>
    <w:p w14:paraId="7CC486E4" w14:textId="77777777"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Babinski, D. E., &amp; Libsack, E. J. (2025). Adult diagnosis of ADHD in women: A mixed methods </w:t>
      </w:r>
      <w:r>
        <w:tab/>
      </w:r>
      <w:r w:rsidRPr="62CB4884">
        <w:rPr>
          <w:rFonts w:ascii="Times New Roman" w:eastAsia="Times New Roman" w:hAnsi="Times New Roman" w:cs="Times New Roman"/>
          <w:color w:val="000000" w:themeColor="text1"/>
          <w:sz w:val="24"/>
          <w:szCs w:val="24"/>
        </w:rPr>
        <w:t xml:space="preserve">investigation. JOURNAL OF ATTENTION DISORDERS, 29(3), 207–219. </w:t>
      </w:r>
      <w:r>
        <w:tab/>
      </w:r>
      <w:r>
        <w:tab/>
      </w:r>
      <w:r>
        <w:tab/>
      </w:r>
      <w:hyperlink r:id="rId26">
        <w:r w:rsidRPr="62CB4884">
          <w:rPr>
            <w:rStyle w:val="Hyperlink"/>
            <w:rFonts w:ascii="Times New Roman" w:eastAsia="Times New Roman" w:hAnsi="Times New Roman" w:cs="Times New Roman"/>
            <w:sz w:val="24"/>
            <w:szCs w:val="24"/>
          </w:rPr>
          <w:t>https://doi.org/10.1177/10870547241297897</w:t>
        </w:r>
      </w:hyperlink>
      <w:r w:rsidRPr="62CB4884">
        <w:rPr>
          <w:rFonts w:ascii="Times New Roman" w:eastAsia="Times New Roman" w:hAnsi="Times New Roman" w:cs="Times New Roman"/>
          <w:color w:val="000000" w:themeColor="text1"/>
          <w:sz w:val="24"/>
          <w:szCs w:val="24"/>
        </w:rPr>
        <w:t xml:space="preserve"> </w:t>
      </w:r>
    </w:p>
    <w:p w14:paraId="55A2EA96"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Bachmann, K., Lam, A. P., &amp; Philipsen, A. (2016). Mindfulness-Based Cognitive Therapy and </w:t>
      </w:r>
      <w:r>
        <w:tab/>
      </w:r>
      <w:r w:rsidRPr="62CB4884">
        <w:rPr>
          <w:rFonts w:ascii="Times New Roman" w:eastAsia="Times New Roman" w:hAnsi="Times New Roman" w:cs="Times New Roman"/>
          <w:color w:val="000000" w:themeColor="text1"/>
          <w:sz w:val="24"/>
          <w:szCs w:val="24"/>
        </w:rPr>
        <w:t xml:space="preserve">the adult ADHD brain: A neuropsychotherapeutic perspective. </w:t>
      </w:r>
      <w:r w:rsidRPr="62CB4884">
        <w:rPr>
          <w:rFonts w:ascii="Times New Roman" w:eastAsia="Times New Roman" w:hAnsi="Times New Roman" w:cs="Times New Roman"/>
          <w:i/>
          <w:iCs/>
          <w:color w:val="000000" w:themeColor="text1"/>
          <w:sz w:val="24"/>
          <w:szCs w:val="24"/>
        </w:rPr>
        <w:t>Frontiers in 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7</w:t>
      </w:r>
      <w:r w:rsidRPr="62CB4884">
        <w:rPr>
          <w:rFonts w:ascii="Times New Roman" w:eastAsia="Times New Roman" w:hAnsi="Times New Roman" w:cs="Times New Roman"/>
          <w:color w:val="000000" w:themeColor="text1"/>
          <w:sz w:val="24"/>
          <w:szCs w:val="24"/>
        </w:rPr>
        <w:t xml:space="preserve">, </w:t>
      </w:r>
      <w:r>
        <w:tab/>
      </w:r>
      <w:r w:rsidRPr="62CB4884">
        <w:rPr>
          <w:rFonts w:ascii="Times New Roman" w:eastAsia="Times New Roman" w:hAnsi="Times New Roman" w:cs="Times New Roman"/>
          <w:color w:val="000000" w:themeColor="text1"/>
          <w:sz w:val="24"/>
          <w:szCs w:val="24"/>
        </w:rPr>
        <w:t xml:space="preserve">117. </w:t>
      </w:r>
      <w:hyperlink r:id="rId27">
        <w:r w:rsidRPr="62CB4884">
          <w:rPr>
            <w:rStyle w:val="Hyperlink"/>
            <w:rFonts w:ascii="Times New Roman" w:eastAsia="Times New Roman" w:hAnsi="Times New Roman" w:cs="Times New Roman"/>
            <w:sz w:val="24"/>
            <w:szCs w:val="24"/>
          </w:rPr>
          <w:t>https://doi.org/10.3389/fpsyt.2016.00117</w:t>
        </w:r>
      </w:hyperlink>
      <w:r w:rsidRPr="62CB4884">
        <w:rPr>
          <w:rFonts w:ascii="Times New Roman" w:eastAsia="Times New Roman" w:hAnsi="Times New Roman" w:cs="Times New Roman"/>
          <w:color w:val="000000" w:themeColor="text1"/>
          <w:sz w:val="24"/>
          <w:szCs w:val="24"/>
        </w:rPr>
        <w:t xml:space="preserve"> </w:t>
      </w:r>
    </w:p>
    <w:p w14:paraId="7474B151" w14:textId="1A602EC9" w:rsidR="00F63314" w:rsidRPr="004D289B" w:rsidRDefault="00F63314" w:rsidP="1DF5B2D7">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Bargiela, S., Steward, R., &amp; Mandy, W. (2016). The experiences of late-diagnosed women with </w:t>
      </w:r>
      <w:r>
        <w:tab/>
      </w:r>
      <w:r w:rsidRPr="40B0D182">
        <w:rPr>
          <w:rFonts w:ascii="Times New Roman" w:eastAsia="Times New Roman" w:hAnsi="Times New Roman" w:cs="Times New Roman"/>
          <w:color w:val="000000" w:themeColor="text1"/>
          <w:sz w:val="24"/>
          <w:szCs w:val="24"/>
        </w:rPr>
        <w:t xml:space="preserve">Autism Spectrum conditions: An Investigation of the female autism phenotype. </w:t>
      </w:r>
      <w:r w:rsidRPr="40B0D182">
        <w:rPr>
          <w:rFonts w:ascii="Times New Roman" w:eastAsia="Times New Roman" w:hAnsi="Times New Roman" w:cs="Times New Roman"/>
          <w:i/>
          <w:iCs/>
          <w:color w:val="000000" w:themeColor="text1"/>
          <w:sz w:val="24"/>
          <w:szCs w:val="24"/>
        </w:rPr>
        <w:t xml:space="preserve">Journal </w:t>
      </w:r>
      <w:r>
        <w:tab/>
      </w:r>
      <w:r w:rsidRPr="40B0D182">
        <w:rPr>
          <w:rFonts w:ascii="Times New Roman" w:eastAsia="Times New Roman" w:hAnsi="Times New Roman" w:cs="Times New Roman"/>
          <w:i/>
          <w:iCs/>
          <w:color w:val="000000" w:themeColor="text1"/>
          <w:sz w:val="24"/>
          <w:szCs w:val="24"/>
        </w:rPr>
        <w:t>of Autism and Developmental Disorders</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46</w:t>
      </w:r>
      <w:r w:rsidRPr="40B0D182">
        <w:rPr>
          <w:rFonts w:ascii="Times New Roman" w:eastAsia="Times New Roman" w:hAnsi="Times New Roman" w:cs="Times New Roman"/>
          <w:color w:val="000000" w:themeColor="text1"/>
          <w:sz w:val="24"/>
          <w:szCs w:val="24"/>
        </w:rPr>
        <w:t xml:space="preserve">(10), 3281–3294. </w:t>
      </w:r>
      <w:r>
        <w:tab/>
      </w:r>
      <w:r>
        <w:tab/>
      </w:r>
      <w:r>
        <w:tab/>
      </w:r>
      <w:r>
        <w:tab/>
      </w:r>
      <w:hyperlink r:id="rId28">
        <w:r w:rsidRPr="40B0D182">
          <w:rPr>
            <w:rStyle w:val="Hyperlink"/>
            <w:rFonts w:ascii="Times New Roman" w:eastAsia="Times New Roman" w:hAnsi="Times New Roman" w:cs="Times New Roman"/>
            <w:sz w:val="24"/>
            <w:szCs w:val="24"/>
          </w:rPr>
          <w:t>https://doi.org/10.1007/s10803-016-2872-8</w:t>
        </w:r>
      </w:hyperlink>
    </w:p>
    <w:p w14:paraId="40685E57" w14:textId="2AEBDDAA" w:rsidR="00F63314" w:rsidRPr="004D289B" w:rsidRDefault="00F63314" w:rsidP="02542E06">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Baum, S. M., Schader, R. M., &amp; Owen, S. V. (2021). </w:t>
      </w:r>
      <w:r w:rsidRPr="40B0D182">
        <w:rPr>
          <w:rFonts w:ascii="Times New Roman" w:eastAsia="Times New Roman" w:hAnsi="Times New Roman" w:cs="Times New Roman"/>
          <w:i/>
          <w:iCs/>
          <w:sz w:val="24"/>
          <w:szCs w:val="24"/>
        </w:rPr>
        <w:t xml:space="preserve">To be gifted and learning disabled: </w:t>
      </w:r>
      <w:r>
        <w:tab/>
      </w:r>
      <w:r>
        <w:tab/>
      </w:r>
      <w:r w:rsidRPr="40B0D182">
        <w:rPr>
          <w:rFonts w:ascii="Times New Roman" w:eastAsia="Times New Roman" w:hAnsi="Times New Roman" w:cs="Times New Roman"/>
          <w:i/>
          <w:iCs/>
          <w:sz w:val="24"/>
          <w:szCs w:val="24"/>
        </w:rPr>
        <w:t xml:space="preserve">strength-based strategies for helping twice-exceptional students with LD, ADHD, </w:t>
      </w:r>
      <w:r>
        <w:tab/>
      </w:r>
      <w:r w:rsidRPr="40B0D182">
        <w:rPr>
          <w:rFonts w:ascii="Times New Roman" w:eastAsia="Times New Roman" w:hAnsi="Times New Roman" w:cs="Times New Roman"/>
          <w:i/>
          <w:iCs/>
          <w:sz w:val="24"/>
          <w:szCs w:val="24"/>
        </w:rPr>
        <w:t xml:space="preserve">ASD, </w:t>
      </w:r>
      <w:r>
        <w:tab/>
      </w:r>
      <w:r w:rsidRPr="40B0D182">
        <w:rPr>
          <w:rFonts w:ascii="Times New Roman" w:eastAsia="Times New Roman" w:hAnsi="Times New Roman" w:cs="Times New Roman"/>
          <w:i/>
          <w:iCs/>
          <w:sz w:val="24"/>
          <w:szCs w:val="24"/>
        </w:rPr>
        <w:t>and More</w:t>
      </w:r>
      <w:r w:rsidRPr="40B0D182">
        <w:rPr>
          <w:rFonts w:ascii="Times New Roman" w:eastAsia="Times New Roman" w:hAnsi="Times New Roman" w:cs="Times New Roman"/>
          <w:sz w:val="24"/>
          <w:szCs w:val="24"/>
        </w:rPr>
        <w:t xml:space="preserve"> (3rd ed.). Routledge. </w:t>
      </w:r>
      <w:hyperlink r:id="rId29">
        <w:r w:rsidRPr="40B0D182">
          <w:rPr>
            <w:rStyle w:val="Hyperlink"/>
            <w:rFonts w:ascii="Times New Roman" w:eastAsia="Times New Roman" w:hAnsi="Times New Roman" w:cs="Times New Roman"/>
            <w:sz w:val="24"/>
            <w:szCs w:val="24"/>
          </w:rPr>
          <w:t>https://doi.org/10.4324/9781003239147</w:t>
        </w:r>
      </w:hyperlink>
    </w:p>
    <w:p w14:paraId="74AA9132" w14:textId="5F7A718E" w:rsidR="00F63314" w:rsidRPr="004D289B" w:rsidRDefault="00F63314" w:rsidP="1DF5B2D7">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Bauman, B. L. (2020). Vital signs: Postpartum depressive symptoms and provider discussions </w:t>
      </w:r>
      <w:r>
        <w:tab/>
      </w:r>
      <w:r w:rsidRPr="40B0D182">
        <w:rPr>
          <w:rFonts w:ascii="Times New Roman" w:eastAsia="Times New Roman" w:hAnsi="Times New Roman" w:cs="Times New Roman"/>
          <w:sz w:val="24"/>
          <w:szCs w:val="24"/>
        </w:rPr>
        <w:t xml:space="preserve">about perinatal depression — United States, 2018. </w:t>
      </w:r>
      <w:r w:rsidRPr="40B0D182">
        <w:rPr>
          <w:rFonts w:ascii="Times New Roman" w:eastAsia="Times New Roman" w:hAnsi="Times New Roman" w:cs="Times New Roman"/>
          <w:i/>
          <w:iCs/>
          <w:sz w:val="24"/>
          <w:szCs w:val="24"/>
        </w:rPr>
        <w:t xml:space="preserve">MMWR. Morbidity and Mortality </w:t>
      </w:r>
      <w:r>
        <w:tab/>
      </w:r>
      <w:r w:rsidRPr="40B0D182">
        <w:rPr>
          <w:rFonts w:ascii="Times New Roman" w:eastAsia="Times New Roman" w:hAnsi="Times New Roman" w:cs="Times New Roman"/>
          <w:i/>
          <w:iCs/>
          <w:sz w:val="24"/>
          <w:szCs w:val="24"/>
        </w:rPr>
        <w:t>Weekly Report</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69</w:t>
      </w:r>
      <w:r w:rsidRPr="40B0D182">
        <w:rPr>
          <w:rFonts w:ascii="Times New Roman" w:eastAsia="Times New Roman" w:hAnsi="Times New Roman" w:cs="Times New Roman"/>
          <w:sz w:val="24"/>
          <w:szCs w:val="24"/>
        </w:rPr>
        <w:t xml:space="preserve">. </w:t>
      </w:r>
      <w:hyperlink r:id="rId30">
        <w:r w:rsidRPr="40B0D182">
          <w:rPr>
            <w:rStyle w:val="Hyperlink"/>
            <w:rFonts w:ascii="Times New Roman" w:eastAsia="Times New Roman" w:hAnsi="Times New Roman" w:cs="Times New Roman"/>
            <w:sz w:val="24"/>
            <w:szCs w:val="24"/>
          </w:rPr>
          <w:t>https://doi.org/10.15585/mmwr.mm6919a2</w:t>
        </w:r>
      </w:hyperlink>
    </w:p>
    <w:p w14:paraId="61335DF2" w14:textId="7E3D443E"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Beaton, D. M., Sirois, F., &amp; Milne, E. (2022). The role of self-compassion in the mental health of </w:t>
      </w:r>
      <w:r>
        <w:tab/>
      </w:r>
      <w:r w:rsidRPr="62CB4884">
        <w:rPr>
          <w:rFonts w:ascii="Times New Roman" w:eastAsia="Times New Roman" w:hAnsi="Times New Roman" w:cs="Times New Roman"/>
          <w:color w:val="000000" w:themeColor="text1"/>
          <w:sz w:val="24"/>
          <w:szCs w:val="24"/>
        </w:rPr>
        <w:t xml:space="preserve">adults with ADHD. </w:t>
      </w:r>
      <w:r w:rsidRPr="62CB4884">
        <w:rPr>
          <w:rFonts w:ascii="Times New Roman" w:eastAsia="Times New Roman" w:hAnsi="Times New Roman" w:cs="Times New Roman"/>
          <w:i/>
          <w:iCs/>
          <w:color w:val="000000" w:themeColor="text1"/>
          <w:sz w:val="24"/>
          <w:szCs w:val="24"/>
        </w:rPr>
        <w:t>Journal of Clinical Psychology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78</w:t>
      </w:r>
      <w:r w:rsidRPr="62CB4884">
        <w:rPr>
          <w:rFonts w:ascii="Times New Roman" w:eastAsia="Times New Roman" w:hAnsi="Times New Roman" w:cs="Times New Roman"/>
          <w:color w:val="000000" w:themeColor="text1"/>
          <w:sz w:val="24"/>
          <w:szCs w:val="24"/>
        </w:rPr>
        <w:t xml:space="preserve">(12), 2497–2512. </w:t>
      </w:r>
      <w:r>
        <w:tab/>
      </w:r>
      <w:r>
        <w:tab/>
      </w:r>
      <w:r>
        <w:tab/>
      </w:r>
      <w:r>
        <w:tab/>
      </w:r>
      <w:hyperlink r:id="rId31">
        <w:r w:rsidRPr="62CB4884">
          <w:rPr>
            <w:rStyle w:val="Hyperlink"/>
            <w:rFonts w:ascii="Times New Roman" w:eastAsia="Times New Roman" w:hAnsi="Times New Roman" w:cs="Times New Roman"/>
            <w:sz w:val="24"/>
            <w:szCs w:val="24"/>
          </w:rPr>
          <w:t>https://doi.org/10.1002/jclp.23354</w:t>
        </w:r>
      </w:hyperlink>
    </w:p>
    <w:p w14:paraId="6CD8350C" w14:textId="1D17D68B"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Bergey, M. (2024). “Pills Don’t Teach Skills”: ADHD coaching, identity work, and the push </w:t>
      </w:r>
      <w:r>
        <w:tab/>
      </w:r>
      <w:r w:rsidRPr="62CB4884">
        <w:rPr>
          <w:rFonts w:ascii="Times New Roman" w:eastAsia="Times New Roman" w:hAnsi="Times New Roman" w:cs="Times New Roman"/>
          <w:color w:val="000000" w:themeColor="text1"/>
          <w:sz w:val="24"/>
          <w:szCs w:val="24"/>
        </w:rPr>
        <w:t xml:space="preserve">toward the liminal medicalization of ADHD. </w:t>
      </w:r>
      <w:r w:rsidRPr="62CB4884">
        <w:rPr>
          <w:rFonts w:ascii="Times New Roman" w:eastAsia="Times New Roman" w:hAnsi="Times New Roman" w:cs="Times New Roman"/>
          <w:i/>
          <w:iCs/>
          <w:color w:val="000000" w:themeColor="text1"/>
          <w:sz w:val="24"/>
          <w:szCs w:val="24"/>
        </w:rPr>
        <w:t>Journal of Health and Social Behavior</w:t>
      </w:r>
      <w:r w:rsidRPr="62CB4884">
        <w:rPr>
          <w:rFonts w:ascii="Times New Roman" w:eastAsia="Times New Roman" w:hAnsi="Times New Roman" w:cs="Times New Roman"/>
          <w:color w:val="000000" w:themeColor="text1"/>
          <w:sz w:val="24"/>
          <w:szCs w:val="24"/>
        </w:rPr>
        <w:t xml:space="preserve">, </w:t>
      </w:r>
      <w:r>
        <w:tab/>
      </w:r>
      <w:r w:rsidRPr="62CB4884">
        <w:rPr>
          <w:rFonts w:ascii="Times New Roman" w:eastAsia="Times New Roman" w:hAnsi="Times New Roman" w:cs="Times New Roman"/>
          <w:i/>
          <w:iCs/>
          <w:color w:val="000000" w:themeColor="text1"/>
          <w:sz w:val="24"/>
          <w:szCs w:val="24"/>
        </w:rPr>
        <w:t>65</w:t>
      </w:r>
      <w:r w:rsidRPr="62CB4884">
        <w:rPr>
          <w:rFonts w:ascii="Times New Roman" w:eastAsia="Times New Roman" w:hAnsi="Times New Roman" w:cs="Times New Roman"/>
          <w:color w:val="000000" w:themeColor="text1"/>
          <w:sz w:val="24"/>
          <w:szCs w:val="24"/>
        </w:rPr>
        <w:t xml:space="preserve">(2), 256–272. </w:t>
      </w:r>
      <w:hyperlink r:id="rId32">
        <w:r w:rsidRPr="62CB4884">
          <w:rPr>
            <w:rStyle w:val="Hyperlink"/>
            <w:rFonts w:ascii="Times New Roman" w:eastAsia="Times New Roman" w:hAnsi="Times New Roman" w:cs="Times New Roman"/>
            <w:sz w:val="24"/>
            <w:szCs w:val="24"/>
          </w:rPr>
          <w:t>https://doi.org/10.1177/00221465231220385</w:t>
        </w:r>
      </w:hyperlink>
    </w:p>
    <w:p w14:paraId="6C674DB9"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Boll, A. M., Ensey, M. R., Bennett, K. A., O’Leary, M. P., Wise-Swanson, B. M., Verrall, A. M., </w:t>
      </w:r>
      <w:r>
        <w:tab/>
      </w:r>
      <w:r w:rsidRPr="62CB4884">
        <w:rPr>
          <w:rFonts w:ascii="Times New Roman" w:eastAsia="Times New Roman" w:hAnsi="Times New Roman" w:cs="Times New Roman"/>
          <w:color w:val="000000" w:themeColor="text1"/>
          <w:sz w:val="24"/>
          <w:szCs w:val="24"/>
        </w:rPr>
        <w:t xml:space="preserve">Vitiello, M. V., Cochrane, B. B., &amp; Phelan, E. A. (2021). A Feasibility Study of Primary </w:t>
      </w:r>
      <w:r>
        <w:tab/>
      </w:r>
      <w:r w:rsidRPr="62CB4884">
        <w:rPr>
          <w:rFonts w:ascii="Times New Roman" w:eastAsia="Times New Roman" w:hAnsi="Times New Roman" w:cs="Times New Roman"/>
          <w:color w:val="000000" w:themeColor="text1"/>
          <w:sz w:val="24"/>
          <w:szCs w:val="24"/>
        </w:rPr>
        <w:t xml:space="preserve">Care Liaisons: Linking Older Adults to Community Resources. </w:t>
      </w:r>
      <w:r w:rsidRPr="62CB4884">
        <w:rPr>
          <w:rFonts w:ascii="Times New Roman" w:eastAsia="Times New Roman" w:hAnsi="Times New Roman" w:cs="Times New Roman"/>
          <w:i/>
          <w:iCs/>
          <w:color w:val="000000" w:themeColor="text1"/>
          <w:sz w:val="24"/>
          <w:szCs w:val="24"/>
        </w:rPr>
        <w:t xml:space="preserve">American Journal of </w:t>
      </w:r>
      <w:r>
        <w:tab/>
      </w:r>
      <w:r w:rsidRPr="62CB4884">
        <w:rPr>
          <w:rFonts w:ascii="Times New Roman" w:eastAsia="Times New Roman" w:hAnsi="Times New Roman" w:cs="Times New Roman"/>
          <w:i/>
          <w:iCs/>
          <w:color w:val="000000" w:themeColor="text1"/>
          <w:sz w:val="24"/>
          <w:szCs w:val="24"/>
        </w:rPr>
        <w:t>Preventive Medicine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61</w:t>
      </w:r>
      <w:r w:rsidRPr="62CB4884">
        <w:rPr>
          <w:rFonts w:ascii="Times New Roman" w:eastAsia="Times New Roman" w:hAnsi="Times New Roman" w:cs="Times New Roman"/>
          <w:color w:val="000000" w:themeColor="text1"/>
          <w:sz w:val="24"/>
          <w:szCs w:val="24"/>
        </w:rPr>
        <w:t xml:space="preserve">(6), e305–e312. </w:t>
      </w:r>
      <w:hyperlink r:id="rId33">
        <w:r w:rsidRPr="62CB4884">
          <w:rPr>
            <w:rStyle w:val="Hyperlink"/>
            <w:rFonts w:ascii="Times New Roman" w:eastAsia="Times New Roman" w:hAnsi="Times New Roman" w:cs="Times New Roman"/>
            <w:sz w:val="24"/>
            <w:szCs w:val="24"/>
          </w:rPr>
          <w:t>https://doi.org/10.1016/j.amepre.2021.05.034</w:t>
        </w:r>
      </w:hyperlink>
    </w:p>
    <w:p w14:paraId="7204AFD4" w14:textId="70EC0C0C"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Bradley, S., Parzych, I., Platts, J., &amp; Powell, L. (2025). Understanding and harnessing </w:t>
      </w:r>
      <w:r>
        <w:tab/>
      </w:r>
      <w:r>
        <w:tab/>
      </w:r>
      <w:r w:rsidRPr="62CB4884">
        <w:rPr>
          <w:rFonts w:ascii="Times New Roman" w:eastAsia="Times New Roman" w:hAnsi="Times New Roman" w:cs="Times New Roman"/>
          <w:color w:val="000000" w:themeColor="text1"/>
          <w:sz w:val="24"/>
          <w:szCs w:val="24"/>
        </w:rPr>
        <w:t xml:space="preserve">differences in women with ADHD: A qualitative study. Neurodiversity, 3. </w:t>
      </w:r>
      <w:r>
        <w:tab/>
      </w:r>
      <w:r>
        <w:tab/>
      </w:r>
      <w:r>
        <w:tab/>
      </w:r>
      <w:hyperlink r:id="rId34">
        <w:r w:rsidRPr="62CB4884">
          <w:rPr>
            <w:rStyle w:val="Hyperlink"/>
            <w:rFonts w:ascii="Times New Roman" w:eastAsia="Times New Roman" w:hAnsi="Times New Roman" w:cs="Times New Roman"/>
            <w:sz w:val="24"/>
            <w:szCs w:val="24"/>
          </w:rPr>
          <w:t>https://doi.org/10.1177/27546330251317199</w:t>
        </w:r>
      </w:hyperlink>
    </w:p>
    <w:p w14:paraId="7A58B8EA" w14:textId="6B2C2FCF" w:rsidR="00F63314" w:rsidRDefault="00F63314" w:rsidP="4EA8D1A6">
      <w:pPr>
        <w:spacing w:line="480" w:lineRule="auto"/>
        <w:rPr>
          <w:rFonts w:ascii="Aptos" w:eastAsia="Aptos" w:hAnsi="Aptos" w:cs="Aptos"/>
          <w:color w:val="000000" w:themeColor="text1"/>
          <w:sz w:val="24"/>
          <w:szCs w:val="24"/>
        </w:rPr>
      </w:pPr>
      <w:r w:rsidRPr="4EA8D1A6">
        <w:rPr>
          <w:rFonts w:ascii="Times New Roman" w:eastAsia="Times New Roman" w:hAnsi="Times New Roman" w:cs="Times New Roman"/>
          <w:color w:val="000000" w:themeColor="text1"/>
          <w:sz w:val="24"/>
          <w:szCs w:val="24"/>
        </w:rPr>
        <w:t xml:space="preserve">Breaux, R., Shroff, D. M., Cash, A. R., Swanson, C. S., Carlton, C., Bertollo, J. R., &amp; Dahiya, A. </w:t>
      </w:r>
      <w:r>
        <w:tab/>
      </w:r>
      <w:r w:rsidRPr="4EA8D1A6">
        <w:rPr>
          <w:rFonts w:ascii="Times New Roman" w:eastAsia="Times New Roman" w:hAnsi="Times New Roman" w:cs="Times New Roman"/>
          <w:color w:val="000000" w:themeColor="text1"/>
          <w:sz w:val="24"/>
          <w:szCs w:val="24"/>
        </w:rPr>
        <w:t xml:space="preserve">V. (2023). Telehealth Delivery of the RELAX Intervention for Families of Adolescents </w:t>
      </w:r>
      <w:r>
        <w:tab/>
      </w:r>
      <w:r w:rsidRPr="4EA8D1A6">
        <w:rPr>
          <w:rFonts w:ascii="Times New Roman" w:eastAsia="Times New Roman" w:hAnsi="Times New Roman" w:cs="Times New Roman"/>
          <w:color w:val="000000" w:themeColor="text1"/>
          <w:sz w:val="24"/>
          <w:szCs w:val="24"/>
        </w:rPr>
        <w:t xml:space="preserve">Diagnosed with ADHD: Preliminary Treatment Outcomes and Evidence of Acceptability </w:t>
      </w:r>
      <w:r>
        <w:tab/>
      </w:r>
      <w:r w:rsidRPr="4EA8D1A6">
        <w:rPr>
          <w:rFonts w:ascii="Times New Roman" w:eastAsia="Times New Roman" w:hAnsi="Times New Roman" w:cs="Times New Roman"/>
          <w:color w:val="000000" w:themeColor="text1"/>
          <w:sz w:val="24"/>
          <w:szCs w:val="24"/>
        </w:rPr>
        <w:t xml:space="preserve">and Feasibility. </w:t>
      </w:r>
      <w:r w:rsidRPr="4EA8D1A6">
        <w:rPr>
          <w:rFonts w:ascii="Times New Roman" w:eastAsia="Times New Roman" w:hAnsi="Times New Roman" w:cs="Times New Roman"/>
          <w:i/>
          <w:iCs/>
          <w:color w:val="000000" w:themeColor="text1"/>
          <w:sz w:val="24"/>
          <w:szCs w:val="24"/>
        </w:rPr>
        <w:t>Evidence-Based Practice in Child and Adolescent Mental Health</w:t>
      </w:r>
      <w:r w:rsidRPr="4EA8D1A6">
        <w:rPr>
          <w:rFonts w:ascii="Times New Roman" w:eastAsia="Times New Roman" w:hAnsi="Times New Roman" w:cs="Times New Roman"/>
          <w:color w:val="000000" w:themeColor="text1"/>
          <w:sz w:val="24"/>
          <w:szCs w:val="24"/>
        </w:rPr>
        <w:t xml:space="preserve">, </w:t>
      </w:r>
      <w:r w:rsidRPr="4EA8D1A6">
        <w:rPr>
          <w:rFonts w:ascii="Times New Roman" w:eastAsia="Times New Roman" w:hAnsi="Times New Roman" w:cs="Times New Roman"/>
          <w:i/>
          <w:iCs/>
          <w:color w:val="000000" w:themeColor="text1"/>
          <w:sz w:val="24"/>
          <w:szCs w:val="24"/>
        </w:rPr>
        <w:t>8</w:t>
      </w:r>
      <w:r w:rsidRPr="4EA8D1A6">
        <w:rPr>
          <w:rFonts w:ascii="Times New Roman" w:eastAsia="Times New Roman" w:hAnsi="Times New Roman" w:cs="Times New Roman"/>
          <w:color w:val="000000" w:themeColor="text1"/>
          <w:sz w:val="24"/>
          <w:szCs w:val="24"/>
        </w:rPr>
        <w:t xml:space="preserve">(1), </w:t>
      </w:r>
      <w:r>
        <w:tab/>
      </w:r>
      <w:r w:rsidRPr="4EA8D1A6">
        <w:rPr>
          <w:rFonts w:ascii="Times New Roman" w:eastAsia="Times New Roman" w:hAnsi="Times New Roman" w:cs="Times New Roman"/>
          <w:color w:val="000000" w:themeColor="text1"/>
          <w:sz w:val="24"/>
          <w:szCs w:val="24"/>
        </w:rPr>
        <w:t xml:space="preserve">24–38. </w:t>
      </w:r>
      <w:hyperlink r:id="rId35">
        <w:r w:rsidRPr="4EA8D1A6">
          <w:rPr>
            <w:rStyle w:val="Hyperlink"/>
            <w:rFonts w:ascii="Times New Roman" w:eastAsia="Times New Roman" w:hAnsi="Times New Roman" w:cs="Times New Roman"/>
            <w:sz w:val="24"/>
            <w:szCs w:val="24"/>
          </w:rPr>
          <w:t>https://doi.org/10.1080/23794925.2021.1970053</w:t>
        </w:r>
      </w:hyperlink>
    </w:p>
    <w:p w14:paraId="5D5E416C" w14:textId="0C5B5677" w:rsidR="191D1153" w:rsidRDefault="191D1153" w:rsidP="4EA8D1A6">
      <w:pPr>
        <w:spacing w:line="480" w:lineRule="auto"/>
        <w:rPr>
          <w:rFonts w:ascii="Aptos" w:eastAsia="Aptos" w:hAnsi="Aptos" w:cs="Aptos"/>
          <w:color w:val="000000" w:themeColor="text1"/>
          <w:sz w:val="24"/>
          <w:szCs w:val="24"/>
        </w:rPr>
      </w:pPr>
      <w:r w:rsidRPr="4EA8D1A6">
        <w:rPr>
          <w:rFonts w:ascii="Times New Roman" w:eastAsia="Times New Roman" w:hAnsi="Times New Roman" w:cs="Times New Roman"/>
          <w:sz w:val="24"/>
          <w:szCs w:val="24"/>
        </w:rPr>
        <w:t xml:space="preserve">Buchanan, G. J. R., Filiatreau, L. M., &amp; Moore, J. E. (2024). Organizing the dissemination and </w:t>
      </w:r>
      <w:r>
        <w:tab/>
      </w:r>
      <w:r w:rsidRPr="4EA8D1A6">
        <w:rPr>
          <w:rFonts w:ascii="Times New Roman" w:eastAsia="Times New Roman" w:hAnsi="Times New Roman" w:cs="Times New Roman"/>
          <w:sz w:val="24"/>
          <w:szCs w:val="24"/>
        </w:rPr>
        <w:t xml:space="preserve">implementation field: Who are we, what are we doing, and how should we do it? </w:t>
      </w:r>
      <w:r>
        <w:tab/>
      </w:r>
      <w:r>
        <w:tab/>
      </w:r>
      <w:r>
        <w:tab/>
      </w:r>
      <w:r w:rsidRPr="4EA8D1A6">
        <w:rPr>
          <w:rFonts w:ascii="Times New Roman" w:eastAsia="Times New Roman" w:hAnsi="Times New Roman" w:cs="Times New Roman"/>
          <w:i/>
          <w:iCs/>
          <w:sz w:val="24"/>
          <w:szCs w:val="24"/>
        </w:rPr>
        <w:t>Implementation Science Communications</w:t>
      </w:r>
      <w:r w:rsidRPr="4EA8D1A6">
        <w:rPr>
          <w:rFonts w:ascii="Times New Roman" w:eastAsia="Times New Roman" w:hAnsi="Times New Roman" w:cs="Times New Roman"/>
          <w:sz w:val="24"/>
          <w:szCs w:val="24"/>
        </w:rPr>
        <w:t xml:space="preserve">, </w:t>
      </w:r>
      <w:r w:rsidRPr="4EA8D1A6">
        <w:rPr>
          <w:rFonts w:ascii="Times New Roman" w:eastAsia="Times New Roman" w:hAnsi="Times New Roman" w:cs="Times New Roman"/>
          <w:i/>
          <w:iCs/>
          <w:sz w:val="24"/>
          <w:szCs w:val="24"/>
        </w:rPr>
        <w:t>5</w:t>
      </w:r>
      <w:r w:rsidRPr="4EA8D1A6">
        <w:rPr>
          <w:rFonts w:ascii="Times New Roman" w:eastAsia="Times New Roman" w:hAnsi="Times New Roman" w:cs="Times New Roman"/>
          <w:sz w:val="24"/>
          <w:szCs w:val="24"/>
        </w:rPr>
        <w:t xml:space="preserve">(1), 38. </w:t>
      </w:r>
      <w:hyperlink r:id="rId36">
        <w:r w:rsidRPr="4EA8D1A6">
          <w:rPr>
            <w:rStyle w:val="Hyperlink"/>
            <w:rFonts w:ascii="Times New Roman" w:eastAsia="Times New Roman" w:hAnsi="Times New Roman" w:cs="Times New Roman"/>
            <w:sz w:val="24"/>
            <w:szCs w:val="24"/>
          </w:rPr>
          <w:t>https://doi.org/10.1186/s43058-024-</w:t>
        </w:r>
      </w:hyperlink>
      <w:r>
        <w:tab/>
      </w:r>
      <w:r>
        <w:tab/>
      </w:r>
      <w:r w:rsidRPr="4EA8D1A6">
        <w:rPr>
          <w:rStyle w:val="Hyperlink"/>
          <w:rFonts w:ascii="Times New Roman" w:eastAsia="Times New Roman" w:hAnsi="Times New Roman" w:cs="Times New Roman"/>
          <w:sz w:val="24"/>
          <w:szCs w:val="24"/>
        </w:rPr>
        <w:t>00572-1</w:t>
      </w:r>
    </w:p>
    <w:p w14:paraId="36CBE56A"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Bürger, I., Erlandsson, K., &amp; Borneskog, C. (2024). Perceived associations between the </w:t>
      </w:r>
      <w:r>
        <w:tab/>
      </w:r>
      <w:r>
        <w:tab/>
      </w:r>
      <w:r w:rsidRPr="62CB4884">
        <w:rPr>
          <w:rFonts w:ascii="Times New Roman" w:eastAsia="Times New Roman" w:hAnsi="Times New Roman" w:cs="Times New Roman"/>
          <w:color w:val="000000" w:themeColor="text1"/>
          <w:sz w:val="24"/>
          <w:szCs w:val="24"/>
        </w:rPr>
        <w:t xml:space="preserve">menstrual cycle and Attention Deficit Hyperactivity Disorder (ADHD): A qualitative </w:t>
      </w:r>
      <w:r>
        <w:tab/>
      </w:r>
      <w:r w:rsidRPr="62CB4884">
        <w:rPr>
          <w:rFonts w:ascii="Times New Roman" w:eastAsia="Times New Roman" w:hAnsi="Times New Roman" w:cs="Times New Roman"/>
          <w:color w:val="000000" w:themeColor="text1"/>
          <w:sz w:val="24"/>
          <w:szCs w:val="24"/>
        </w:rPr>
        <w:t xml:space="preserve">interview study exploring lived experiences. </w:t>
      </w:r>
      <w:r w:rsidRPr="62CB4884">
        <w:rPr>
          <w:rFonts w:ascii="Times New Roman" w:eastAsia="Times New Roman" w:hAnsi="Times New Roman" w:cs="Times New Roman"/>
          <w:i/>
          <w:iCs/>
          <w:color w:val="000000" w:themeColor="text1"/>
          <w:sz w:val="24"/>
          <w:szCs w:val="24"/>
        </w:rPr>
        <w:t>Sexual &amp; Reproductive Healthcare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40</w:t>
      </w:r>
      <w:r w:rsidRPr="62CB4884">
        <w:rPr>
          <w:rFonts w:ascii="Times New Roman" w:eastAsia="Times New Roman" w:hAnsi="Times New Roman" w:cs="Times New Roman"/>
          <w:color w:val="000000" w:themeColor="text1"/>
          <w:sz w:val="24"/>
          <w:szCs w:val="24"/>
        </w:rPr>
        <w:t xml:space="preserve">, </w:t>
      </w:r>
      <w:r>
        <w:tab/>
      </w:r>
      <w:r w:rsidRPr="62CB4884">
        <w:rPr>
          <w:rFonts w:ascii="Times New Roman" w:eastAsia="Times New Roman" w:hAnsi="Times New Roman" w:cs="Times New Roman"/>
          <w:color w:val="000000" w:themeColor="text1"/>
          <w:sz w:val="24"/>
          <w:szCs w:val="24"/>
        </w:rPr>
        <w:t xml:space="preserve">100975. </w:t>
      </w:r>
      <w:hyperlink r:id="rId37">
        <w:r w:rsidRPr="62CB4884">
          <w:rPr>
            <w:rStyle w:val="Hyperlink"/>
            <w:rFonts w:ascii="Times New Roman" w:eastAsia="Times New Roman" w:hAnsi="Times New Roman" w:cs="Times New Roman"/>
            <w:sz w:val="24"/>
            <w:szCs w:val="24"/>
          </w:rPr>
          <w:t>https://doi.org/10.1016/j.srhc.2024.100975</w:t>
        </w:r>
      </w:hyperlink>
    </w:p>
    <w:p w14:paraId="59DA8ACD" w14:textId="20CCFC4D" w:rsidR="00F63314" w:rsidRPr="004D289B" w:rsidRDefault="00F63314" w:rsidP="1DF5B2D7">
      <w:pPr>
        <w:spacing w:line="480" w:lineRule="auto"/>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sz w:val="24"/>
          <w:szCs w:val="24"/>
        </w:rPr>
        <w:t>Caiels, J., Silarova, B., Milne, A. J., &amp; Beadle-Brown, J. (2024). Strengths-based approaches—</w:t>
      </w:r>
      <w:r>
        <w:tab/>
      </w:r>
      <w:r w:rsidRPr="40B0D182">
        <w:rPr>
          <w:rFonts w:ascii="Times New Roman" w:eastAsia="Times New Roman" w:hAnsi="Times New Roman" w:cs="Times New Roman"/>
          <w:sz w:val="24"/>
          <w:szCs w:val="24"/>
        </w:rPr>
        <w:t xml:space="preserve">Perspectives from practitioners. </w:t>
      </w:r>
      <w:r w:rsidRPr="40B0D182">
        <w:rPr>
          <w:rFonts w:ascii="Times New Roman" w:eastAsia="Times New Roman" w:hAnsi="Times New Roman" w:cs="Times New Roman"/>
          <w:i/>
          <w:iCs/>
          <w:sz w:val="24"/>
          <w:szCs w:val="24"/>
        </w:rPr>
        <w:t>The British Journal of Social Work</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54</w:t>
      </w:r>
      <w:r w:rsidRPr="40B0D182">
        <w:rPr>
          <w:rFonts w:ascii="Times New Roman" w:eastAsia="Times New Roman" w:hAnsi="Times New Roman" w:cs="Times New Roman"/>
          <w:sz w:val="24"/>
          <w:szCs w:val="24"/>
        </w:rPr>
        <w:t xml:space="preserve">(1), 168–188. </w:t>
      </w:r>
      <w:r>
        <w:tab/>
      </w:r>
      <w:hyperlink r:id="rId38">
        <w:r w:rsidRPr="40B0D182">
          <w:rPr>
            <w:rStyle w:val="Hyperlink"/>
            <w:rFonts w:ascii="Times New Roman" w:eastAsia="Times New Roman" w:hAnsi="Times New Roman" w:cs="Times New Roman"/>
            <w:sz w:val="24"/>
            <w:szCs w:val="24"/>
          </w:rPr>
          <w:t>https://doi.org/10.1093/bjsw/bcad186</w:t>
        </w:r>
      </w:hyperlink>
    </w:p>
    <w:p w14:paraId="3C700103"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Camara, B., Padoin, C. &amp; Bolea, B. (2022). Relationship between sex hormones, reproductive </w:t>
      </w:r>
      <w:r>
        <w:tab/>
      </w:r>
      <w:r w:rsidRPr="62CB4884">
        <w:rPr>
          <w:rFonts w:ascii="Times New Roman" w:eastAsia="Times New Roman" w:hAnsi="Times New Roman" w:cs="Times New Roman"/>
          <w:color w:val="000000" w:themeColor="text1"/>
          <w:sz w:val="24"/>
          <w:szCs w:val="24"/>
        </w:rPr>
        <w:t xml:space="preserve">stages and ADHD: a systematic review. Arch Womens Ment Health 25, 1–8. </w:t>
      </w:r>
      <w:r>
        <w:tab/>
      </w:r>
      <w:r>
        <w:tab/>
      </w:r>
      <w:hyperlink r:id="rId39">
        <w:r w:rsidRPr="62CB4884">
          <w:rPr>
            <w:rStyle w:val="Hyperlink"/>
            <w:rFonts w:ascii="Times New Roman" w:eastAsia="Times New Roman" w:hAnsi="Times New Roman" w:cs="Times New Roman"/>
            <w:sz w:val="24"/>
            <w:szCs w:val="24"/>
          </w:rPr>
          <w:t>https://doi.org/10.1007/s00737-021-01181-w</w:t>
        </w:r>
      </w:hyperlink>
    </w:p>
    <w:p w14:paraId="4F4DB54D" w14:textId="40208DAB" w:rsidR="00F63314" w:rsidRPr="004D289B" w:rsidRDefault="00F63314" w:rsidP="02542E06">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Centers for Disease Control and Prevention. (2023, December 15).</w:t>
      </w:r>
      <w:r w:rsidRPr="40B0D182">
        <w:rPr>
          <w:rFonts w:ascii="Times New Roman" w:eastAsia="Times New Roman" w:hAnsi="Times New Roman" w:cs="Times New Roman"/>
          <w:i/>
          <w:iCs/>
          <w:sz w:val="24"/>
          <w:szCs w:val="24"/>
        </w:rPr>
        <w:t xml:space="preserve"> FastStats: Contraceptive Use.</w:t>
      </w:r>
      <w:r w:rsidRPr="40B0D182">
        <w:rPr>
          <w:rFonts w:ascii="Times New Roman" w:eastAsia="Times New Roman" w:hAnsi="Times New Roman" w:cs="Times New Roman"/>
          <w:sz w:val="24"/>
          <w:szCs w:val="24"/>
        </w:rPr>
        <w:t xml:space="preserve"> </w:t>
      </w:r>
      <w:r>
        <w:tab/>
      </w:r>
      <w:r w:rsidRPr="40B0D182">
        <w:rPr>
          <w:rFonts w:ascii="Times New Roman" w:eastAsia="Times New Roman" w:hAnsi="Times New Roman" w:cs="Times New Roman"/>
          <w:sz w:val="24"/>
          <w:szCs w:val="24"/>
        </w:rPr>
        <w:t xml:space="preserve">National Center for Health Statistics. Retrieved May 1, 2025. </w:t>
      </w:r>
      <w:r>
        <w:tab/>
      </w:r>
      <w:r>
        <w:tab/>
      </w:r>
      <w:r>
        <w:tab/>
      </w:r>
      <w:r>
        <w:tab/>
      </w:r>
      <w:r>
        <w:tab/>
      </w:r>
      <w:r w:rsidRPr="40B0D182">
        <w:rPr>
          <w:rFonts w:ascii="Times New Roman" w:eastAsia="Times New Roman" w:hAnsi="Times New Roman" w:cs="Times New Roman"/>
          <w:sz w:val="24"/>
          <w:szCs w:val="24"/>
        </w:rPr>
        <w:t xml:space="preserve"> </w:t>
      </w:r>
      <w:hyperlink r:id="rId40">
        <w:r w:rsidRPr="40B0D182">
          <w:rPr>
            <w:rStyle w:val="Hyperlink"/>
            <w:rFonts w:ascii="Times New Roman" w:eastAsia="Times New Roman" w:hAnsi="Times New Roman" w:cs="Times New Roman"/>
            <w:sz w:val="24"/>
            <w:szCs w:val="24"/>
          </w:rPr>
          <w:t>https://www.cdc.gov/nchs/fastats/contraceptive.htm</w:t>
        </w:r>
      </w:hyperlink>
    </w:p>
    <w:p w14:paraId="7F831200" w14:textId="77731C3F" w:rsidR="00F63314" w:rsidRPr="004D289B" w:rsidRDefault="00F63314" w:rsidP="02542E06">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Centers for Disease Control and Prevention. (2024, October 7). </w:t>
      </w:r>
      <w:r w:rsidRPr="40B0D182">
        <w:rPr>
          <w:rFonts w:ascii="Times New Roman" w:eastAsia="Times New Roman" w:hAnsi="Times New Roman" w:cs="Times New Roman"/>
          <w:i/>
          <w:iCs/>
          <w:sz w:val="24"/>
          <w:szCs w:val="24"/>
        </w:rPr>
        <w:t>Diagnosing ADHD</w:t>
      </w:r>
      <w:r w:rsidRPr="40B0D182">
        <w:rPr>
          <w:rFonts w:ascii="Times New Roman" w:eastAsia="Times New Roman" w:hAnsi="Times New Roman" w:cs="Times New Roman"/>
          <w:sz w:val="24"/>
          <w:szCs w:val="24"/>
        </w:rPr>
        <w:t>. Attention-</w:t>
      </w:r>
      <w:r>
        <w:tab/>
      </w:r>
      <w:r w:rsidRPr="40B0D182">
        <w:rPr>
          <w:rFonts w:ascii="Times New Roman" w:eastAsia="Times New Roman" w:hAnsi="Times New Roman" w:cs="Times New Roman"/>
          <w:sz w:val="24"/>
          <w:szCs w:val="24"/>
        </w:rPr>
        <w:t xml:space="preserve">Deficit / Hyperactivity Disorder (ADHD). Retrieved May 13, 2025. </w:t>
      </w:r>
      <w:r>
        <w:tab/>
      </w:r>
      <w:r>
        <w:tab/>
      </w:r>
      <w:r>
        <w:tab/>
      </w:r>
      <w:r>
        <w:tab/>
      </w:r>
      <w:hyperlink r:id="rId41">
        <w:r w:rsidRPr="40B0D182">
          <w:rPr>
            <w:rStyle w:val="Hyperlink"/>
            <w:rFonts w:ascii="Times New Roman" w:eastAsia="Times New Roman" w:hAnsi="Times New Roman" w:cs="Times New Roman"/>
            <w:sz w:val="24"/>
            <w:szCs w:val="24"/>
          </w:rPr>
          <w:t>https://www.cdc.gov/adhd/diagnosis/index.html</w:t>
        </w:r>
      </w:hyperlink>
    </w:p>
    <w:p w14:paraId="0FFC1A62" w14:textId="2A598269"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CHADD: Children and adults with Attention-Deficit/Hyperactivity Disorder. (2025). ADHD </w:t>
      </w:r>
      <w:r>
        <w:tab/>
      </w:r>
      <w:r w:rsidRPr="62CB4884">
        <w:rPr>
          <w:rFonts w:ascii="Times New Roman" w:eastAsia="Times New Roman" w:hAnsi="Times New Roman" w:cs="Times New Roman"/>
          <w:color w:val="000000" w:themeColor="text1"/>
          <w:sz w:val="24"/>
          <w:szCs w:val="24"/>
        </w:rPr>
        <w:t xml:space="preserve">medication and pregnancy. </w:t>
      </w:r>
      <w:r w:rsidRPr="62CB4884">
        <w:rPr>
          <w:rFonts w:ascii="Times New Roman" w:eastAsia="Times New Roman" w:hAnsi="Times New Roman" w:cs="Times New Roman"/>
          <w:i/>
          <w:iCs/>
          <w:color w:val="000000" w:themeColor="text1"/>
          <w:sz w:val="24"/>
          <w:szCs w:val="24"/>
        </w:rPr>
        <w:t>CHADD</w:t>
      </w:r>
      <w:r w:rsidRPr="62CB4884">
        <w:rPr>
          <w:rFonts w:ascii="Times New Roman" w:eastAsia="Times New Roman" w:hAnsi="Times New Roman" w:cs="Times New Roman"/>
          <w:color w:val="000000" w:themeColor="text1"/>
          <w:sz w:val="24"/>
          <w:szCs w:val="24"/>
        </w:rPr>
        <w:t xml:space="preserve">. Retrieved March 13, 2025, from </w:t>
      </w:r>
      <w:r>
        <w:tab/>
      </w:r>
      <w:r>
        <w:tab/>
      </w:r>
      <w:r>
        <w:tab/>
      </w:r>
      <w:hyperlink r:id="rId42">
        <w:r w:rsidRPr="62CB4884">
          <w:rPr>
            <w:rStyle w:val="Hyperlink"/>
            <w:rFonts w:ascii="Times New Roman" w:eastAsia="Times New Roman" w:hAnsi="Times New Roman" w:cs="Times New Roman"/>
            <w:sz w:val="24"/>
            <w:szCs w:val="24"/>
          </w:rPr>
          <w:t>https://chadd.org/for-adults/adhd-medication-and-pregnancy/</w:t>
        </w:r>
      </w:hyperlink>
    </w:p>
    <w:p w14:paraId="74886EE0" w14:textId="77777777"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Champ, R. E. E., Adamou, M., &amp; Tolchard, B. (2023). Seeking connection, autonomy, and </w:t>
      </w:r>
      <w:r>
        <w:tab/>
      </w:r>
      <w:r w:rsidRPr="62CB4884">
        <w:rPr>
          <w:rFonts w:ascii="Times New Roman" w:eastAsia="Times New Roman" w:hAnsi="Times New Roman" w:cs="Times New Roman"/>
          <w:color w:val="000000" w:themeColor="text1"/>
          <w:sz w:val="24"/>
          <w:szCs w:val="24"/>
        </w:rPr>
        <w:t xml:space="preserve">emotional feedback: A Self-Determination Theory of self-regulation in Atention-Deficit </w:t>
      </w:r>
      <w:r>
        <w:lastRenderedPageBreak/>
        <w:tab/>
      </w:r>
      <w:r w:rsidRPr="62CB4884">
        <w:rPr>
          <w:rFonts w:ascii="Times New Roman" w:eastAsia="Times New Roman" w:hAnsi="Times New Roman" w:cs="Times New Roman"/>
          <w:color w:val="000000" w:themeColor="text1"/>
          <w:sz w:val="24"/>
          <w:szCs w:val="24"/>
        </w:rPr>
        <w:t xml:space="preserve">Hyperactivity Disorder. PSYCHOLOGICAL REVIEW, 130(3), </w:t>
      </w:r>
      <w:r>
        <w:tab/>
      </w:r>
      <w:r w:rsidRPr="62CB4884">
        <w:rPr>
          <w:rFonts w:ascii="Times New Roman" w:eastAsia="Times New Roman" w:hAnsi="Times New Roman" w:cs="Times New Roman"/>
          <w:color w:val="000000" w:themeColor="text1"/>
          <w:sz w:val="24"/>
          <w:szCs w:val="24"/>
        </w:rPr>
        <w:t xml:space="preserve">569–603. </w:t>
      </w:r>
      <w:r>
        <w:tab/>
      </w:r>
      <w:r>
        <w:tab/>
      </w:r>
      <w:hyperlink r:id="rId43">
        <w:r w:rsidRPr="62CB4884">
          <w:rPr>
            <w:rStyle w:val="Hyperlink"/>
            <w:rFonts w:ascii="Times New Roman" w:eastAsia="Times New Roman" w:hAnsi="Times New Roman" w:cs="Times New Roman"/>
            <w:sz w:val="24"/>
            <w:szCs w:val="24"/>
          </w:rPr>
          <w:t>https://doi.org/10.1037/rev0000398</w:t>
        </w:r>
      </w:hyperlink>
    </w:p>
    <w:p w14:paraId="030C4F6F" w14:textId="77777777" w:rsidR="00F63314" w:rsidRDefault="00F63314" w:rsidP="505BDD5C">
      <w:pPr>
        <w:spacing w:line="480" w:lineRule="auto"/>
        <w:rPr>
          <w:rFonts w:ascii="Times New Roman" w:eastAsia="Times New Roman" w:hAnsi="Times New Roman" w:cs="Times New Roman"/>
          <w:sz w:val="24"/>
          <w:szCs w:val="24"/>
        </w:rPr>
      </w:pPr>
      <w:r w:rsidRPr="505BDD5C">
        <w:rPr>
          <w:rFonts w:ascii="Times New Roman" w:eastAsia="Times New Roman" w:hAnsi="Times New Roman" w:cs="Times New Roman"/>
          <w:color w:val="000000" w:themeColor="text1"/>
          <w:sz w:val="24"/>
          <w:szCs w:val="24"/>
        </w:rPr>
        <w:t xml:space="preserve">Champ, R. E., Adamou, M., &amp; Tolchard, B. (2021). The impact of psychological theory on the </w:t>
      </w:r>
      <w:r>
        <w:tab/>
      </w:r>
      <w:r w:rsidRPr="505BDD5C">
        <w:rPr>
          <w:rFonts w:ascii="Times New Roman" w:eastAsia="Times New Roman" w:hAnsi="Times New Roman" w:cs="Times New Roman"/>
          <w:color w:val="000000" w:themeColor="text1"/>
          <w:sz w:val="24"/>
          <w:szCs w:val="24"/>
        </w:rPr>
        <w:t xml:space="preserve">treatment of Attention Deficit Hyperactivity Disorder (ADHD) in adults: A scoping </w:t>
      </w:r>
      <w:r>
        <w:tab/>
      </w:r>
      <w:r w:rsidRPr="505BDD5C">
        <w:rPr>
          <w:rFonts w:ascii="Times New Roman" w:eastAsia="Times New Roman" w:hAnsi="Times New Roman" w:cs="Times New Roman"/>
          <w:color w:val="000000" w:themeColor="text1"/>
          <w:sz w:val="24"/>
          <w:szCs w:val="24"/>
        </w:rPr>
        <w:t xml:space="preserve">review. PLoS ONE, 16(12), e0261247. </w:t>
      </w:r>
      <w:hyperlink r:id="rId44">
        <w:r w:rsidRPr="505BDD5C">
          <w:rPr>
            <w:rStyle w:val="Hyperlink"/>
            <w:rFonts w:ascii="Times New Roman" w:eastAsia="Times New Roman" w:hAnsi="Times New Roman" w:cs="Times New Roman"/>
            <w:sz w:val="24"/>
            <w:szCs w:val="24"/>
          </w:rPr>
          <w:t>https://doi.org/10.1371/journal.pone.0261247</w:t>
        </w:r>
      </w:hyperlink>
    </w:p>
    <w:p w14:paraId="6B86BB59" w14:textId="5F9AFBD5" w:rsidR="00F63314" w:rsidRPr="004D289B" w:rsidRDefault="00F63314" w:rsidP="1DF5B2D7">
      <w:pPr>
        <w:spacing w:line="480" w:lineRule="auto"/>
        <w:rPr>
          <w:rFonts w:ascii="Times New Roman" w:eastAsia="Times New Roman" w:hAnsi="Times New Roman" w:cs="Times New Roman"/>
          <w:sz w:val="24"/>
          <w:szCs w:val="24"/>
        </w:rPr>
      </w:pPr>
      <w:r w:rsidRPr="27AFE1D0">
        <w:rPr>
          <w:rFonts w:ascii="Times New Roman" w:eastAsia="Times New Roman" w:hAnsi="Times New Roman" w:cs="Times New Roman"/>
          <w:sz w:val="24"/>
          <w:szCs w:val="24"/>
        </w:rPr>
        <w:t xml:space="preserve">Chronis‐Tuscano, A. (2022). ADHD in girls and women: A call to action – reflections on </w:t>
      </w:r>
      <w:r>
        <w:tab/>
      </w:r>
      <w:r>
        <w:tab/>
      </w:r>
      <w:r w:rsidRPr="27AFE1D0">
        <w:rPr>
          <w:rFonts w:ascii="Times New Roman" w:eastAsia="Times New Roman" w:hAnsi="Times New Roman" w:cs="Times New Roman"/>
          <w:sz w:val="24"/>
          <w:szCs w:val="24"/>
        </w:rPr>
        <w:t xml:space="preserve">Hinshaw et al. (2021). </w:t>
      </w:r>
      <w:r w:rsidRPr="27AFE1D0">
        <w:rPr>
          <w:rFonts w:ascii="Times New Roman" w:eastAsia="Times New Roman" w:hAnsi="Times New Roman" w:cs="Times New Roman"/>
          <w:i/>
          <w:iCs/>
          <w:sz w:val="24"/>
          <w:szCs w:val="24"/>
        </w:rPr>
        <w:t>Journal of Child Psychology and Psychiatry</w:t>
      </w:r>
      <w:r w:rsidRPr="27AFE1D0">
        <w:rPr>
          <w:rFonts w:ascii="Times New Roman" w:eastAsia="Times New Roman" w:hAnsi="Times New Roman" w:cs="Times New Roman"/>
          <w:sz w:val="24"/>
          <w:szCs w:val="24"/>
        </w:rPr>
        <w:t xml:space="preserve">, </w:t>
      </w:r>
      <w:r w:rsidRPr="27AFE1D0">
        <w:rPr>
          <w:rFonts w:ascii="Times New Roman" w:eastAsia="Times New Roman" w:hAnsi="Times New Roman" w:cs="Times New Roman"/>
          <w:i/>
          <w:iCs/>
          <w:sz w:val="24"/>
          <w:szCs w:val="24"/>
        </w:rPr>
        <w:t>63</w:t>
      </w:r>
      <w:r w:rsidRPr="27AFE1D0">
        <w:rPr>
          <w:rFonts w:ascii="Times New Roman" w:eastAsia="Times New Roman" w:hAnsi="Times New Roman" w:cs="Times New Roman"/>
          <w:sz w:val="24"/>
          <w:szCs w:val="24"/>
        </w:rPr>
        <w:t xml:space="preserve">(4), 497–499. </w:t>
      </w:r>
      <w:r>
        <w:tab/>
      </w:r>
      <w:hyperlink r:id="rId45">
        <w:r w:rsidRPr="27AFE1D0">
          <w:rPr>
            <w:rStyle w:val="Hyperlink"/>
            <w:rFonts w:ascii="Times New Roman" w:eastAsia="Times New Roman" w:hAnsi="Times New Roman" w:cs="Times New Roman"/>
            <w:sz w:val="24"/>
            <w:szCs w:val="24"/>
          </w:rPr>
          <w:t>https://doi.org/10.1111/jcpp.13574</w:t>
        </w:r>
      </w:hyperlink>
    </w:p>
    <w:p w14:paraId="3DCA16FD"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Colon-Gonzalez, M. C., McCall-Hosenfeld, J. S., Weisman, C. S., Hillemeier, M. M., Perry, A. </w:t>
      </w:r>
      <w:r>
        <w:tab/>
      </w:r>
      <w:r w:rsidRPr="62CB4884">
        <w:rPr>
          <w:rFonts w:ascii="Times New Roman" w:eastAsia="Times New Roman" w:hAnsi="Times New Roman" w:cs="Times New Roman"/>
          <w:color w:val="000000" w:themeColor="text1"/>
          <w:sz w:val="24"/>
          <w:szCs w:val="24"/>
        </w:rPr>
        <w:t xml:space="preserve">N., &amp; Chuang, C. H. (2013). “Someone’s got to do it” – Primary care providers (PCPs) </w:t>
      </w:r>
      <w:r>
        <w:tab/>
      </w:r>
      <w:r w:rsidRPr="62CB4884">
        <w:rPr>
          <w:rFonts w:ascii="Times New Roman" w:eastAsia="Times New Roman" w:hAnsi="Times New Roman" w:cs="Times New Roman"/>
          <w:color w:val="000000" w:themeColor="text1"/>
          <w:sz w:val="24"/>
          <w:szCs w:val="24"/>
        </w:rPr>
        <w:t xml:space="preserve">describe caring for rural women with mental health problems. </w:t>
      </w:r>
      <w:r w:rsidRPr="62CB4884">
        <w:rPr>
          <w:rFonts w:ascii="Times New Roman" w:eastAsia="Times New Roman" w:hAnsi="Times New Roman" w:cs="Times New Roman"/>
          <w:i/>
          <w:iCs/>
          <w:color w:val="000000" w:themeColor="text1"/>
          <w:sz w:val="24"/>
          <w:szCs w:val="24"/>
        </w:rPr>
        <w:t xml:space="preserve">Mental Health in Family </w:t>
      </w:r>
      <w:r>
        <w:tab/>
      </w:r>
      <w:r w:rsidRPr="62CB4884">
        <w:rPr>
          <w:rFonts w:ascii="Times New Roman" w:eastAsia="Times New Roman" w:hAnsi="Times New Roman" w:cs="Times New Roman"/>
          <w:i/>
          <w:iCs/>
          <w:color w:val="000000" w:themeColor="text1"/>
          <w:sz w:val="24"/>
          <w:szCs w:val="24"/>
        </w:rPr>
        <w:t>Medicine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10</w:t>
      </w:r>
      <w:r w:rsidRPr="62CB4884">
        <w:rPr>
          <w:rFonts w:ascii="Times New Roman" w:eastAsia="Times New Roman" w:hAnsi="Times New Roman" w:cs="Times New Roman"/>
          <w:color w:val="000000" w:themeColor="text1"/>
          <w:sz w:val="24"/>
          <w:szCs w:val="24"/>
        </w:rPr>
        <w:t xml:space="preserve">(4), 191–202.  </w:t>
      </w:r>
    </w:p>
    <w:p w14:paraId="0CE0C2DE" w14:textId="77777777" w:rsidR="00F63314" w:rsidRDefault="00F63314" w:rsidP="62CB4884">
      <w:pPr>
        <w:spacing w:after="0" w:line="480" w:lineRule="auto"/>
        <w:rPr>
          <w:rFonts w:ascii="Times New Roman" w:eastAsia="Times New Roman" w:hAnsi="Times New Roman" w:cs="Times New Roman"/>
          <w:color w:val="467886"/>
          <w:sz w:val="24"/>
          <w:szCs w:val="24"/>
        </w:rPr>
      </w:pPr>
      <w:r w:rsidRPr="62CB4884">
        <w:rPr>
          <w:rFonts w:ascii="Times New Roman" w:eastAsia="Times New Roman" w:hAnsi="Times New Roman" w:cs="Times New Roman"/>
          <w:color w:val="000000" w:themeColor="text1"/>
          <w:sz w:val="24"/>
          <w:szCs w:val="24"/>
        </w:rPr>
        <w:t xml:space="preserve">Consortium of Social Science Associations. (2025, June 24). COSSA Releases Part 1 of the </w:t>
      </w:r>
      <w:r>
        <w:tab/>
      </w:r>
      <w:r w:rsidRPr="62CB4884">
        <w:rPr>
          <w:rFonts w:ascii="Times New Roman" w:eastAsia="Times New Roman" w:hAnsi="Times New Roman" w:cs="Times New Roman"/>
          <w:color w:val="000000" w:themeColor="text1"/>
          <w:sz w:val="24"/>
          <w:szCs w:val="24"/>
        </w:rPr>
        <w:t xml:space="preserve">President’s FY 2026 Budget Request for Social and Behavioral Science Analysis | </w:t>
      </w:r>
      <w:r>
        <w:tab/>
      </w:r>
      <w:r w:rsidRPr="62CB4884">
        <w:rPr>
          <w:rFonts w:ascii="Times New Roman" w:eastAsia="Times New Roman" w:hAnsi="Times New Roman" w:cs="Times New Roman"/>
          <w:color w:val="000000" w:themeColor="text1"/>
          <w:sz w:val="24"/>
          <w:szCs w:val="24"/>
        </w:rPr>
        <w:t xml:space="preserve">COSSA. </w:t>
      </w:r>
      <w:r w:rsidRPr="62CB4884">
        <w:rPr>
          <w:rFonts w:ascii="Times New Roman" w:eastAsia="Times New Roman" w:hAnsi="Times New Roman" w:cs="Times New Roman"/>
          <w:i/>
          <w:iCs/>
          <w:color w:val="000000" w:themeColor="text1"/>
          <w:sz w:val="24"/>
          <w:szCs w:val="24"/>
        </w:rPr>
        <w:t>Consortium of Social Science Associations</w:t>
      </w:r>
      <w:r w:rsidRPr="62CB4884">
        <w:rPr>
          <w:rFonts w:ascii="Times New Roman" w:eastAsia="Times New Roman" w:hAnsi="Times New Roman" w:cs="Times New Roman"/>
          <w:color w:val="000000" w:themeColor="text1"/>
          <w:sz w:val="24"/>
          <w:szCs w:val="24"/>
        </w:rPr>
        <w:t xml:space="preserve">. </w:t>
      </w:r>
      <w:hyperlink r:id="rId46">
        <w:r w:rsidRPr="62CB4884">
          <w:rPr>
            <w:rStyle w:val="Hyperlink"/>
            <w:rFonts w:ascii="Times New Roman" w:eastAsia="Times New Roman" w:hAnsi="Times New Roman" w:cs="Times New Roman"/>
            <w:sz w:val="24"/>
            <w:szCs w:val="24"/>
          </w:rPr>
          <w:t>https://cossa.org/cossa-releases-</w:t>
        </w:r>
      </w:hyperlink>
      <w:r>
        <w:tab/>
      </w:r>
      <w:r w:rsidRPr="62CB4884">
        <w:rPr>
          <w:rStyle w:val="Hyperlink"/>
          <w:rFonts w:ascii="Times New Roman" w:eastAsia="Times New Roman" w:hAnsi="Times New Roman" w:cs="Times New Roman"/>
          <w:sz w:val="24"/>
          <w:szCs w:val="24"/>
        </w:rPr>
        <w:t>part-1-of-the-presidents-fy-2026-budget-request-for-social-and-behavioral-science-</w:t>
      </w:r>
      <w:r>
        <w:tab/>
      </w:r>
      <w:r w:rsidRPr="62CB4884">
        <w:rPr>
          <w:rStyle w:val="Hyperlink"/>
          <w:rFonts w:ascii="Times New Roman" w:eastAsia="Times New Roman" w:hAnsi="Times New Roman" w:cs="Times New Roman"/>
          <w:sz w:val="24"/>
          <w:szCs w:val="24"/>
        </w:rPr>
        <w:t>analysis/</w:t>
      </w:r>
    </w:p>
    <w:p w14:paraId="50EBDC66" w14:textId="01A5E6CC" w:rsidR="00F63314" w:rsidRDefault="00F63314" w:rsidP="27AFE1D0">
      <w:pPr>
        <w:spacing w:line="480" w:lineRule="auto"/>
        <w:rPr>
          <w:rFonts w:ascii="Times New Roman" w:eastAsia="Times New Roman" w:hAnsi="Times New Roman" w:cs="Times New Roman"/>
          <w:sz w:val="24"/>
          <w:szCs w:val="24"/>
        </w:rPr>
      </w:pPr>
      <w:r w:rsidRPr="27AFE1D0">
        <w:rPr>
          <w:rFonts w:ascii="Times New Roman" w:eastAsia="Times New Roman" w:hAnsi="Times New Roman" w:cs="Times New Roman"/>
          <w:color w:val="000000" w:themeColor="text1"/>
          <w:sz w:val="24"/>
          <w:szCs w:val="24"/>
        </w:rPr>
        <w:t xml:space="preserve">Cortese, S., Kelly, C., Chabernaud, C., Proal, E., Di Martino, A., Milham, M. P., &amp; Castellanos, </w:t>
      </w:r>
      <w:r>
        <w:tab/>
      </w:r>
      <w:r w:rsidRPr="27AFE1D0">
        <w:rPr>
          <w:rFonts w:ascii="Times New Roman" w:eastAsia="Times New Roman" w:hAnsi="Times New Roman" w:cs="Times New Roman"/>
          <w:color w:val="000000" w:themeColor="text1"/>
          <w:sz w:val="24"/>
          <w:szCs w:val="24"/>
        </w:rPr>
        <w:t xml:space="preserve">F. X. (2012). Toward Systems Neuroscience of ADHD: A Meta-Analysis of 55 fMRI </w:t>
      </w:r>
      <w:r>
        <w:tab/>
      </w:r>
      <w:r w:rsidRPr="27AFE1D0">
        <w:rPr>
          <w:rFonts w:ascii="Times New Roman" w:eastAsia="Times New Roman" w:hAnsi="Times New Roman" w:cs="Times New Roman"/>
          <w:color w:val="000000" w:themeColor="text1"/>
          <w:sz w:val="24"/>
          <w:szCs w:val="24"/>
        </w:rPr>
        <w:t xml:space="preserve">Studies. American Journal of Psychiatry, 169(10), 1038–1055. </w:t>
      </w:r>
      <w:r>
        <w:tab/>
      </w:r>
      <w:r>
        <w:tab/>
      </w:r>
      <w:r>
        <w:tab/>
      </w:r>
      <w:r>
        <w:tab/>
      </w:r>
      <w:hyperlink r:id="rId47">
        <w:r w:rsidRPr="27AFE1D0">
          <w:rPr>
            <w:rStyle w:val="Hyperlink"/>
            <w:rFonts w:ascii="Times New Roman" w:eastAsia="Times New Roman" w:hAnsi="Times New Roman" w:cs="Times New Roman"/>
            <w:sz w:val="24"/>
            <w:szCs w:val="24"/>
          </w:rPr>
          <w:t>https://doi.org/10.1176/appi.ajp.2012.11101521</w:t>
        </w:r>
      </w:hyperlink>
    </w:p>
    <w:p w14:paraId="77DFE703" w14:textId="710D818D" w:rsidR="00F63314" w:rsidRPr="004D289B" w:rsidRDefault="00F63314" w:rsidP="43F89AC9">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lastRenderedPageBreak/>
        <w:t xml:space="preserve">Craddock E. (2024). Being a woman is 100% significant to my experiences of attention deficit </w:t>
      </w:r>
      <w:r>
        <w:tab/>
      </w:r>
      <w:r w:rsidRPr="40B0D182">
        <w:rPr>
          <w:rFonts w:ascii="Times New Roman" w:eastAsia="Times New Roman" w:hAnsi="Times New Roman" w:cs="Times New Roman"/>
          <w:color w:val="000000" w:themeColor="text1"/>
          <w:sz w:val="24"/>
          <w:szCs w:val="24"/>
        </w:rPr>
        <w:t xml:space="preserve">hyperactivity disorder and autism: Exploring the gendered implications of an adulthood </w:t>
      </w:r>
      <w:r>
        <w:tab/>
      </w:r>
      <w:r w:rsidRPr="40B0D182">
        <w:rPr>
          <w:rFonts w:ascii="Times New Roman" w:eastAsia="Times New Roman" w:hAnsi="Times New Roman" w:cs="Times New Roman"/>
          <w:color w:val="000000" w:themeColor="text1"/>
          <w:sz w:val="24"/>
          <w:szCs w:val="24"/>
        </w:rPr>
        <w:t xml:space="preserve">combined autism and attention deficit hyperactivity disorder </w:t>
      </w:r>
      <w:r>
        <w:tab/>
      </w:r>
      <w:r>
        <w:tab/>
      </w:r>
      <w:r>
        <w:tab/>
      </w:r>
      <w:r>
        <w:tab/>
      </w:r>
      <w:r>
        <w:tab/>
      </w:r>
      <w:r w:rsidRPr="40B0D182">
        <w:rPr>
          <w:rFonts w:ascii="Times New Roman" w:eastAsia="Times New Roman" w:hAnsi="Times New Roman" w:cs="Times New Roman"/>
          <w:color w:val="000000" w:themeColor="text1"/>
          <w:sz w:val="24"/>
          <w:szCs w:val="24"/>
        </w:rPr>
        <w:t xml:space="preserve">diagnosis. </w:t>
      </w:r>
      <w:r w:rsidRPr="40B0D182">
        <w:rPr>
          <w:rFonts w:ascii="Times New Roman" w:eastAsia="Times New Roman" w:hAnsi="Times New Roman" w:cs="Times New Roman"/>
          <w:i/>
          <w:iCs/>
          <w:color w:val="000000" w:themeColor="text1"/>
          <w:sz w:val="24"/>
          <w:szCs w:val="24"/>
        </w:rPr>
        <w:t>Qualitative health research</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34</w:t>
      </w:r>
      <w:r w:rsidRPr="40B0D182">
        <w:rPr>
          <w:rFonts w:ascii="Times New Roman" w:eastAsia="Times New Roman" w:hAnsi="Times New Roman" w:cs="Times New Roman"/>
          <w:color w:val="000000" w:themeColor="text1"/>
          <w:sz w:val="24"/>
          <w:szCs w:val="24"/>
        </w:rPr>
        <w:t xml:space="preserve">(14), 1442–1455. </w:t>
      </w:r>
      <w:r>
        <w:tab/>
      </w:r>
      <w:r>
        <w:tab/>
      </w:r>
      <w:r>
        <w:tab/>
      </w:r>
      <w:r>
        <w:tab/>
      </w:r>
      <w:r>
        <w:tab/>
      </w:r>
      <w:hyperlink r:id="rId48">
        <w:r w:rsidRPr="40B0D182">
          <w:rPr>
            <w:rStyle w:val="Hyperlink"/>
            <w:rFonts w:ascii="Times New Roman" w:eastAsia="Times New Roman" w:hAnsi="Times New Roman" w:cs="Times New Roman"/>
            <w:sz w:val="24"/>
            <w:szCs w:val="24"/>
          </w:rPr>
          <w:t>https://doi.org/10.1177/10497323241253412</w:t>
        </w:r>
      </w:hyperlink>
    </w:p>
    <w:p w14:paraId="7CD94F79" w14:textId="43A4A36E" w:rsidR="00F63314" w:rsidRPr="004D289B" w:rsidRDefault="00F63314" w:rsidP="6218A7CC">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Craddock, E. (2025). Navigating residual diagnostic categories: The lived experiences of women </w:t>
      </w:r>
      <w:r>
        <w:tab/>
      </w:r>
      <w:r w:rsidRPr="40B0D182">
        <w:rPr>
          <w:rFonts w:ascii="Times New Roman" w:eastAsia="Times New Roman" w:hAnsi="Times New Roman" w:cs="Times New Roman"/>
          <w:sz w:val="24"/>
          <w:szCs w:val="24"/>
        </w:rPr>
        <w:t xml:space="preserve">diagnosed with autism and ADHD in adulthood. </w:t>
      </w:r>
      <w:r w:rsidRPr="40B0D182">
        <w:rPr>
          <w:rFonts w:ascii="Times New Roman" w:eastAsia="Times New Roman" w:hAnsi="Times New Roman" w:cs="Times New Roman"/>
          <w:i/>
          <w:iCs/>
          <w:sz w:val="24"/>
          <w:szCs w:val="24"/>
        </w:rPr>
        <w:t>Health</w:t>
      </w:r>
      <w:r w:rsidRPr="40B0D182">
        <w:rPr>
          <w:rFonts w:ascii="Times New Roman" w:eastAsia="Times New Roman" w:hAnsi="Times New Roman" w:cs="Times New Roman"/>
          <w:sz w:val="24"/>
          <w:szCs w:val="24"/>
        </w:rPr>
        <w:t>,</w:t>
      </w:r>
      <w:r w:rsidRPr="40B0D182">
        <w:rPr>
          <w:rFonts w:ascii="Times New Roman" w:eastAsia="Times New Roman" w:hAnsi="Times New Roman" w:cs="Times New Roman"/>
          <w:i/>
          <w:iCs/>
          <w:sz w:val="24"/>
          <w:szCs w:val="24"/>
        </w:rPr>
        <w:t xml:space="preserve"> 13634593251336163.</w:t>
      </w:r>
      <w:r>
        <w:tab/>
      </w:r>
      <w:r>
        <w:tab/>
      </w:r>
      <w:r>
        <w:tab/>
      </w:r>
      <w:hyperlink r:id="rId49">
        <w:r w:rsidRPr="40B0D182">
          <w:rPr>
            <w:rStyle w:val="Hyperlink"/>
            <w:rFonts w:ascii="Times New Roman" w:eastAsia="Times New Roman" w:hAnsi="Times New Roman" w:cs="Times New Roman"/>
            <w:sz w:val="24"/>
            <w:szCs w:val="24"/>
          </w:rPr>
          <w:t>https://doi.org/10.1177/13634593251336163</w:t>
        </w:r>
      </w:hyperlink>
    </w:p>
    <w:p w14:paraId="3B22A1FC"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Curran, G. M., Landes, S. J., McBain, S. A., Pyne, J. M., Smith, J. D., Fernandez, M. E., </w:t>
      </w:r>
      <w:r>
        <w:tab/>
      </w:r>
      <w:r>
        <w:tab/>
      </w:r>
      <w:r>
        <w:tab/>
      </w:r>
      <w:r w:rsidRPr="62CB4884">
        <w:rPr>
          <w:rFonts w:ascii="Times New Roman" w:eastAsia="Times New Roman" w:hAnsi="Times New Roman" w:cs="Times New Roman"/>
          <w:color w:val="000000" w:themeColor="text1"/>
          <w:sz w:val="24"/>
          <w:szCs w:val="24"/>
        </w:rPr>
        <w:t>Chambers, D. A., &amp; Mittman, B. S. (2022). Reflections on 10 years of effectiveness-</w:t>
      </w:r>
      <w:r>
        <w:tab/>
      </w:r>
      <w:r>
        <w:tab/>
      </w:r>
      <w:r w:rsidRPr="62CB4884">
        <w:rPr>
          <w:rFonts w:ascii="Times New Roman" w:eastAsia="Times New Roman" w:hAnsi="Times New Roman" w:cs="Times New Roman"/>
          <w:color w:val="000000" w:themeColor="text1"/>
          <w:sz w:val="24"/>
          <w:szCs w:val="24"/>
        </w:rPr>
        <w:t xml:space="preserve">implementation hybrid studies. </w:t>
      </w:r>
      <w:r w:rsidRPr="62CB4884">
        <w:rPr>
          <w:rFonts w:ascii="Times New Roman" w:eastAsia="Times New Roman" w:hAnsi="Times New Roman" w:cs="Times New Roman"/>
          <w:i/>
          <w:iCs/>
          <w:color w:val="000000" w:themeColor="text1"/>
          <w:sz w:val="24"/>
          <w:szCs w:val="24"/>
        </w:rPr>
        <w:t>Frontiers in Health Services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w:t>
      </w:r>
      <w:r w:rsidRPr="62CB4884">
        <w:rPr>
          <w:rFonts w:ascii="Times New Roman" w:eastAsia="Times New Roman" w:hAnsi="Times New Roman" w:cs="Times New Roman"/>
          <w:color w:val="000000" w:themeColor="text1"/>
          <w:sz w:val="24"/>
          <w:szCs w:val="24"/>
        </w:rPr>
        <w:t xml:space="preserve">, 1053496. </w:t>
      </w:r>
      <w:r w:rsidRPr="62CB4884">
        <w:rPr>
          <w:rFonts w:ascii="Aptos" w:eastAsia="Aptos" w:hAnsi="Aptos" w:cs="Aptos"/>
          <w:color w:val="000000" w:themeColor="text1"/>
          <w:sz w:val="24"/>
          <w:szCs w:val="24"/>
        </w:rPr>
        <w:t xml:space="preserve">                  </w:t>
      </w:r>
      <w:r>
        <w:tab/>
      </w:r>
      <w:hyperlink r:id="rId50">
        <w:r w:rsidRPr="62CB4884">
          <w:rPr>
            <w:rStyle w:val="Hyperlink"/>
            <w:rFonts w:ascii="Times New Roman" w:eastAsia="Times New Roman" w:hAnsi="Times New Roman" w:cs="Times New Roman"/>
            <w:sz w:val="24"/>
            <w:szCs w:val="24"/>
          </w:rPr>
          <w:t>https://doi.org/10.3389/frhs.2022.1053496</w:t>
        </w:r>
      </w:hyperlink>
    </w:p>
    <w:p w14:paraId="21D21C1E" w14:textId="4462E64C" w:rsidR="00F63314" w:rsidRPr="004D289B" w:rsidRDefault="00F63314" w:rsidP="40B0D182">
      <w:pPr>
        <w:spacing w:line="480" w:lineRule="auto"/>
      </w:pPr>
      <w:r w:rsidRPr="40B0D182">
        <w:rPr>
          <w:rFonts w:ascii="Times New Roman" w:eastAsia="Times New Roman" w:hAnsi="Times New Roman" w:cs="Times New Roman"/>
          <w:sz w:val="24"/>
          <w:szCs w:val="24"/>
        </w:rPr>
        <w:t xml:space="preserve">Custodio, R. J. P., Hengstler, J. G., Cheong, J. H., Kim, H. J., Wascher, E., &amp; Getzmann, S. </w:t>
      </w:r>
      <w:r>
        <w:tab/>
      </w:r>
      <w:r w:rsidRPr="40B0D182">
        <w:rPr>
          <w:rFonts w:ascii="Times New Roman" w:eastAsia="Times New Roman" w:hAnsi="Times New Roman" w:cs="Times New Roman"/>
          <w:sz w:val="24"/>
          <w:szCs w:val="24"/>
        </w:rPr>
        <w:t xml:space="preserve">(2024). Adult ADHD: It is old and new at the same time – what is it? </w:t>
      </w:r>
      <w:r w:rsidRPr="40B0D182">
        <w:rPr>
          <w:rFonts w:ascii="Times New Roman" w:eastAsia="Times New Roman" w:hAnsi="Times New Roman" w:cs="Times New Roman"/>
          <w:i/>
          <w:iCs/>
          <w:sz w:val="24"/>
          <w:szCs w:val="24"/>
        </w:rPr>
        <w:t xml:space="preserve">Reviews in the </w:t>
      </w:r>
      <w:r>
        <w:tab/>
      </w:r>
      <w:r w:rsidRPr="40B0D182">
        <w:rPr>
          <w:rFonts w:ascii="Times New Roman" w:eastAsia="Times New Roman" w:hAnsi="Times New Roman" w:cs="Times New Roman"/>
          <w:i/>
          <w:iCs/>
          <w:sz w:val="24"/>
          <w:szCs w:val="24"/>
        </w:rPr>
        <w:t>Neurosciences</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35</w:t>
      </w:r>
      <w:r w:rsidRPr="40B0D182">
        <w:rPr>
          <w:rFonts w:ascii="Times New Roman" w:eastAsia="Times New Roman" w:hAnsi="Times New Roman" w:cs="Times New Roman"/>
          <w:sz w:val="24"/>
          <w:szCs w:val="24"/>
        </w:rPr>
        <w:t xml:space="preserve">(2), 225–241. </w:t>
      </w:r>
      <w:hyperlink r:id="rId51">
        <w:r w:rsidRPr="40B0D182">
          <w:rPr>
            <w:rStyle w:val="Hyperlink"/>
            <w:rFonts w:ascii="Times New Roman" w:eastAsia="Times New Roman" w:hAnsi="Times New Roman" w:cs="Times New Roman"/>
            <w:sz w:val="24"/>
            <w:szCs w:val="24"/>
          </w:rPr>
          <w:t>https://doi.org/10.1515/revneuro-2023-0071</w:t>
        </w:r>
      </w:hyperlink>
    </w:p>
    <w:p w14:paraId="35EC76CE" w14:textId="481959F0" w:rsidR="00F63314" w:rsidRDefault="00F63314" w:rsidP="40B0D182">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Da Silva, A.G., Malloy-Diniz, L.F., Garcia, M.S., Rocha, R. (2020). Attention-</w:t>
      </w:r>
      <w:r>
        <w:tab/>
      </w:r>
      <w:r>
        <w:tab/>
      </w:r>
      <w:r>
        <w:tab/>
      </w:r>
      <w:r w:rsidRPr="40B0D182">
        <w:rPr>
          <w:rFonts w:ascii="Times New Roman" w:eastAsia="Times New Roman" w:hAnsi="Times New Roman" w:cs="Times New Roman"/>
          <w:color w:val="000000" w:themeColor="text1"/>
          <w:sz w:val="24"/>
          <w:szCs w:val="24"/>
        </w:rPr>
        <w:t xml:space="preserve">Deficit/Hyperactivity Disorder and Women. In: Rennó Jr., J., Valadares, G., Cantilino, </w:t>
      </w:r>
      <w:r>
        <w:tab/>
      </w:r>
      <w:r w:rsidRPr="40B0D182">
        <w:rPr>
          <w:rFonts w:ascii="Times New Roman" w:eastAsia="Times New Roman" w:hAnsi="Times New Roman" w:cs="Times New Roman"/>
          <w:color w:val="000000" w:themeColor="text1"/>
          <w:sz w:val="24"/>
          <w:szCs w:val="24"/>
        </w:rPr>
        <w:t xml:space="preserve">A., Mendes-Ribeiro, J., Rocha, R., Geraldo da Silva, A. (eds) Women's Mental Health. </w:t>
      </w:r>
      <w:r>
        <w:tab/>
      </w:r>
      <w:r w:rsidRPr="40B0D182">
        <w:rPr>
          <w:rFonts w:ascii="Times New Roman" w:eastAsia="Times New Roman" w:hAnsi="Times New Roman" w:cs="Times New Roman"/>
          <w:color w:val="000000" w:themeColor="text1"/>
          <w:sz w:val="24"/>
          <w:szCs w:val="24"/>
        </w:rPr>
        <w:t xml:space="preserve">Springer, Cham. </w:t>
      </w:r>
      <w:hyperlink r:id="rId52">
        <w:r w:rsidRPr="40B0D182">
          <w:rPr>
            <w:rStyle w:val="Hyperlink"/>
            <w:rFonts w:ascii="Times New Roman" w:eastAsia="Times New Roman" w:hAnsi="Times New Roman" w:cs="Times New Roman"/>
            <w:sz w:val="24"/>
            <w:szCs w:val="24"/>
          </w:rPr>
          <w:t>https://doi.org/10.1007/978-3-030-29081-8_15</w:t>
        </w:r>
      </w:hyperlink>
    </w:p>
    <w:p w14:paraId="628BB654" w14:textId="77777777"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Davis, B., Guinness, K., Bastin, M., Palmer, E. (2025, May). Balancing Implementation and </w:t>
      </w:r>
      <w:r>
        <w:tab/>
      </w:r>
      <w:r w:rsidRPr="62CB4884">
        <w:rPr>
          <w:rFonts w:ascii="Times New Roman" w:eastAsia="Times New Roman" w:hAnsi="Times New Roman" w:cs="Times New Roman"/>
          <w:color w:val="000000" w:themeColor="text1"/>
          <w:sz w:val="24"/>
          <w:szCs w:val="24"/>
        </w:rPr>
        <w:t xml:space="preserve">Effectiveness within a Hybrid Type 2 Design: Lessons Learned from Community </w:t>
      </w:r>
      <w:r>
        <w:tab/>
      </w:r>
      <w:r>
        <w:lastRenderedPageBreak/>
        <w:tab/>
      </w:r>
      <w:r w:rsidRPr="62CB4884">
        <w:rPr>
          <w:rFonts w:ascii="Times New Roman" w:eastAsia="Times New Roman" w:hAnsi="Times New Roman" w:cs="Times New Roman"/>
          <w:color w:val="000000" w:themeColor="text1"/>
          <w:sz w:val="24"/>
          <w:szCs w:val="24"/>
        </w:rPr>
        <w:t xml:space="preserve">Dissemination of an Effective Depression Intervention. Presented at the Society for </w:t>
      </w:r>
      <w:r>
        <w:tab/>
      </w:r>
      <w:r w:rsidRPr="62CB4884">
        <w:rPr>
          <w:rFonts w:ascii="Times New Roman" w:eastAsia="Times New Roman" w:hAnsi="Times New Roman" w:cs="Times New Roman"/>
          <w:color w:val="000000" w:themeColor="text1"/>
          <w:sz w:val="24"/>
          <w:szCs w:val="24"/>
        </w:rPr>
        <w:t>Prevention Research Annual Meeting, Seattle, WA, USA.</w:t>
      </w:r>
    </w:p>
    <w:p w14:paraId="24DE9793"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De Jong, M., Wynchank, D. S. M. R., Michielsen, M., Beekman, A. T. F., &amp; Kooij, J. J. S. </w:t>
      </w:r>
      <w:r>
        <w:tab/>
      </w:r>
      <w:r w:rsidRPr="62CB4884">
        <w:rPr>
          <w:rFonts w:ascii="Times New Roman" w:eastAsia="Times New Roman" w:hAnsi="Times New Roman" w:cs="Times New Roman"/>
          <w:color w:val="000000" w:themeColor="text1"/>
          <w:sz w:val="24"/>
          <w:szCs w:val="24"/>
        </w:rPr>
        <w:t xml:space="preserve">(2024). A female-specific treatment group for ADHD—Description of the programme </w:t>
      </w:r>
      <w:r>
        <w:tab/>
      </w:r>
      <w:r w:rsidRPr="62CB4884">
        <w:rPr>
          <w:rFonts w:ascii="Times New Roman" w:eastAsia="Times New Roman" w:hAnsi="Times New Roman" w:cs="Times New Roman"/>
          <w:color w:val="000000" w:themeColor="text1"/>
          <w:sz w:val="24"/>
          <w:szCs w:val="24"/>
        </w:rPr>
        <w:t xml:space="preserve">and qualitative analysis of first experiences. </w:t>
      </w:r>
      <w:r w:rsidRPr="62CB4884">
        <w:rPr>
          <w:rFonts w:ascii="Times New Roman" w:eastAsia="Times New Roman" w:hAnsi="Times New Roman" w:cs="Times New Roman"/>
          <w:i/>
          <w:iCs/>
          <w:color w:val="000000" w:themeColor="text1"/>
          <w:sz w:val="24"/>
          <w:szCs w:val="24"/>
        </w:rPr>
        <w:t>Journal of Clinical Medicine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13</w:t>
      </w:r>
      <w:r w:rsidRPr="62CB4884">
        <w:rPr>
          <w:rFonts w:ascii="Times New Roman" w:eastAsia="Times New Roman" w:hAnsi="Times New Roman" w:cs="Times New Roman"/>
          <w:color w:val="000000" w:themeColor="text1"/>
          <w:sz w:val="24"/>
          <w:szCs w:val="24"/>
        </w:rPr>
        <w:t xml:space="preserve">(7), 2106. </w:t>
      </w:r>
      <w:r>
        <w:tab/>
      </w:r>
      <w:hyperlink r:id="rId53">
        <w:r w:rsidRPr="62CB4884">
          <w:rPr>
            <w:rStyle w:val="Hyperlink"/>
            <w:rFonts w:ascii="Times New Roman" w:eastAsia="Times New Roman" w:hAnsi="Times New Roman" w:cs="Times New Roman"/>
            <w:sz w:val="24"/>
            <w:szCs w:val="24"/>
          </w:rPr>
          <w:t>https://doi.org/10.3390/jcm13072106</w:t>
        </w:r>
      </w:hyperlink>
    </w:p>
    <w:p w14:paraId="62A20C34" w14:textId="46ECC2DF" w:rsidR="00F63314" w:rsidRPr="004D289B" w:rsidRDefault="00F63314" w:rsidP="5069F8C4">
      <w:pPr>
        <w:spacing w:line="480" w:lineRule="auto"/>
        <w:rPr>
          <w:rStyle w:val="Hyperlink"/>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De Jong, M., Wynchank, D. S. M. R., Van Andel, E., Beekman, A. T. F., &amp; Kooij, J. J. S. </w:t>
      </w:r>
      <w:r>
        <w:tab/>
      </w:r>
      <w:r>
        <w:tab/>
      </w:r>
      <w:r w:rsidRPr="40B0D182">
        <w:rPr>
          <w:rFonts w:ascii="Times New Roman" w:eastAsia="Times New Roman" w:hAnsi="Times New Roman" w:cs="Times New Roman"/>
          <w:sz w:val="24"/>
          <w:szCs w:val="24"/>
        </w:rPr>
        <w:t xml:space="preserve">(2023). Female-specific pharmacotherapy in ADHD: Premenstrual adjustment of </w:t>
      </w:r>
      <w:r>
        <w:tab/>
      </w:r>
      <w:r>
        <w:tab/>
      </w:r>
      <w:r>
        <w:tab/>
      </w:r>
      <w:r w:rsidRPr="40B0D182">
        <w:rPr>
          <w:rFonts w:ascii="Times New Roman" w:eastAsia="Times New Roman" w:hAnsi="Times New Roman" w:cs="Times New Roman"/>
          <w:sz w:val="24"/>
          <w:szCs w:val="24"/>
        </w:rPr>
        <w:t xml:space="preserve">psychostimulant dosage. </w:t>
      </w:r>
      <w:r w:rsidRPr="40B0D182">
        <w:rPr>
          <w:rFonts w:ascii="Times New Roman" w:eastAsia="Times New Roman" w:hAnsi="Times New Roman" w:cs="Times New Roman"/>
          <w:i/>
          <w:iCs/>
          <w:sz w:val="24"/>
          <w:szCs w:val="24"/>
        </w:rPr>
        <w:t>Frontiers in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14</w:t>
      </w:r>
      <w:r w:rsidRPr="40B0D182">
        <w:rPr>
          <w:rFonts w:ascii="Times New Roman" w:eastAsia="Times New Roman" w:hAnsi="Times New Roman" w:cs="Times New Roman"/>
          <w:sz w:val="24"/>
          <w:szCs w:val="24"/>
        </w:rPr>
        <w:t xml:space="preserve">. </w:t>
      </w:r>
      <w:r>
        <w:tab/>
      </w:r>
      <w:r>
        <w:tab/>
      </w:r>
      <w:r>
        <w:tab/>
      </w:r>
      <w:r>
        <w:tab/>
      </w:r>
      <w:r>
        <w:tab/>
      </w:r>
      <w:hyperlink r:id="rId54">
        <w:r w:rsidRPr="40B0D182">
          <w:rPr>
            <w:rStyle w:val="Hyperlink"/>
            <w:rFonts w:ascii="Times New Roman" w:eastAsia="Times New Roman" w:hAnsi="Times New Roman" w:cs="Times New Roman"/>
            <w:sz w:val="24"/>
            <w:szCs w:val="24"/>
          </w:rPr>
          <w:t>https://doi.org/10.3389/fpsyt.2023.1306194</w:t>
        </w:r>
      </w:hyperlink>
    </w:p>
    <w:p w14:paraId="35783235"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Dorani, F., Bijlenga, D., Beekman, A. T. F., Van Someren, E. J. W., &amp; Kooij, J. J. S. (2021). </w:t>
      </w:r>
      <w:r>
        <w:tab/>
      </w:r>
      <w:r w:rsidRPr="62CB4884">
        <w:rPr>
          <w:rFonts w:ascii="Times New Roman" w:eastAsia="Times New Roman" w:hAnsi="Times New Roman" w:cs="Times New Roman"/>
          <w:color w:val="000000" w:themeColor="text1"/>
          <w:sz w:val="24"/>
          <w:szCs w:val="24"/>
        </w:rPr>
        <w:t xml:space="preserve">Prevalence of hormone-related mood disorder symptoms in women with ADHD. </w:t>
      </w:r>
      <w:r>
        <w:tab/>
      </w:r>
      <w:r>
        <w:tab/>
      </w:r>
      <w:r>
        <w:tab/>
      </w:r>
      <w:r w:rsidRPr="62CB4884">
        <w:rPr>
          <w:rFonts w:ascii="Times New Roman" w:eastAsia="Times New Roman" w:hAnsi="Times New Roman" w:cs="Times New Roman"/>
          <w:i/>
          <w:iCs/>
          <w:color w:val="000000" w:themeColor="text1"/>
          <w:sz w:val="24"/>
          <w:szCs w:val="24"/>
        </w:rPr>
        <w:t>Journal of Psychiatric Research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133</w:t>
      </w:r>
      <w:r w:rsidRPr="62CB4884">
        <w:rPr>
          <w:rFonts w:ascii="Times New Roman" w:eastAsia="Times New Roman" w:hAnsi="Times New Roman" w:cs="Times New Roman"/>
          <w:color w:val="000000" w:themeColor="text1"/>
          <w:sz w:val="24"/>
          <w:szCs w:val="24"/>
        </w:rPr>
        <w:t xml:space="preserve">, 10–15. </w:t>
      </w:r>
      <w:r>
        <w:tab/>
      </w:r>
      <w:r>
        <w:tab/>
      </w:r>
      <w:r>
        <w:tab/>
      </w:r>
      <w:r>
        <w:tab/>
      </w:r>
      <w:r>
        <w:tab/>
      </w:r>
      <w:r>
        <w:tab/>
      </w:r>
      <w:hyperlink r:id="rId55">
        <w:r w:rsidRPr="62CB4884">
          <w:rPr>
            <w:rStyle w:val="Hyperlink"/>
            <w:rFonts w:ascii="Times New Roman" w:eastAsia="Times New Roman" w:hAnsi="Times New Roman" w:cs="Times New Roman"/>
            <w:sz w:val="24"/>
            <w:szCs w:val="24"/>
          </w:rPr>
          <w:t>https://doi.org/10.1016/j.jpsychires.2020.12.005</w:t>
        </w:r>
      </w:hyperlink>
    </w:p>
    <w:p w14:paraId="4E359BB2" w14:textId="19C4A8EE" w:rsidR="00F63314" w:rsidRPr="004D289B" w:rsidRDefault="00F63314" w:rsidP="529F4C75">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Fernández, D. P., Ryan, M. K., &amp; Begeny, C. T. (2023). Gender expectations, socioeconomic </w:t>
      </w:r>
      <w:r>
        <w:tab/>
      </w:r>
      <w:r w:rsidRPr="40B0D182">
        <w:rPr>
          <w:rFonts w:ascii="Times New Roman" w:eastAsia="Times New Roman" w:hAnsi="Times New Roman" w:cs="Times New Roman"/>
          <w:sz w:val="24"/>
          <w:szCs w:val="24"/>
        </w:rPr>
        <w:t xml:space="preserve">inequalities and definitions of career success: A qualitative study with university </w:t>
      </w:r>
      <w:r>
        <w:tab/>
      </w:r>
      <w:r>
        <w:tab/>
      </w:r>
      <w:r>
        <w:tab/>
      </w:r>
      <w:r w:rsidRPr="40B0D182">
        <w:rPr>
          <w:rFonts w:ascii="Times New Roman" w:eastAsia="Times New Roman" w:hAnsi="Times New Roman" w:cs="Times New Roman"/>
          <w:sz w:val="24"/>
          <w:szCs w:val="24"/>
        </w:rPr>
        <w:t xml:space="preserve">students. </w:t>
      </w:r>
      <w:r w:rsidRPr="40B0D182">
        <w:rPr>
          <w:rFonts w:ascii="Times New Roman" w:eastAsia="Times New Roman" w:hAnsi="Times New Roman" w:cs="Times New Roman"/>
          <w:i/>
          <w:iCs/>
          <w:sz w:val="24"/>
          <w:szCs w:val="24"/>
        </w:rPr>
        <w:t>PLOS ONE</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18</w:t>
      </w:r>
      <w:r w:rsidRPr="40B0D182">
        <w:rPr>
          <w:rFonts w:ascii="Times New Roman" w:eastAsia="Times New Roman" w:hAnsi="Times New Roman" w:cs="Times New Roman"/>
          <w:sz w:val="24"/>
          <w:szCs w:val="24"/>
        </w:rPr>
        <w:t xml:space="preserve">(2), e0281967. </w:t>
      </w:r>
      <w:hyperlink r:id="rId56">
        <w:r w:rsidRPr="40B0D182">
          <w:rPr>
            <w:rStyle w:val="Hyperlink"/>
            <w:rFonts w:ascii="Times New Roman" w:eastAsia="Times New Roman" w:hAnsi="Times New Roman" w:cs="Times New Roman"/>
            <w:sz w:val="24"/>
            <w:szCs w:val="24"/>
          </w:rPr>
          <w:t>https://doi.org/10.1371/journal.pone.0281967</w:t>
        </w:r>
      </w:hyperlink>
    </w:p>
    <w:p w14:paraId="13718C70" w14:textId="77777777" w:rsidR="00F63314" w:rsidRPr="004D289B" w:rsidRDefault="00F63314" w:rsidP="02542E06">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Findeis, H., &amp; Strauß, M. (2025). The effects of psychostimulants in menstruating women with </w:t>
      </w:r>
      <w:r>
        <w:tab/>
      </w:r>
      <w:r w:rsidRPr="40B0D182">
        <w:rPr>
          <w:rFonts w:ascii="Times New Roman" w:eastAsia="Times New Roman" w:hAnsi="Times New Roman" w:cs="Times New Roman"/>
          <w:sz w:val="24"/>
          <w:szCs w:val="24"/>
        </w:rPr>
        <w:t xml:space="preserve">ADHD – A gender health gap in ADHD treatment? </w:t>
      </w:r>
      <w:r w:rsidRPr="40B0D182">
        <w:rPr>
          <w:rFonts w:ascii="Times New Roman" w:eastAsia="Times New Roman" w:hAnsi="Times New Roman" w:cs="Times New Roman"/>
          <w:i/>
          <w:iCs/>
          <w:sz w:val="24"/>
          <w:szCs w:val="24"/>
        </w:rPr>
        <w:t>Progress in Neuro-</w:t>
      </w:r>
      <w:r>
        <w:tab/>
      </w:r>
      <w:r>
        <w:tab/>
      </w:r>
      <w:r>
        <w:tab/>
      </w:r>
      <w:r w:rsidRPr="40B0D182">
        <w:rPr>
          <w:rFonts w:ascii="Times New Roman" w:eastAsia="Times New Roman" w:hAnsi="Times New Roman" w:cs="Times New Roman"/>
          <w:i/>
          <w:iCs/>
          <w:sz w:val="24"/>
          <w:szCs w:val="24"/>
        </w:rPr>
        <w:t>Psychopharmacology and Biological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137</w:t>
      </w:r>
      <w:r w:rsidRPr="40B0D182">
        <w:rPr>
          <w:rFonts w:ascii="Times New Roman" w:eastAsia="Times New Roman" w:hAnsi="Times New Roman" w:cs="Times New Roman"/>
          <w:sz w:val="24"/>
          <w:szCs w:val="24"/>
        </w:rPr>
        <w:t xml:space="preserve">, 111261. </w:t>
      </w:r>
      <w:r>
        <w:tab/>
      </w:r>
      <w:r>
        <w:tab/>
      </w:r>
      <w:r>
        <w:tab/>
      </w:r>
      <w:r>
        <w:tab/>
      </w:r>
      <w:hyperlink r:id="rId57">
        <w:r w:rsidRPr="40B0D182">
          <w:rPr>
            <w:rStyle w:val="Hyperlink"/>
            <w:rFonts w:ascii="Times New Roman" w:eastAsia="Times New Roman" w:hAnsi="Times New Roman" w:cs="Times New Roman"/>
            <w:sz w:val="24"/>
            <w:szCs w:val="24"/>
          </w:rPr>
          <w:t>https://doi.org/10.1016/j.pnpbp.2025.111261</w:t>
        </w:r>
      </w:hyperlink>
    </w:p>
    <w:p w14:paraId="454A35D6" w14:textId="434C486B" w:rsidR="00F63314" w:rsidRPr="004D289B" w:rsidRDefault="00F63314" w:rsidP="02542E06">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lastRenderedPageBreak/>
        <w:t xml:space="preserve">First, M. B., Gaebel, W., Maj, M., Stein, D. J., Kogan, C. S., Saunders, J. B., Poznyak, V. B., </w:t>
      </w:r>
      <w:r>
        <w:tab/>
      </w:r>
      <w:r w:rsidRPr="40B0D182">
        <w:rPr>
          <w:rFonts w:ascii="Times New Roman" w:eastAsia="Times New Roman" w:hAnsi="Times New Roman" w:cs="Times New Roman"/>
          <w:sz w:val="24"/>
          <w:szCs w:val="24"/>
        </w:rPr>
        <w:t xml:space="preserve">Gureje, O., Lewis-Fernández, R., Maercker, A., Brewin, C. R., Cloitre, M., Claudino, A., </w:t>
      </w:r>
      <w:r>
        <w:tab/>
      </w:r>
      <w:r w:rsidRPr="40B0D182">
        <w:rPr>
          <w:rFonts w:ascii="Times New Roman" w:eastAsia="Times New Roman" w:hAnsi="Times New Roman" w:cs="Times New Roman"/>
          <w:sz w:val="24"/>
          <w:szCs w:val="24"/>
        </w:rPr>
        <w:t xml:space="preserve">Pike, K. M., Baird, G., Skuse, D., Krueger, R. B., Briken, P., Burke, J. D., … Reed, G. </w:t>
      </w:r>
      <w:r>
        <w:tab/>
      </w:r>
      <w:r w:rsidRPr="40B0D182">
        <w:rPr>
          <w:rFonts w:ascii="Times New Roman" w:eastAsia="Times New Roman" w:hAnsi="Times New Roman" w:cs="Times New Roman"/>
          <w:sz w:val="24"/>
          <w:szCs w:val="24"/>
        </w:rPr>
        <w:t xml:space="preserve">M. (2021). An organization- and category-level comparison of diagnostic requirements </w:t>
      </w:r>
      <w:r>
        <w:tab/>
      </w:r>
      <w:r w:rsidRPr="40B0D182">
        <w:rPr>
          <w:rFonts w:ascii="Times New Roman" w:eastAsia="Times New Roman" w:hAnsi="Times New Roman" w:cs="Times New Roman"/>
          <w:sz w:val="24"/>
          <w:szCs w:val="24"/>
        </w:rPr>
        <w:t xml:space="preserve">for mental disorders in ICD-11 and DSM-5. </w:t>
      </w:r>
      <w:r w:rsidRPr="40B0D182">
        <w:rPr>
          <w:rFonts w:ascii="Times New Roman" w:eastAsia="Times New Roman" w:hAnsi="Times New Roman" w:cs="Times New Roman"/>
          <w:i/>
          <w:iCs/>
          <w:sz w:val="24"/>
          <w:szCs w:val="24"/>
        </w:rPr>
        <w:t>World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20</w:t>
      </w:r>
      <w:r w:rsidRPr="40B0D182">
        <w:rPr>
          <w:rFonts w:ascii="Times New Roman" w:eastAsia="Times New Roman" w:hAnsi="Times New Roman" w:cs="Times New Roman"/>
          <w:sz w:val="24"/>
          <w:szCs w:val="24"/>
        </w:rPr>
        <w:t xml:space="preserve">(1), 34–51. </w:t>
      </w:r>
      <w:r>
        <w:tab/>
      </w:r>
      <w:r>
        <w:tab/>
      </w:r>
      <w:hyperlink r:id="rId58">
        <w:r w:rsidRPr="40B0D182">
          <w:rPr>
            <w:rStyle w:val="Hyperlink"/>
            <w:rFonts w:ascii="Times New Roman" w:eastAsia="Times New Roman" w:hAnsi="Times New Roman" w:cs="Times New Roman"/>
            <w:sz w:val="24"/>
            <w:szCs w:val="24"/>
          </w:rPr>
          <w:t>https://doi.org/10.1002/wps.20825</w:t>
        </w:r>
      </w:hyperlink>
    </w:p>
    <w:p w14:paraId="618616FF"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Germer, C. K., &amp; Neff, K. D. (2013). Self‐compassion in clinical practice. Journal of clinical </w:t>
      </w:r>
      <w:r>
        <w:tab/>
      </w:r>
      <w:r w:rsidRPr="62CB4884">
        <w:rPr>
          <w:rFonts w:ascii="Times New Roman" w:eastAsia="Times New Roman" w:hAnsi="Times New Roman" w:cs="Times New Roman"/>
          <w:color w:val="000000" w:themeColor="text1"/>
          <w:sz w:val="24"/>
          <w:szCs w:val="24"/>
        </w:rPr>
        <w:t xml:space="preserve">psychology, 69(8), 856-867. </w:t>
      </w:r>
      <w:hyperlink r:id="rId59">
        <w:r w:rsidRPr="62CB4884">
          <w:rPr>
            <w:rStyle w:val="Hyperlink"/>
            <w:rFonts w:ascii="Times New Roman" w:eastAsia="Times New Roman" w:hAnsi="Times New Roman" w:cs="Times New Roman"/>
            <w:sz w:val="24"/>
            <w:szCs w:val="24"/>
          </w:rPr>
          <w:t>https://doi.org/10.1002/jclp.22021</w:t>
        </w:r>
      </w:hyperlink>
    </w:p>
    <w:p w14:paraId="702D2999"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Gilbert, P. (2009). Introducing compassion-focused therapy. </w:t>
      </w:r>
      <w:r w:rsidRPr="62CB4884">
        <w:rPr>
          <w:rFonts w:ascii="Times New Roman" w:eastAsia="Times New Roman" w:hAnsi="Times New Roman" w:cs="Times New Roman"/>
          <w:i/>
          <w:iCs/>
          <w:color w:val="000000" w:themeColor="text1"/>
          <w:sz w:val="24"/>
          <w:szCs w:val="24"/>
        </w:rPr>
        <w:t xml:space="preserve">Advances in psychiatric </w:t>
      </w:r>
      <w:r>
        <w:tab/>
      </w:r>
      <w:r>
        <w:tab/>
      </w:r>
      <w:r w:rsidRPr="62CB4884">
        <w:rPr>
          <w:rFonts w:ascii="Times New Roman" w:eastAsia="Times New Roman" w:hAnsi="Times New Roman" w:cs="Times New Roman"/>
          <w:i/>
          <w:iCs/>
          <w:color w:val="000000" w:themeColor="text1"/>
          <w:sz w:val="24"/>
          <w:szCs w:val="24"/>
        </w:rPr>
        <w:t>treatment,</w:t>
      </w:r>
      <w:r w:rsidRPr="62CB4884">
        <w:rPr>
          <w:rFonts w:ascii="Times New Roman" w:eastAsia="Times New Roman" w:hAnsi="Times New Roman" w:cs="Times New Roman"/>
          <w:color w:val="000000" w:themeColor="text1"/>
          <w:sz w:val="24"/>
          <w:szCs w:val="24"/>
        </w:rPr>
        <w:t xml:space="preserve"> 15(3), 199-208. </w:t>
      </w:r>
      <w:hyperlink r:id="rId60">
        <w:r w:rsidRPr="62CB4884">
          <w:rPr>
            <w:rStyle w:val="Hyperlink"/>
            <w:rFonts w:ascii="Times New Roman" w:eastAsia="Times New Roman" w:hAnsi="Times New Roman" w:cs="Times New Roman"/>
            <w:sz w:val="24"/>
            <w:szCs w:val="24"/>
          </w:rPr>
          <w:t>https://doi.org/10.1192/apt.bp.107.005264</w:t>
        </w:r>
      </w:hyperlink>
    </w:p>
    <w:p w14:paraId="53AFD150" w14:textId="3C0CD6EE" w:rsidR="00F63314" w:rsidRPr="004D289B" w:rsidRDefault="00F63314" w:rsidP="1DF5B2D7">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Gomez, R., Chen, W., &amp; Houghton, S. (2023). Differences between DSM-5-TR and ICD-11 </w:t>
      </w:r>
      <w:r>
        <w:tab/>
      </w:r>
      <w:r w:rsidRPr="40B0D182">
        <w:rPr>
          <w:rFonts w:ascii="Times New Roman" w:eastAsia="Times New Roman" w:hAnsi="Times New Roman" w:cs="Times New Roman"/>
          <w:color w:val="000000" w:themeColor="text1"/>
          <w:sz w:val="24"/>
          <w:szCs w:val="24"/>
        </w:rPr>
        <w:t xml:space="preserve">revisions of attention deficit/hyperactivity disorder: A commentary on implications and </w:t>
      </w:r>
      <w:r>
        <w:tab/>
      </w:r>
      <w:r w:rsidRPr="40B0D182">
        <w:rPr>
          <w:rFonts w:ascii="Times New Roman" w:eastAsia="Times New Roman" w:hAnsi="Times New Roman" w:cs="Times New Roman"/>
          <w:color w:val="000000" w:themeColor="text1"/>
          <w:sz w:val="24"/>
          <w:szCs w:val="24"/>
        </w:rPr>
        <w:t xml:space="preserve">opportunities. </w:t>
      </w:r>
      <w:r w:rsidRPr="40B0D182">
        <w:rPr>
          <w:rFonts w:ascii="Times New Roman" w:eastAsia="Times New Roman" w:hAnsi="Times New Roman" w:cs="Times New Roman"/>
          <w:i/>
          <w:iCs/>
          <w:color w:val="000000" w:themeColor="text1"/>
          <w:sz w:val="24"/>
          <w:szCs w:val="24"/>
        </w:rPr>
        <w:t>World Journal of Psychiatry</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13</w:t>
      </w:r>
      <w:r w:rsidRPr="40B0D182">
        <w:rPr>
          <w:rFonts w:ascii="Times New Roman" w:eastAsia="Times New Roman" w:hAnsi="Times New Roman" w:cs="Times New Roman"/>
          <w:color w:val="000000" w:themeColor="text1"/>
          <w:sz w:val="24"/>
          <w:szCs w:val="24"/>
        </w:rPr>
        <w:t xml:space="preserve">(5), 138–143. </w:t>
      </w:r>
      <w:r>
        <w:tab/>
      </w:r>
      <w:r>
        <w:tab/>
      </w:r>
      <w:r>
        <w:tab/>
      </w:r>
      <w:r>
        <w:tab/>
      </w:r>
      <w:hyperlink r:id="rId61">
        <w:r w:rsidRPr="40B0D182">
          <w:rPr>
            <w:rStyle w:val="Hyperlink"/>
            <w:rFonts w:ascii="Times New Roman" w:eastAsia="Times New Roman" w:hAnsi="Times New Roman" w:cs="Times New Roman"/>
            <w:sz w:val="24"/>
            <w:szCs w:val="24"/>
          </w:rPr>
          <w:t>https://doi.org/10.5498/wjp.v13.i5.138</w:t>
        </w:r>
      </w:hyperlink>
    </w:p>
    <w:p w14:paraId="4B7CB915"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Gore, B., Omoni, F., Babiker, J., &amp; Painter, J. (2023). Service Users’ Perspectives on the </w:t>
      </w:r>
      <w:r>
        <w:tab/>
      </w:r>
      <w:r>
        <w:tab/>
      </w:r>
      <w:r w:rsidRPr="62CB4884">
        <w:rPr>
          <w:rFonts w:ascii="Times New Roman" w:eastAsia="Times New Roman" w:hAnsi="Times New Roman" w:cs="Times New Roman"/>
          <w:color w:val="000000" w:themeColor="text1"/>
          <w:sz w:val="24"/>
          <w:szCs w:val="24"/>
        </w:rPr>
        <w:t xml:space="preserve">Implementation of a Psychoeducation Group for People on the Waiting List of a </w:t>
      </w:r>
      <w:r>
        <w:tab/>
      </w:r>
      <w:r>
        <w:tab/>
      </w:r>
      <w:r w:rsidRPr="62CB4884">
        <w:rPr>
          <w:rFonts w:ascii="Times New Roman" w:eastAsia="Times New Roman" w:hAnsi="Times New Roman" w:cs="Times New Roman"/>
          <w:color w:val="000000" w:themeColor="text1"/>
          <w:sz w:val="24"/>
          <w:szCs w:val="24"/>
        </w:rPr>
        <w:t xml:space="preserve">Specialist ADHD Service: A Pilot Study. </w:t>
      </w:r>
      <w:r w:rsidRPr="62CB4884">
        <w:rPr>
          <w:rFonts w:ascii="Times New Roman" w:eastAsia="Times New Roman" w:hAnsi="Times New Roman" w:cs="Times New Roman"/>
          <w:i/>
          <w:iCs/>
          <w:color w:val="000000" w:themeColor="text1"/>
          <w:sz w:val="24"/>
          <w:szCs w:val="24"/>
        </w:rPr>
        <w:t>Nursing Reports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13</w:t>
      </w:r>
      <w:r w:rsidRPr="62CB4884">
        <w:rPr>
          <w:rFonts w:ascii="Times New Roman" w:eastAsia="Times New Roman" w:hAnsi="Times New Roman" w:cs="Times New Roman"/>
          <w:color w:val="000000" w:themeColor="text1"/>
          <w:sz w:val="24"/>
          <w:szCs w:val="24"/>
        </w:rPr>
        <w:t xml:space="preserve">(2), 659–669. </w:t>
      </w:r>
      <w:r>
        <w:tab/>
      </w:r>
      <w:r>
        <w:tab/>
      </w:r>
      <w:hyperlink r:id="rId62">
        <w:r w:rsidRPr="62CB4884">
          <w:rPr>
            <w:rStyle w:val="Hyperlink"/>
            <w:rFonts w:ascii="Times New Roman" w:eastAsia="Times New Roman" w:hAnsi="Times New Roman" w:cs="Times New Roman"/>
            <w:sz w:val="24"/>
            <w:szCs w:val="24"/>
          </w:rPr>
          <w:t>https://doi.org/10.3390/nursrep13020058</w:t>
        </w:r>
      </w:hyperlink>
    </w:p>
    <w:p w14:paraId="33A8D1CC" w14:textId="77777777" w:rsidR="004E0623" w:rsidRDefault="00F63314" w:rsidP="004E0623">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Guillaume, N., Bélisle, M.-P., Jean, M., &amp; Dupuis, G. (2024). Training in tranquil abiding </w:t>
      </w:r>
      <w:r>
        <w:tab/>
      </w:r>
      <w:r w:rsidRPr="62CB4884">
        <w:rPr>
          <w:rFonts w:ascii="Times New Roman" w:eastAsia="Times New Roman" w:hAnsi="Times New Roman" w:cs="Times New Roman"/>
          <w:color w:val="000000" w:themeColor="text1"/>
          <w:sz w:val="24"/>
          <w:szCs w:val="24"/>
        </w:rPr>
        <w:t xml:space="preserve">meditation as a treatment for core symptoms and a cognitive remediation program of </w:t>
      </w:r>
      <w:r>
        <w:tab/>
      </w:r>
      <w:r w:rsidRPr="62CB4884">
        <w:rPr>
          <w:rFonts w:ascii="Times New Roman" w:eastAsia="Times New Roman" w:hAnsi="Times New Roman" w:cs="Times New Roman"/>
          <w:color w:val="000000" w:themeColor="text1"/>
          <w:sz w:val="24"/>
          <w:szCs w:val="24"/>
        </w:rPr>
        <w:t xml:space="preserve">executive functions in young adults with ADHD: A pilot study. </w:t>
      </w:r>
      <w:r w:rsidRPr="62CB4884">
        <w:rPr>
          <w:rFonts w:ascii="Times New Roman" w:eastAsia="Times New Roman" w:hAnsi="Times New Roman" w:cs="Times New Roman"/>
          <w:i/>
          <w:iCs/>
          <w:color w:val="000000" w:themeColor="text1"/>
          <w:sz w:val="24"/>
          <w:szCs w:val="24"/>
        </w:rPr>
        <w:t xml:space="preserve">Psychology of </w:t>
      </w:r>
      <w:r>
        <w:tab/>
      </w:r>
      <w:r>
        <w:tab/>
      </w:r>
      <w:r w:rsidRPr="62CB4884">
        <w:rPr>
          <w:rFonts w:ascii="Times New Roman" w:eastAsia="Times New Roman" w:hAnsi="Times New Roman" w:cs="Times New Roman"/>
          <w:i/>
          <w:iCs/>
          <w:color w:val="000000" w:themeColor="text1"/>
          <w:sz w:val="24"/>
          <w:szCs w:val="24"/>
        </w:rPr>
        <w:t>Consciousness: Theory, Research, and Practice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11</w:t>
      </w:r>
      <w:r w:rsidRPr="62CB4884">
        <w:rPr>
          <w:rFonts w:ascii="Times New Roman" w:eastAsia="Times New Roman" w:hAnsi="Times New Roman" w:cs="Times New Roman"/>
          <w:color w:val="000000" w:themeColor="text1"/>
          <w:sz w:val="24"/>
          <w:szCs w:val="24"/>
        </w:rPr>
        <w:t xml:space="preserve">(2), 252–276. </w:t>
      </w:r>
      <w:r>
        <w:tab/>
      </w:r>
      <w:r>
        <w:tab/>
      </w:r>
      <w:r>
        <w:tab/>
      </w:r>
      <w:r>
        <w:tab/>
      </w:r>
      <w:hyperlink r:id="rId63">
        <w:r w:rsidRPr="62CB4884">
          <w:rPr>
            <w:rStyle w:val="Hyperlink"/>
            <w:rFonts w:ascii="Times New Roman" w:eastAsia="Times New Roman" w:hAnsi="Times New Roman" w:cs="Times New Roman"/>
            <w:sz w:val="24"/>
            <w:szCs w:val="24"/>
          </w:rPr>
          <w:t>https://doi.org/10.1037/cns0000294</w:t>
        </w:r>
      </w:hyperlink>
    </w:p>
    <w:p w14:paraId="7888957A" w14:textId="75ECA9F9" w:rsidR="004E0623" w:rsidRPr="004E0623" w:rsidRDefault="004E0623" w:rsidP="004E0623">
      <w:pPr>
        <w:spacing w:after="0" w:line="480" w:lineRule="auto"/>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lastRenderedPageBreak/>
        <w:t xml:space="preserve">Gutman, S. A., Balasubramanian, S., Herzog, M., Kim, E., Swirnow, H., Retig, Y., &amp; Wolff, </w:t>
      </w:r>
      <w:r>
        <w:tab/>
      </w:r>
      <w:r w:rsidRPr="40B0D182">
        <w:rPr>
          <w:rFonts w:ascii="Times New Roman" w:eastAsia="Times New Roman" w:hAnsi="Times New Roman" w:cs="Times New Roman"/>
          <w:color w:val="000000" w:themeColor="text1"/>
          <w:sz w:val="24"/>
          <w:szCs w:val="24"/>
        </w:rPr>
        <w:t xml:space="preserve">S. (2020). Effectiveness of a tailored intervention for women with Attention Deficit </w:t>
      </w:r>
      <w:r>
        <w:tab/>
      </w:r>
      <w:r w:rsidRPr="40B0D182">
        <w:rPr>
          <w:rFonts w:ascii="Times New Roman" w:eastAsia="Times New Roman" w:hAnsi="Times New Roman" w:cs="Times New Roman"/>
          <w:color w:val="000000" w:themeColor="text1"/>
          <w:sz w:val="24"/>
          <w:szCs w:val="24"/>
        </w:rPr>
        <w:t xml:space="preserve">Hyperactivity Disorder (ADHD) and ADHD symptoms: A randomized controlled </w:t>
      </w:r>
      <w:r>
        <w:tab/>
      </w:r>
      <w:r w:rsidRPr="40B0D182">
        <w:rPr>
          <w:rFonts w:ascii="Times New Roman" w:eastAsia="Times New Roman" w:hAnsi="Times New Roman" w:cs="Times New Roman"/>
          <w:color w:val="000000" w:themeColor="text1"/>
          <w:sz w:val="24"/>
          <w:szCs w:val="24"/>
        </w:rPr>
        <w:t>study</w:t>
      </w:r>
      <w:r>
        <w:rPr>
          <w:rFonts w:ascii="Times New Roman" w:eastAsia="Times New Roman" w:hAnsi="Times New Roman" w:cs="Times New Roman"/>
          <w:color w:val="000000" w:themeColor="text1"/>
          <w:sz w:val="24"/>
          <w:szCs w:val="24"/>
        </w:rPr>
        <w:t>.</w:t>
      </w:r>
      <w:r w:rsidRPr="40B0D182">
        <w:rPr>
          <w:rFonts w:ascii="Times New Roman" w:eastAsia="Times New Roman" w:hAnsi="Times New Roman" w:cs="Times New Roman"/>
          <w:i/>
          <w:iCs/>
          <w:color w:val="000000" w:themeColor="text1"/>
          <w:sz w:val="24"/>
          <w:szCs w:val="24"/>
        </w:rPr>
        <w:t>The American Journal of Occupational Therapy</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74</w:t>
      </w:r>
      <w:r w:rsidRPr="40B0D182">
        <w:rPr>
          <w:rFonts w:ascii="Times New Roman" w:eastAsia="Times New Roman" w:hAnsi="Times New Roman" w:cs="Times New Roman"/>
          <w:color w:val="000000" w:themeColor="text1"/>
          <w:sz w:val="24"/>
          <w:szCs w:val="24"/>
        </w:rPr>
        <w:t>(1), 7401205010p1-</w:t>
      </w:r>
      <w:r>
        <w:tab/>
      </w:r>
      <w:r>
        <w:tab/>
      </w:r>
      <w:r w:rsidRPr="40B0D182">
        <w:rPr>
          <w:rFonts w:ascii="Times New Roman" w:eastAsia="Times New Roman" w:hAnsi="Times New Roman" w:cs="Times New Roman"/>
          <w:color w:val="000000" w:themeColor="text1"/>
          <w:sz w:val="24"/>
          <w:szCs w:val="24"/>
        </w:rPr>
        <w:t xml:space="preserve">7401205010p11. </w:t>
      </w:r>
      <w:hyperlink r:id="rId64">
        <w:r w:rsidRPr="40B0D182">
          <w:rPr>
            <w:rStyle w:val="Hyperlink"/>
            <w:rFonts w:ascii="Times New Roman" w:eastAsia="Times New Roman" w:hAnsi="Times New Roman" w:cs="Times New Roman"/>
            <w:sz w:val="24"/>
            <w:szCs w:val="24"/>
          </w:rPr>
          <w:t>https://doi.org/10.5014/ajot.2020.033316</w:t>
        </w:r>
      </w:hyperlink>
    </w:p>
    <w:p w14:paraId="00969AA7" w14:textId="1559DDCE" w:rsidR="00F63314" w:rsidRDefault="00F63314" w:rsidP="40B0D182">
      <w:pPr>
        <w:spacing w:after="0" w:line="480" w:lineRule="auto"/>
        <w:rPr>
          <w:rFonts w:ascii="Times New Roman" w:eastAsia="Times New Roman" w:hAnsi="Times New Roman" w:cs="Times New Roman"/>
          <w:sz w:val="24"/>
          <w:szCs w:val="24"/>
          <w:highlight w:val="yellow"/>
        </w:rPr>
      </w:pPr>
      <w:r w:rsidRPr="40B0D182">
        <w:rPr>
          <w:rFonts w:ascii="Times New Roman" w:eastAsia="Times New Roman" w:hAnsi="Times New Roman" w:cs="Times New Roman"/>
          <w:sz w:val="24"/>
          <w:szCs w:val="24"/>
        </w:rPr>
        <w:t xml:space="preserve">Heilman, M. E., Caleo, S., &amp; Manzi, F. (2024). Women at Work: Pathways from Gender </w:t>
      </w:r>
      <w:r>
        <w:tab/>
      </w:r>
      <w:r>
        <w:tab/>
      </w:r>
      <w:r w:rsidRPr="40B0D182">
        <w:rPr>
          <w:rFonts w:ascii="Times New Roman" w:eastAsia="Times New Roman" w:hAnsi="Times New Roman" w:cs="Times New Roman"/>
          <w:sz w:val="24"/>
          <w:szCs w:val="24"/>
        </w:rPr>
        <w:t xml:space="preserve">Stereotypes to Gender Bias and Discrimination. </w:t>
      </w:r>
      <w:r w:rsidRPr="40B0D182">
        <w:rPr>
          <w:rFonts w:ascii="Times New Roman" w:eastAsia="Times New Roman" w:hAnsi="Times New Roman" w:cs="Times New Roman"/>
          <w:i/>
          <w:iCs/>
          <w:sz w:val="24"/>
          <w:szCs w:val="24"/>
        </w:rPr>
        <w:t xml:space="preserve">Annual Review of Organizational </w:t>
      </w:r>
      <w:r>
        <w:tab/>
      </w:r>
      <w:r>
        <w:tab/>
      </w:r>
      <w:r w:rsidRPr="40B0D182">
        <w:rPr>
          <w:rFonts w:ascii="Times New Roman" w:eastAsia="Times New Roman" w:hAnsi="Times New Roman" w:cs="Times New Roman"/>
          <w:i/>
          <w:iCs/>
          <w:sz w:val="24"/>
          <w:szCs w:val="24"/>
        </w:rPr>
        <w:t>Psychology and Organizational Behavior</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11</w:t>
      </w:r>
      <w:r w:rsidRPr="40B0D182">
        <w:rPr>
          <w:rFonts w:ascii="Times New Roman" w:eastAsia="Times New Roman" w:hAnsi="Times New Roman" w:cs="Times New Roman"/>
          <w:sz w:val="24"/>
          <w:szCs w:val="24"/>
        </w:rPr>
        <w:t xml:space="preserve">(Volume 11, 2024), 165–192. </w:t>
      </w:r>
      <w:r>
        <w:tab/>
      </w:r>
      <w:r>
        <w:tab/>
      </w:r>
      <w:hyperlink r:id="rId65">
        <w:r w:rsidRPr="40B0D182">
          <w:rPr>
            <w:rStyle w:val="Hyperlink"/>
            <w:rFonts w:ascii="Times New Roman" w:eastAsia="Times New Roman" w:hAnsi="Times New Roman" w:cs="Times New Roman"/>
            <w:sz w:val="24"/>
            <w:szCs w:val="24"/>
          </w:rPr>
          <w:t>https://doi.org/10.1146/annurev-orgpsych-110721-034105</w:t>
        </w:r>
      </w:hyperlink>
    </w:p>
    <w:p w14:paraId="7CA7DBF9" w14:textId="31B8C9A5" w:rsidR="00F63314" w:rsidRDefault="00F63314" w:rsidP="40B0D182">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Hinshaw S. P. (2018). Attention Deficit Hyperactivity Disorder (ADHD): Controversy, </w:t>
      </w:r>
      <w:r>
        <w:tab/>
      </w:r>
      <w:r>
        <w:tab/>
      </w:r>
      <w:r w:rsidRPr="40B0D182">
        <w:rPr>
          <w:rFonts w:ascii="Times New Roman" w:eastAsia="Times New Roman" w:hAnsi="Times New Roman" w:cs="Times New Roman"/>
          <w:sz w:val="24"/>
          <w:szCs w:val="24"/>
        </w:rPr>
        <w:t xml:space="preserve">Developmental Mechanisms, and Multiple Levels of Analysis. </w:t>
      </w:r>
      <w:r w:rsidRPr="40B0D182">
        <w:rPr>
          <w:rFonts w:ascii="Times New Roman" w:eastAsia="Times New Roman" w:hAnsi="Times New Roman" w:cs="Times New Roman"/>
          <w:i/>
          <w:iCs/>
          <w:sz w:val="24"/>
          <w:szCs w:val="24"/>
        </w:rPr>
        <w:t xml:space="preserve">Annual review of clinical </w:t>
      </w:r>
      <w:r>
        <w:tab/>
      </w:r>
      <w:r w:rsidRPr="40B0D182">
        <w:rPr>
          <w:rFonts w:ascii="Times New Roman" w:eastAsia="Times New Roman" w:hAnsi="Times New Roman" w:cs="Times New Roman"/>
          <w:i/>
          <w:iCs/>
          <w:sz w:val="24"/>
          <w:szCs w:val="24"/>
        </w:rPr>
        <w:t>psychology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14</w:t>
      </w:r>
      <w:r w:rsidRPr="40B0D182">
        <w:rPr>
          <w:rFonts w:ascii="Times New Roman" w:eastAsia="Times New Roman" w:hAnsi="Times New Roman" w:cs="Times New Roman"/>
          <w:sz w:val="24"/>
          <w:szCs w:val="24"/>
        </w:rPr>
        <w:t xml:space="preserve">, 291–316. </w:t>
      </w:r>
      <w:hyperlink r:id="rId66">
        <w:r w:rsidRPr="40B0D182">
          <w:rPr>
            <w:rStyle w:val="Hyperlink"/>
            <w:rFonts w:ascii="Times New Roman" w:eastAsia="Times New Roman" w:hAnsi="Times New Roman" w:cs="Times New Roman"/>
            <w:sz w:val="24"/>
            <w:szCs w:val="24"/>
          </w:rPr>
          <w:t>https://doi.org/10.1146/annurev-clinpsy-050817-084917</w:t>
        </w:r>
      </w:hyperlink>
      <w:r w:rsidRPr="40B0D182">
        <w:rPr>
          <w:rFonts w:ascii="Times New Roman" w:eastAsia="Times New Roman" w:hAnsi="Times New Roman" w:cs="Times New Roman"/>
          <w:sz w:val="24"/>
          <w:szCs w:val="24"/>
        </w:rPr>
        <w:t xml:space="preserve"> </w:t>
      </w:r>
    </w:p>
    <w:p w14:paraId="7C82720E" w14:textId="4AF16276"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Hinshaw, S. P., Nguyen, P. T., O’Grady, S. M., &amp; Rosenthal, E. A. (2022). Annual research </w:t>
      </w:r>
      <w:r>
        <w:tab/>
      </w:r>
      <w:r w:rsidRPr="62CB4884">
        <w:rPr>
          <w:rFonts w:ascii="Times New Roman" w:eastAsia="Times New Roman" w:hAnsi="Times New Roman" w:cs="Times New Roman"/>
          <w:color w:val="000000" w:themeColor="text1"/>
          <w:sz w:val="24"/>
          <w:szCs w:val="24"/>
        </w:rPr>
        <w:t xml:space="preserve">review: Attention-deficit/hyperactivity disorder in girls and women: underrepresentation, </w:t>
      </w:r>
      <w:r>
        <w:tab/>
      </w:r>
      <w:r w:rsidRPr="62CB4884">
        <w:rPr>
          <w:rFonts w:ascii="Times New Roman" w:eastAsia="Times New Roman" w:hAnsi="Times New Roman" w:cs="Times New Roman"/>
          <w:color w:val="000000" w:themeColor="text1"/>
          <w:sz w:val="24"/>
          <w:szCs w:val="24"/>
        </w:rPr>
        <w:t xml:space="preserve">longitudinal processes, and key directions. </w:t>
      </w:r>
      <w:r w:rsidRPr="62CB4884">
        <w:rPr>
          <w:rFonts w:ascii="Times New Roman" w:eastAsia="Times New Roman" w:hAnsi="Times New Roman" w:cs="Times New Roman"/>
          <w:i/>
          <w:iCs/>
          <w:color w:val="000000" w:themeColor="text1"/>
          <w:sz w:val="24"/>
          <w:szCs w:val="24"/>
        </w:rPr>
        <w:t xml:space="preserve">Journal of Child Psychology and Psychiatry, </w:t>
      </w:r>
      <w:r>
        <w:tab/>
      </w:r>
      <w:r w:rsidRPr="62CB4884">
        <w:rPr>
          <w:rFonts w:ascii="Times New Roman" w:eastAsia="Times New Roman" w:hAnsi="Times New Roman" w:cs="Times New Roman"/>
          <w:i/>
          <w:iCs/>
          <w:color w:val="000000" w:themeColor="text1"/>
          <w:sz w:val="24"/>
          <w:szCs w:val="24"/>
        </w:rPr>
        <w:t>and Allied Disciplines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63</w:t>
      </w:r>
      <w:r w:rsidRPr="62CB4884">
        <w:rPr>
          <w:rFonts w:ascii="Times New Roman" w:eastAsia="Times New Roman" w:hAnsi="Times New Roman" w:cs="Times New Roman"/>
          <w:color w:val="000000" w:themeColor="text1"/>
          <w:sz w:val="24"/>
          <w:szCs w:val="24"/>
        </w:rPr>
        <w:t xml:space="preserve">(4), 484–496. </w:t>
      </w:r>
      <w:hyperlink r:id="rId67">
        <w:r w:rsidRPr="62CB4884">
          <w:rPr>
            <w:rStyle w:val="Hyperlink"/>
            <w:rFonts w:ascii="Times New Roman" w:eastAsia="Times New Roman" w:hAnsi="Times New Roman" w:cs="Times New Roman"/>
            <w:sz w:val="24"/>
            <w:szCs w:val="24"/>
          </w:rPr>
          <w:t>https://doi.org/10.1111/jcpp.13480</w:t>
        </w:r>
      </w:hyperlink>
    </w:p>
    <w:p w14:paraId="5216D7F1"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Holthe, M. E. G., &amp; Langvik, E. (2017). The strives, struggles, and successes of women </w:t>
      </w:r>
      <w:r>
        <w:tab/>
      </w:r>
      <w:r>
        <w:tab/>
      </w:r>
      <w:r>
        <w:tab/>
      </w:r>
      <w:r w:rsidRPr="62CB4884">
        <w:rPr>
          <w:rFonts w:ascii="Times New Roman" w:eastAsia="Times New Roman" w:hAnsi="Times New Roman" w:cs="Times New Roman"/>
          <w:color w:val="000000" w:themeColor="text1"/>
          <w:sz w:val="24"/>
          <w:szCs w:val="24"/>
        </w:rPr>
        <w:t xml:space="preserve">diagnosed with ADHD as adults. </w:t>
      </w:r>
      <w:r w:rsidRPr="62CB4884">
        <w:rPr>
          <w:rFonts w:ascii="Times New Roman" w:eastAsia="Times New Roman" w:hAnsi="Times New Roman" w:cs="Times New Roman"/>
          <w:i/>
          <w:iCs/>
          <w:color w:val="000000" w:themeColor="text1"/>
          <w:sz w:val="24"/>
          <w:szCs w:val="24"/>
        </w:rPr>
        <w:t>SAGE OPEN</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7</w:t>
      </w:r>
      <w:r w:rsidRPr="62CB4884">
        <w:rPr>
          <w:rFonts w:ascii="Times New Roman" w:eastAsia="Times New Roman" w:hAnsi="Times New Roman" w:cs="Times New Roman"/>
          <w:color w:val="000000" w:themeColor="text1"/>
          <w:sz w:val="24"/>
          <w:szCs w:val="24"/>
        </w:rPr>
        <w:t xml:space="preserve">(1), 2158244017701799. </w:t>
      </w:r>
      <w:r>
        <w:tab/>
      </w:r>
      <w:r>
        <w:tab/>
      </w:r>
      <w:r>
        <w:tab/>
      </w:r>
      <w:r>
        <w:tab/>
      </w:r>
      <w:hyperlink r:id="rId68">
        <w:r w:rsidRPr="62CB4884">
          <w:rPr>
            <w:rStyle w:val="Hyperlink"/>
            <w:rFonts w:ascii="Times New Roman" w:eastAsia="Times New Roman" w:hAnsi="Times New Roman" w:cs="Times New Roman"/>
            <w:sz w:val="24"/>
            <w:szCs w:val="24"/>
          </w:rPr>
          <w:t>https://doi.org/10.1177/2158244017701799</w:t>
        </w:r>
      </w:hyperlink>
    </w:p>
    <w:p w14:paraId="73E76376" w14:textId="1BB76C0B" w:rsidR="00F63314" w:rsidRPr="004D289B" w:rsidRDefault="00F63314" w:rsidP="02542E06">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Honkasilta, J., &amp; Koutsoklenis, A. (2022). The (un)real existence of ADHD—Criteria, </w:t>
      </w:r>
      <w:r>
        <w:tab/>
      </w:r>
      <w:r>
        <w:tab/>
      </w:r>
      <w:r>
        <w:tab/>
      </w:r>
      <w:r w:rsidRPr="40B0D182">
        <w:rPr>
          <w:rFonts w:ascii="Times New Roman" w:eastAsia="Times New Roman" w:hAnsi="Times New Roman" w:cs="Times New Roman"/>
          <w:sz w:val="24"/>
          <w:szCs w:val="24"/>
        </w:rPr>
        <w:t xml:space="preserve">functions, and forms of the diagnostic entity. </w:t>
      </w:r>
      <w:r w:rsidRPr="40B0D182">
        <w:rPr>
          <w:rFonts w:ascii="Times New Roman" w:eastAsia="Times New Roman" w:hAnsi="Times New Roman" w:cs="Times New Roman"/>
          <w:i/>
          <w:iCs/>
          <w:sz w:val="24"/>
          <w:szCs w:val="24"/>
        </w:rPr>
        <w:t>Frontiers in Sociology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7</w:t>
      </w:r>
      <w:r w:rsidRPr="40B0D182">
        <w:rPr>
          <w:rFonts w:ascii="Times New Roman" w:eastAsia="Times New Roman" w:hAnsi="Times New Roman" w:cs="Times New Roman"/>
          <w:sz w:val="24"/>
          <w:szCs w:val="24"/>
        </w:rPr>
        <w:t xml:space="preserve">. </w:t>
      </w:r>
      <w:r>
        <w:tab/>
      </w:r>
      <w:r>
        <w:tab/>
      </w:r>
      <w:r>
        <w:tab/>
      </w:r>
      <w:hyperlink r:id="rId69">
        <w:r w:rsidRPr="40B0D182">
          <w:rPr>
            <w:rStyle w:val="Hyperlink"/>
            <w:rFonts w:ascii="Times New Roman" w:eastAsia="Times New Roman" w:hAnsi="Times New Roman" w:cs="Times New Roman"/>
            <w:sz w:val="24"/>
            <w:szCs w:val="24"/>
          </w:rPr>
          <w:t>https://doi.org/10.3389/fsoc.2022.814763</w:t>
        </w:r>
      </w:hyperlink>
    </w:p>
    <w:p w14:paraId="6D838F16"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Hoxhaj, E., Sadohara, C., Borel, P., D’Amelio, R., Sobanski, E., Müller, H., Feige, B., Matthies, </w:t>
      </w:r>
      <w:r>
        <w:tab/>
      </w:r>
      <w:r w:rsidRPr="62CB4884">
        <w:rPr>
          <w:rFonts w:ascii="Times New Roman" w:eastAsia="Times New Roman" w:hAnsi="Times New Roman" w:cs="Times New Roman"/>
          <w:color w:val="000000" w:themeColor="text1"/>
          <w:sz w:val="24"/>
          <w:szCs w:val="24"/>
        </w:rPr>
        <w:t xml:space="preserve">S., &amp; Philipsen, A. (2018). Mindfulness vs psychoeducation in adult ADHD: A </w:t>
      </w:r>
      <w:r>
        <w:tab/>
      </w:r>
      <w:r>
        <w:tab/>
      </w:r>
      <w:r>
        <w:tab/>
      </w:r>
      <w:r w:rsidRPr="62CB4884">
        <w:rPr>
          <w:rFonts w:ascii="Times New Roman" w:eastAsia="Times New Roman" w:hAnsi="Times New Roman" w:cs="Times New Roman"/>
          <w:color w:val="000000" w:themeColor="text1"/>
          <w:sz w:val="24"/>
          <w:szCs w:val="24"/>
        </w:rPr>
        <w:t xml:space="preserve">randomized controlled trial. </w:t>
      </w:r>
      <w:r w:rsidRPr="62CB4884">
        <w:rPr>
          <w:rFonts w:ascii="Times New Roman" w:eastAsia="Times New Roman" w:hAnsi="Times New Roman" w:cs="Times New Roman"/>
          <w:i/>
          <w:iCs/>
          <w:color w:val="000000" w:themeColor="text1"/>
          <w:sz w:val="24"/>
          <w:szCs w:val="24"/>
        </w:rPr>
        <w:t>European Archives of Psychiatry &amp; Clinical Neuroscience</w:t>
      </w:r>
      <w:r w:rsidRPr="62CB4884">
        <w:rPr>
          <w:rFonts w:ascii="Times New Roman" w:eastAsia="Times New Roman" w:hAnsi="Times New Roman" w:cs="Times New Roman"/>
          <w:color w:val="000000" w:themeColor="text1"/>
          <w:sz w:val="24"/>
          <w:szCs w:val="24"/>
        </w:rPr>
        <w:t xml:space="preserve">, </w:t>
      </w:r>
      <w:r>
        <w:tab/>
      </w:r>
      <w:r>
        <w:tab/>
      </w:r>
      <w:r w:rsidRPr="62CB4884">
        <w:rPr>
          <w:rFonts w:ascii="Times New Roman" w:eastAsia="Times New Roman" w:hAnsi="Times New Roman" w:cs="Times New Roman"/>
          <w:i/>
          <w:iCs/>
          <w:color w:val="000000" w:themeColor="text1"/>
          <w:sz w:val="24"/>
          <w:szCs w:val="24"/>
        </w:rPr>
        <w:t>268</w:t>
      </w:r>
      <w:r w:rsidRPr="62CB4884">
        <w:rPr>
          <w:rFonts w:ascii="Times New Roman" w:eastAsia="Times New Roman" w:hAnsi="Times New Roman" w:cs="Times New Roman"/>
          <w:color w:val="000000" w:themeColor="text1"/>
          <w:sz w:val="24"/>
          <w:szCs w:val="24"/>
        </w:rPr>
        <w:t xml:space="preserve">(4), 321–335. </w:t>
      </w:r>
      <w:hyperlink r:id="rId70">
        <w:r w:rsidRPr="62CB4884">
          <w:rPr>
            <w:rStyle w:val="Hyperlink"/>
            <w:rFonts w:ascii="Times New Roman" w:eastAsia="Times New Roman" w:hAnsi="Times New Roman" w:cs="Times New Roman"/>
            <w:sz w:val="24"/>
            <w:szCs w:val="24"/>
          </w:rPr>
          <w:t>https://doi.org/10.1007/s00406-018-0868-4</w:t>
        </w:r>
      </w:hyperlink>
    </w:p>
    <w:p w14:paraId="6B153201" w14:textId="77777777" w:rsidR="00F63314" w:rsidRDefault="00F63314" w:rsidP="62CB4884">
      <w:pPr>
        <w:spacing w:after="0" w:line="480" w:lineRule="auto"/>
        <w:ind w:firstLine="720"/>
        <w:rPr>
          <w:rFonts w:ascii="Aptos" w:eastAsia="Aptos" w:hAnsi="Aptos" w:cs="Aptos"/>
          <w:color w:val="000000" w:themeColor="text1"/>
        </w:rPr>
      </w:pPr>
      <w:hyperlink r:id="rId71">
        <w:r w:rsidRPr="62CB4884">
          <w:rPr>
            <w:rStyle w:val="Hyperlink"/>
            <w:rFonts w:ascii="Times New Roman" w:eastAsia="Times New Roman" w:hAnsi="Times New Roman" w:cs="Times New Roman"/>
            <w:sz w:val="24"/>
            <w:szCs w:val="24"/>
          </w:rPr>
          <w:t>https://doi.org/10.1002/(SICI)1097-4679(200006)56:6&lt;711::AID-JCLP2&gt;3.0.CO;2-B</w:t>
        </w:r>
      </w:hyperlink>
    </w:p>
    <w:p w14:paraId="272C49AD" w14:textId="77777777" w:rsidR="00F63314" w:rsidRDefault="00F63314" w:rsidP="62CB4884">
      <w:pPr>
        <w:spacing w:after="0" w:line="480" w:lineRule="auto"/>
        <w:ind w:firstLine="720"/>
        <w:rPr>
          <w:rFonts w:ascii="Aptos" w:eastAsia="Aptos" w:hAnsi="Aptos" w:cs="Aptos"/>
          <w:color w:val="000000" w:themeColor="text1"/>
          <w:sz w:val="24"/>
          <w:szCs w:val="24"/>
        </w:rPr>
      </w:pPr>
      <w:hyperlink r:id="rId72">
        <w:r w:rsidRPr="62CB4884">
          <w:rPr>
            <w:rStyle w:val="Hyperlink"/>
            <w:rFonts w:ascii="Times New Roman" w:eastAsia="Times New Roman" w:hAnsi="Times New Roman" w:cs="Times New Roman"/>
            <w:sz w:val="24"/>
            <w:szCs w:val="24"/>
          </w:rPr>
          <w:t>https://doi.org/10.1002/(SICI)1097-4679(200006)56:6&lt;711::AID-JCLP2&gt;3.0.CO;2-B</w:t>
        </w:r>
      </w:hyperlink>
    </w:p>
    <w:p w14:paraId="69132851" w14:textId="77777777" w:rsidR="00F63314" w:rsidRPr="004D289B" w:rsidRDefault="00F63314" w:rsidP="5069F8C4">
      <w:pPr>
        <w:spacing w:after="0" w:line="480" w:lineRule="auto"/>
        <w:ind w:firstLine="720"/>
        <w:rPr>
          <w:rFonts w:ascii="Times New Roman" w:eastAsia="Times New Roman" w:hAnsi="Times New Roman" w:cs="Times New Roman"/>
          <w:sz w:val="24"/>
          <w:szCs w:val="24"/>
        </w:rPr>
      </w:pPr>
      <w:hyperlink r:id="rId73">
        <w:r w:rsidRPr="40B0D182">
          <w:rPr>
            <w:rStyle w:val="Hyperlink"/>
            <w:rFonts w:ascii="Times New Roman" w:eastAsia="Times New Roman" w:hAnsi="Times New Roman" w:cs="Times New Roman"/>
            <w:sz w:val="24"/>
            <w:szCs w:val="24"/>
          </w:rPr>
          <w:t>https://doi.org/10.1002/(SICI)1097-4679(200006)56:6&lt;711::AID-JCLP2&gt;3.0.CO;2-B</w:t>
        </w:r>
      </w:hyperlink>
    </w:p>
    <w:p w14:paraId="1EFEADA7"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Hughes, S., Rondeau, M., Scott, S., Sharp, J., Ivins, G., Lee, J., Taylor, I., &amp; Brianna, B. (2021). </w:t>
      </w:r>
      <w:r>
        <w:tab/>
      </w:r>
      <w:r w:rsidRPr="62CB4884">
        <w:rPr>
          <w:rFonts w:ascii="Times New Roman" w:eastAsia="Times New Roman" w:hAnsi="Times New Roman" w:cs="Times New Roman"/>
          <w:color w:val="000000" w:themeColor="text1"/>
          <w:sz w:val="24"/>
          <w:szCs w:val="24"/>
        </w:rPr>
        <w:t xml:space="preserve">A holistic self-learning approach for young adult depression and anxiety compared </w:t>
      </w:r>
      <w:r>
        <w:tab/>
      </w:r>
      <w:r w:rsidRPr="62CB4884">
        <w:rPr>
          <w:rFonts w:ascii="Times New Roman" w:eastAsia="Times New Roman" w:hAnsi="Times New Roman" w:cs="Times New Roman"/>
          <w:color w:val="000000" w:themeColor="text1"/>
          <w:sz w:val="24"/>
          <w:szCs w:val="24"/>
        </w:rPr>
        <w:t xml:space="preserve">to medication-based treatment-as-usual. </w:t>
      </w:r>
      <w:r w:rsidRPr="62CB4884">
        <w:rPr>
          <w:rFonts w:ascii="Times New Roman" w:eastAsia="Times New Roman" w:hAnsi="Times New Roman" w:cs="Times New Roman"/>
          <w:i/>
          <w:iCs/>
          <w:color w:val="000000" w:themeColor="text1"/>
          <w:sz w:val="24"/>
          <w:szCs w:val="24"/>
        </w:rPr>
        <w:t>Community Mental Health Journal</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57</w:t>
      </w:r>
      <w:r w:rsidRPr="62CB4884">
        <w:rPr>
          <w:rFonts w:ascii="Times New Roman" w:eastAsia="Times New Roman" w:hAnsi="Times New Roman" w:cs="Times New Roman"/>
          <w:color w:val="000000" w:themeColor="text1"/>
          <w:sz w:val="24"/>
          <w:szCs w:val="24"/>
        </w:rPr>
        <w:t xml:space="preserve">(2), </w:t>
      </w:r>
      <w:r>
        <w:tab/>
      </w:r>
      <w:r w:rsidRPr="62CB4884">
        <w:rPr>
          <w:rFonts w:ascii="Times New Roman" w:eastAsia="Times New Roman" w:hAnsi="Times New Roman" w:cs="Times New Roman"/>
          <w:color w:val="000000" w:themeColor="text1"/>
          <w:sz w:val="24"/>
          <w:szCs w:val="24"/>
        </w:rPr>
        <w:t xml:space="preserve">392–402. </w:t>
      </w:r>
      <w:hyperlink r:id="rId74">
        <w:r w:rsidRPr="62CB4884">
          <w:rPr>
            <w:rStyle w:val="Hyperlink"/>
            <w:rFonts w:ascii="Times New Roman" w:eastAsia="Times New Roman" w:hAnsi="Times New Roman" w:cs="Times New Roman"/>
            <w:sz w:val="24"/>
            <w:szCs w:val="24"/>
          </w:rPr>
          <w:t>https://doi.org/10.1007/s10597-020-00666-9</w:t>
        </w:r>
      </w:hyperlink>
    </w:p>
    <w:p w14:paraId="359501AB" w14:textId="2988F472"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Huynh, G., Masood, S., Mohsin, H., &amp; Daniyan, A. (2024). The impact of late ADHD diagnosis </w:t>
      </w:r>
      <w:r>
        <w:tab/>
      </w:r>
      <w:r w:rsidRPr="62CB4884">
        <w:rPr>
          <w:rFonts w:ascii="Times New Roman" w:eastAsia="Times New Roman" w:hAnsi="Times New Roman" w:cs="Times New Roman"/>
          <w:color w:val="000000" w:themeColor="text1"/>
          <w:sz w:val="24"/>
          <w:szCs w:val="24"/>
        </w:rPr>
        <w:t xml:space="preserve">on mental health outcomes in females. </w:t>
      </w:r>
      <w:r w:rsidRPr="62CB4884">
        <w:rPr>
          <w:rFonts w:ascii="Times New Roman" w:eastAsia="Times New Roman" w:hAnsi="Times New Roman" w:cs="Times New Roman"/>
          <w:i/>
          <w:iCs/>
          <w:color w:val="000000" w:themeColor="text1"/>
          <w:sz w:val="24"/>
          <w:szCs w:val="24"/>
        </w:rPr>
        <w:t>Social Sciences &amp; Humanities Open</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10</w:t>
      </w:r>
      <w:r w:rsidRPr="62CB4884">
        <w:rPr>
          <w:rFonts w:ascii="Times New Roman" w:eastAsia="Times New Roman" w:hAnsi="Times New Roman" w:cs="Times New Roman"/>
          <w:color w:val="000000" w:themeColor="text1"/>
          <w:sz w:val="24"/>
          <w:szCs w:val="24"/>
        </w:rPr>
        <w:t xml:space="preserve">, 100977. </w:t>
      </w:r>
      <w:r>
        <w:tab/>
      </w:r>
      <w:hyperlink r:id="rId75">
        <w:r w:rsidRPr="62CB4884">
          <w:rPr>
            <w:rStyle w:val="Hyperlink"/>
            <w:rFonts w:ascii="Times New Roman" w:eastAsia="Times New Roman" w:hAnsi="Times New Roman" w:cs="Times New Roman"/>
            <w:sz w:val="24"/>
            <w:szCs w:val="24"/>
          </w:rPr>
          <w:t>https://doi.org/10.1016/j.ssaho.2024.100977</w:t>
        </w:r>
      </w:hyperlink>
    </w:p>
    <w:p w14:paraId="74E2EB19"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Isaacs, A. N., &amp; Mitchell, E. K. L. (2024). Mental health integrated care models in primary care </w:t>
      </w:r>
      <w:r>
        <w:tab/>
      </w:r>
      <w:r w:rsidRPr="62CB4884">
        <w:rPr>
          <w:rFonts w:ascii="Times New Roman" w:eastAsia="Times New Roman" w:hAnsi="Times New Roman" w:cs="Times New Roman"/>
          <w:color w:val="000000" w:themeColor="text1"/>
          <w:sz w:val="24"/>
          <w:szCs w:val="24"/>
        </w:rPr>
        <w:t xml:space="preserve">and factors that contribute to their effective implementation: A scoping review.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i/>
          <w:iCs/>
          <w:color w:val="000000" w:themeColor="text1"/>
          <w:sz w:val="24"/>
          <w:szCs w:val="24"/>
        </w:rPr>
        <w:t>International Journal of Mental Health Systems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18</w:t>
      </w:r>
      <w:r w:rsidRPr="62CB4884">
        <w:rPr>
          <w:rFonts w:ascii="Times New Roman" w:eastAsia="Times New Roman" w:hAnsi="Times New Roman" w:cs="Times New Roman"/>
          <w:color w:val="000000" w:themeColor="text1"/>
          <w:sz w:val="24"/>
          <w:szCs w:val="24"/>
        </w:rPr>
        <w:t xml:space="preserve">(1), Article 1. </w:t>
      </w:r>
      <w:r>
        <w:tab/>
      </w:r>
      <w:r>
        <w:tab/>
      </w:r>
      <w:r>
        <w:tab/>
      </w:r>
      <w:r>
        <w:tab/>
      </w:r>
      <w:r>
        <w:tab/>
      </w:r>
      <w:hyperlink r:id="rId76">
        <w:r w:rsidRPr="62CB4884">
          <w:rPr>
            <w:rStyle w:val="Hyperlink"/>
            <w:rFonts w:ascii="Times New Roman" w:eastAsia="Times New Roman" w:hAnsi="Times New Roman" w:cs="Times New Roman"/>
            <w:sz w:val="24"/>
            <w:szCs w:val="24"/>
          </w:rPr>
          <w:t>https://doi.org/10.1186/s13033-024-00625-x</w:t>
        </w:r>
      </w:hyperlink>
    </w:p>
    <w:p w14:paraId="40622388"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Jäderholm, C., Currier, J., Brown, K., Audett, A., Campbell, L., Blakesley, S., Daniel, L. C., </w:t>
      </w:r>
      <w:r>
        <w:tab/>
      </w:r>
      <w:r w:rsidRPr="62CB4884">
        <w:rPr>
          <w:rFonts w:ascii="Times New Roman" w:eastAsia="Times New Roman" w:hAnsi="Times New Roman" w:cs="Times New Roman"/>
          <w:color w:val="000000" w:themeColor="text1"/>
          <w:sz w:val="24"/>
          <w:szCs w:val="24"/>
        </w:rPr>
        <w:t xml:space="preserve">Miller, S., Mishalanie, S., Ruder, C., &amp; Shannon, J. (2023). The Community </w:t>
      </w:r>
      <w:r>
        <w:tab/>
      </w:r>
      <w:r>
        <w:tab/>
      </w:r>
      <w:r w:rsidRPr="62CB4884">
        <w:rPr>
          <w:rFonts w:ascii="Times New Roman" w:eastAsia="Times New Roman" w:hAnsi="Times New Roman" w:cs="Times New Roman"/>
          <w:color w:val="000000" w:themeColor="text1"/>
          <w:sz w:val="24"/>
          <w:szCs w:val="24"/>
        </w:rPr>
        <w:t>Research</w:t>
      </w:r>
      <w:r w:rsidRPr="62CB4884">
        <w:rPr>
          <w:rFonts w:ascii="Aptos" w:eastAsia="Aptos" w:hAnsi="Aptos" w:cs="Aptos"/>
          <w:color w:val="000000" w:themeColor="text1"/>
          <w:sz w:val="24"/>
          <w:szCs w:val="24"/>
        </w:rPr>
        <w:t xml:space="preserve"> </w:t>
      </w:r>
      <w:r w:rsidRPr="62CB4884">
        <w:rPr>
          <w:rFonts w:ascii="Times New Roman" w:eastAsia="Times New Roman" w:hAnsi="Times New Roman" w:cs="Times New Roman"/>
          <w:color w:val="000000" w:themeColor="text1"/>
          <w:sz w:val="24"/>
          <w:szCs w:val="24"/>
        </w:rPr>
        <w:t xml:space="preserve">Liaison Model: Facilitating community-engaged research. </w:t>
      </w:r>
      <w:r w:rsidRPr="62CB4884">
        <w:rPr>
          <w:rFonts w:ascii="Times New Roman" w:eastAsia="Times New Roman" w:hAnsi="Times New Roman" w:cs="Times New Roman"/>
          <w:i/>
          <w:iCs/>
          <w:color w:val="000000" w:themeColor="text1"/>
          <w:sz w:val="24"/>
          <w:szCs w:val="24"/>
        </w:rPr>
        <w:t xml:space="preserve">Journal of </w:t>
      </w:r>
      <w:r>
        <w:tab/>
      </w:r>
      <w:r>
        <w:tab/>
      </w:r>
      <w:r>
        <w:tab/>
      </w:r>
      <w:r w:rsidRPr="62CB4884">
        <w:rPr>
          <w:rFonts w:ascii="Times New Roman" w:eastAsia="Times New Roman" w:hAnsi="Times New Roman" w:cs="Times New Roman"/>
          <w:i/>
          <w:iCs/>
          <w:color w:val="000000" w:themeColor="text1"/>
          <w:sz w:val="24"/>
          <w:szCs w:val="24"/>
        </w:rPr>
        <w:t>Clinical and Translational Science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7</w:t>
      </w:r>
      <w:r w:rsidRPr="62CB4884">
        <w:rPr>
          <w:rFonts w:ascii="Times New Roman" w:eastAsia="Times New Roman" w:hAnsi="Times New Roman" w:cs="Times New Roman"/>
          <w:color w:val="000000" w:themeColor="text1"/>
          <w:sz w:val="24"/>
          <w:szCs w:val="24"/>
        </w:rPr>
        <w:t xml:space="preserve">(1), e78. </w:t>
      </w:r>
      <w:r>
        <w:tab/>
      </w:r>
      <w:r>
        <w:tab/>
      </w:r>
      <w:r>
        <w:tab/>
      </w:r>
      <w:r>
        <w:tab/>
      </w:r>
      <w:r>
        <w:tab/>
      </w:r>
      <w:r>
        <w:tab/>
      </w:r>
      <w:hyperlink r:id="rId77">
        <w:r w:rsidRPr="62CB4884">
          <w:rPr>
            <w:rStyle w:val="Hyperlink"/>
            <w:rFonts w:ascii="Times New Roman" w:eastAsia="Times New Roman" w:hAnsi="Times New Roman" w:cs="Times New Roman"/>
            <w:sz w:val="24"/>
            <w:szCs w:val="24"/>
          </w:rPr>
          <w:t>https://doi.org/10.1017/cts.2023.31</w:t>
        </w:r>
      </w:hyperlink>
    </w:p>
    <w:p w14:paraId="0FF9DF37" w14:textId="7B4945B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Jensen-Fogt, T., &amp; and Pedersen, C. L. (n.d.). Exploring Attention-Deficit/Hyperactivity </w:t>
      </w:r>
      <w:r>
        <w:tab/>
      </w:r>
      <w:r>
        <w:tab/>
      </w:r>
      <w:r w:rsidRPr="62CB4884">
        <w:rPr>
          <w:rFonts w:ascii="Times New Roman" w:eastAsia="Times New Roman" w:hAnsi="Times New Roman" w:cs="Times New Roman"/>
          <w:color w:val="000000" w:themeColor="text1"/>
          <w:sz w:val="24"/>
          <w:szCs w:val="24"/>
        </w:rPr>
        <w:t xml:space="preserve">Disorder (ADHD) Symptomatology in Relation to Women’s Orgasmic Consistency. </w:t>
      </w:r>
      <w:r w:rsidRPr="62CB4884">
        <w:rPr>
          <w:rFonts w:ascii="Times New Roman" w:eastAsia="Times New Roman" w:hAnsi="Times New Roman" w:cs="Times New Roman"/>
          <w:i/>
          <w:iCs/>
          <w:color w:val="000000" w:themeColor="text1"/>
          <w:sz w:val="24"/>
          <w:szCs w:val="24"/>
        </w:rPr>
        <w:t xml:space="preserve">The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i/>
          <w:iCs/>
          <w:color w:val="000000" w:themeColor="text1"/>
          <w:sz w:val="24"/>
          <w:szCs w:val="24"/>
        </w:rPr>
        <w:t>Journal of Sex Research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0</w:t>
      </w:r>
      <w:r w:rsidRPr="62CB4884">
        <w:rPr>
          <w:rFonts w:ascii="Times New Roman" w:eastAsia="Times New Roman" w:hAnsi="Times New Roman" w:cs="Times New Roman"/>
          <w:color w:val="000000" w:themeColor="text1"/>
          <w:sz w:val="24"/>
          <w:szCs w:val="24"/>
        </w:rPr>
        <w:t xml:space="preserve">(0), 1–11. </w:t>
      </w:r>
      <w:hyperlink r:id="rId78">
        <w:r w:rsidRPr="62CB4884">
          <w:rPr>
            <w:rStyle w:val="Hyperlink"/>
            <w:rFonts w:ascii="Times New Roman" w:eastAsia="Times New Roman" w:hAnsi="Times New Roman" w:cs="Times New Roman"/>
            <w:sz w:val="24"/>
            <w:szCs w:val="24"/>
          </w:rPr>
          <w:t>https://doi.org/10.1080/00224499.2025.2489771</w:t>
        </w:r>
      </w:hyperlink>
    </w:p>
    <w:p w14:paraId="1176AF6B" w14:textId="5974B0A5" w:rsidR="00F63314" w:rsidRDefault="00F63314" w:rsidP="27AFE1D0">
      <w:pPr>
        <w:spacing w:after="0" w:line="480" w:lineRule="auto"/>
      </w:pPr>
      <w:r w:rsidRPr="27AFE1D0">
        <w:rPr>
          <w:rFonts w:ascii="Times New Roman" w:eastAsia="Times New Roman" w:hAnsi="Times New Roman" w:cs="Times New Roman"/>
          <w:color w:val="000000" w:themeColor="text1"/>
          <w:sz w:val="24"/>
          <w:szCs w:val="24"/>
        </w:rPr>
        <w:t xml:space="preserve">Ji, X., Cheng, W., Zhang, J., Ge, T., Sun, L., Wang, Y., &amp; Feng, J. (2011). Increased Coupling in </w:t>
      </w:r>
      <w:r>
        <w:tab/>
      </w:r>
      <w:r w:rsidRPr="27AFE1D0">
        <w:rPr>
          <w:rFonts w:ascii="Times New Roman" w:eastAsia="Times New Roman" w:hAnsi="Times New Roman" w:cs="Times New Roman"/>
          <w:color w:val="000000" w:themeColor="text1"/>
          <w:sz w:val="24"/>
          <w:szCs w:val="24"/>
        </w:rPr>
        <w:t xml:space="preserve">the Saliency Network is the main cause/effect of Attention Deficit Hyperactivity </w:t>
      </w:r>
      <w:r>
        <w:tab/>
      </w:r>
      <w:r>
        <w:tab/>
      </w:r>
      <w:r w:rsidRPr="27AFE1D0">
        <w:rPr>
          <w:rFonts w:ascii="Times New Roman" w:eastAsia="Times New Roman" w:hAnsi="Times New Roman" w:cs="Times New Roman"/>
          <w:color w:val="000000" w:themeColor="text1"/>
          <w:sz w:val="24"/>
          <w:szCs w:val="24"/>
        </w:rPr>
        <w:t xml:space="preserve">Disorder. </w:t>
      </w:r>
      <w:r w:rsidRPr="27AFE1D0">
        <w:rPr>
          <w:rFonts w:ascii="Times New Roman" w:eastAsia="Times New Roman" w:hAnsi="Times New Roman" w:cs="Times New Roman"/>
          <w:i/>
          <w:iCs/>
          <w:color w:val="000000" w:themeColor="text1"/>
          <w:sz w:val="24"/>
          <w:szCs w:val="24"/>
        </w:rPr>
        <w:t>Cornell University.</w:t>
      </w:r>
      <w:r w:rsidRPr="27AFE1D0">
        <w:rPr>
          <w:rFonts w:ascii="Times New Roman" w:eastAsia="Times New Roman" w:hAnsi="Times New Roman" w:cs="Times New Roman"/>
          <w:color w:val="000000" w:themeColor="text1"/>
          <w:sz w:val="24"/>
          <w:szCs w:val="24"/>
        </w:rPr>
        <w:t xml:space="preserve"> </w:t>
      </w:r>
      <w:hyperlink r:id="rId79">
        <w:r w:rsidRPr="27AFE1D0">
          <w:rPr>
            <w:rStyle w:val="Hyperlink"/>
            <w:rFonts w:ascii="Times New Roman" w:eastAsia="Times New Roman" w:hAnsi="Times New Roman" w:cs="Times New Roman"/>
            <w:sz w:val="24"/>
            <w:szCs w:val="24"/>
          </w:rPr>
          <w:t>https://doi.org/10.48550/arXiv.1112.3496</w:t>
        </w:r>
      </w:hyperlink>
      <w:r w:rsidRPr="27AFE1D0">
        <w:rPr>
          <w:rFonts w:ascii="Times New Roman" w:eastAsia="Times New Roman" w:hAnsi="Times New Roman" w:cs="Times New Roman"/>
          <w:color w:val="000000" w:themeColor="text1"/>
          <w:sz w:val="24"/>
          <w:szCs w:val="24"/>
        </w:rPr>
        <w:t xml:space="preserve"> </w:t>
      </w:r>
      <w:r w:rsidRPr="27AFE1D0">
        <w:rPr>
          <w:rFonts w:ascii="Times New Roman" w:eastAsia="Times New Roman" w:hAnsi="Times New Roman" w:cs="Times New Roman"/>
          <w:sz w:val="24"/>
          <w:szCs w:val="24"/>
        </w:rPr>
        <w:t xml:space="preserve"> </w:t>
      </w:r>
    </w:p>
    <w:p w14:paraId="7C17D204" w14:textId="268BDF84" w:rsidR="00F63314" w:rsidRPr="004D289B" w:rsidRDefault="00F63314" w:rsidP="5069F8C4">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Johns Hopkins Medicine. (2025, February 10). </w:t>
      </w:r>
      <w:r w:rsidRPr="40B0D182">
        <w:rPr>
          <w:rFonts w:ascii="Times New Roman" w:eastAsia="Times New Roman" w:hAnsi="Times New Roman" w:cs="Times New Roman"/>
          <w:i/>
          <w:iCs/>
          <w:sz w:val="24"/>
          <w:szCs w:val="24"/>
        </w:rPr>
        <w:t>Premenstrual Dysphoric Disorder (PMDD)</w:t>
      </w:r>
      <w:r w:rsidRPr="40B0D182">
        <w:rPr>
          <w:rFonts w:ascii="Times New Roman" w:eastAsia="Times New Roman" w:hAnsi="Times New Roman" w:cs="Times New Roman"/>
          <w:sz w:val="24"/>
          <w:szCs w:val="24"/>
        </w:rPr>
        <w:t xml:space="preserve">. </w:t>
      </w:r>
      <w:r>
        <w:tab/>
      </w:r>
      <w:r w:rsidRPr="40B0D182">
        <w:rPr>
          <w:rFonts w:ascii="Times New Roman" w:eastAsia="Times New Roman" w:hAnsi="Times New Roman" w:cs="Times New Roman"/>
          <w:sz w:val="24"/>
          <w:szCs w:val="24"/>
        </w:rPr>
        <w:t xml:space="preserve">Retrieved May 1, 2025.  </w:t>
      </w:r>
      <w:hyperlink r:id="rId80">
        <w:r w:rsidRPr="40B0D182">
          <w:rPr>
            <w:rStyle w:val="Hyperlink"/>
            <w:rFonts w:ascii="Times New Roman" w:eastAsia="Times New Roman" w:hAnsi="Times New Roman" w:cs="Times New Roman"/>
            <w:sz w:val="24"/>
            <w:szCs w:val="24"/>
          </w:rPr>
          <w:t>https://www.hopkinsmedicine.org/health/conditions-and-</w:t>
        </w:r>
      </w:hyperlink>
      <w:r>
        <w:tab/>
      </w:r>
      <w:r>
        <w:tab/>
      </w:r>
      <w:r w:rsidRPr="40B0D182">
        <w:rPr>
          <w:rStyle w:val="Hyperlink"/>
          <w:rFonts w:ascii="Times New Roman" w:eastAsia="Times New Roman" w:hAnsi="Times New Roman" w:cs="Times New Roman"/>
          <w:sz w:val="24"/>
          <w:szCs w:val="24"/>
        </w:rPr>
        <w:t>diseases/premenstrual-dysphoric-disorder-pmdd</w:t>
      </w:r>
    </w:p>
    <w:p w14:paraId="43859B67"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Kilic, E. B., &amp; Koksal, E. (2024). The Interaction Between Attention Deficit and Hyperactivity </w:t>
      </w:r>
      <w:r>
        <w:tab/>
      </w:r>
      <w:r w:rsidRPr="62CB4884">
        <w:rPr>
          <w:rFonts w:ascii="Times New Roman" w:eastAsia="Times New Roman" w:hAnsi="Times New Roman" w:cs="Times New Roman"/>
          <w:color w:val="000000" w:themeColor="text1"/>
          <w:sz w:val="24"/>
          <w:szCs w:val="24"/>
        </w:rPr>
        <w:t xml:space="preserve">Disorder and Nutrition. </w:t>
      </w:r>
      <w:r w:rsidRPr="62CB4884">
        <w:rPr>
          <w:rFonts w:ascii="Times New Roman" w:eastAsia="Times New Roman" w:hAnsi="Times New Roman" w:cs="Times New Roman"/>
          <w:i/>
          <w:iCs/>
          <w:color w:val="000000" w:themeColor="text1"/>
          <w:sz w:val="24"/>
          <w:szCs w:val="24"/>
        </w:rPr>
        <w:t>Current Nutrition Reports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14</w:t>
      </w:r>
      <w:r w:rsidRPr="62CB4884">
        <w:rPr>
          <w:rFonts w:ascii="Times New Roman" w:eastAsia="Times New Roman" w:hAnsi="Times New Roman" w:cs="Times New Roman"/>
          <w:color w:val="000000" w:themeColor="text1"/>
          <w:sz w:val="24"/>
          <w:szCs w:val="24"/>
        </w:rPr>
        <w:t xml:space="preserve">(1), 1. </w:t>
      </w:r>
      <w:r>
        <w:tab/>
      </w:r>
      <w:r>
        <w:tab/>
      </w:r>
      <w:r>
        <w:tab/>
      </w:r>
      <w:r>
        <w:tab/>
      </w:r>
      <w:hyperlink r:id="rId81">
        <w:r w:rsidRPr="62CB4884">
          <w:rPr>
            <w:rStyle w:val="Hyperlink"/>
            <w:rFonts w:ascii="Times New Roman" w:eastAsia="Times New Roman" w:hAnsi="Times New Roman" w:cs="Times New Roman"/>
            <w:sz w:val="24"/>
            <w:szCs w:val="24"/>
          </w:rPr>
          <w:t>https://doi.org/10.1007/s13668-024-00592-2</w:t>
        </w:r>
      </w:hyperlink>
    </w:p>
    <w:p w14:paraId="77A79D59"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Kirkner, A., Lorenz, K., &amp; Ullman, S. E. (2021). Recommendations for Responding to Survivors </w:t>
      </w:r>
      <w:r>
        <w:tab/>
      </w:r>
      <w:r w:rsidRPr="62CB4884">
        <w:rPr>
          <w:rFonts w:ascii="Times New Roman" w:eastAsia="Times New Roman" w:hAnsi="Times New Roman" w:cs="Times New Roman"/>
          <w:color w:val="000000" w:themeColor="text1"/>
          <w:sz w:val="24"/>
          <w:szCs w:val="24"/>
        </w:rPr>
        <w:t xml:space="preserve">of Sexual Assault: A Qualitative Study of Survivors and Support Providers. </w:t>
      </w:r>
      <w:r w:rsidRPr="62CB4884">
        <w:rPr>
          <w:rFonts w:ascii="Times New Roman" w:eastAsia="Times New Roman" w:hAnsi="Times New Roman" w:cs="Times New Roman"/>
          <w:i/>
          <w:iCs/>
          <w:color w:val="000000" w:themeColor="text1"/>
          <w:sz w:val="24"/>
          <w:szCs w:val="24"/>
        </w:rPr>
        <w:t xml:space="preserve">Journal of </w:t>
      </w:r>
      <w:r>
        <w:tab/>
      </w:r>
      <w:r w:rsidRPr="62CB4884">
        <w:rPr>
          <w:rFonts w:ascii="Times New Roman" w:eastAsia="Times New Roman" w:hAnsi="Times New Roman" w:cs="Times New Roman"/>
          <w:i/>
          <w:iCs/>
          <w:color w:val="000000" w:themeColor="text1"/>
          <w:sz w:val="24"/>
          <w:szCs w:val="24"/>
        </w:rPr>
        <w:t>Interpersonal Violence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36</w:t>
      </w:r>
      <w:r w:rsidRPr="62CB4884">
        <w:rPr>
          <w:rFonts w:ascii="Times New Roman" w:eastAsia="Times New Roman" w:hAnsi="Times New Roman" w:cs="Times New Roman"/>
          <w:color w:val="000000" w:themeColor="text1"/>
          <w:sz w:val="24"/>
          <w:szCs w:val="24"/>
        </w:rPr>
        <w:t xml:space="preserve">(3–4), 1005–1028. </w:t>
      </w:r>
      <w:r>
        <w:tab/>
      </w:r>
      <w:r>
        <w:tab/>
      </w:r>
      <w:r>
        <w:tab/>
      </w:r>
      <w:r>
        <w:tab/>
      </w:r>
      <w:r>
        <w:tab/>
      </w:r>
      <w:r>
        <w:tab/>
      </w:r>
      <w:hyperlink r:id="rId82">
        <w:r w:rsidRPr="62CB4884">
          <w:rPr>
            <w:rStyle w:val="Hyperlink"/>
            <w:rFonts w:ascii="Times New Roman" w:eastAsia="Times New Roman" w:hAnsi="Times New Roman" w:cs="Times New Roman"/>
            <w:sz w:val="24"/>
            <w:szCs w:val="24"/>
          </w:rPr>
          <w:t>https://doi.org/10.1177/0886260517739285</w:t>
        </w:r>
      </w:hyperlink>
    </w:p>
    <w:p w14:paraId="744C64DA"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Kok, F. M., Groen, Y., Fuermaier, A. B. M., &amp; Tucha, O. (2020). The female side of </w:t>
      </w:r>
      <w:r>
        <w:tab/>
      </w:r>
      <w:r>
        <w:tab/>
      </w:r>
      <w:r w:rsidRPr="62CB4884">
        <w:rPr>
          <w:rFonts w:ascii="Times New Roman" w:eastAsia="Times New Roman" w:hAnsi="Times New Roman" w:cs="Times New Roman"/>
          <w:color w:val="000000" w:themeColor="text1"/>
          <w:sz w:val="24"/>
          <w:szCs w:val="24"/>
        </w:rPr>
        <w:t xml:space="preserve">pharmacotherapy for ADHD—A systematic literature review. </w:t>
      </w:r>
      <w:r w:rsidRPr="62CB4884">
        <w:rPr>
          <w:rFonts w:ascii="Times New Roman" w:eastAsia="Times New Roman" w:hAnsi="Times New Roman" w:cs="Times New Roman"/>
          <w:i/>
          <w:iCs/>
          <w:color w:val="000000" w:themeColor="text1"/>
          <w:sz w:val="24"/>
          <w:szCs w:val="24"/>
        </w:rPr>
        <w:t>PLOS ONE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15</w:t>
      </w:r>
      <w:r w:rsidRPr="62CB4884">
        <w:rPr>
          <w:rFonts w:ascii="Times New Roman" w:eastAsia="Times New Roman" w:hAnsi="Times New Roman" w:cs="Times New Roman"/>
          <w:color w:val="000000" w:themeColor="text1"/>
          <w:sz w:val="24"/>
          <w:szCs w:val="24"/>
        </w:rPr>
        <w:t xml:space="preserve">(9), </w:t>
      </w:r>
      <w:r>
        <w:tab/>
      </w:r>
      <w:r>
        <w:tab/>
      </w:r>
      <w:r w:rsidRPr="62CB4884">
        <w:rPr>
          <w:rFonts w:ascii="Times New Roman" w:eastAsia="Times New Roman" w:hAnsi="Times New Roman" w:cs="Times New Roman"/>
          <w:color w:val="000000" w:themeColor="text1"/>
          <w:sz w:val="24"/>
          <w:szCs w:val="24"/>
        </w:rPr>
        <w:t xml:space="preserve">e0239257. </w:t>
      </w:r>
      <w:hyperlink r:id="rId83">
        <w:r w:rsidRPr="62CB4884">
          <w:rPr>
            <w:rStyle w:val="Hyperlink"/>
            <w:rFonts w:ascii="Times New Roman" w:eastAsia="Times New Roman" w:hAnsi="Times New Roman" w:cs="Times New Roman"/>
            <w:sz w:val="24"/>
            <w:szCs w:val="24"/>
          </w:rPr>
          <w:t>https://doi.org/10.1371/journal.pone.0239257</w:t>
        </w:r>
      </w:hyperlink>
    </w:p>
    <w:p w14:paraId="1217D27F"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Kooij, J. J. S., de Jong, M., Agnew-Blais, J., Amoretti, S., Bang Madsen, K., Barclay, I., Bölte, </w:t>
      </w:r>
      <w:r>
        <w:tab/>
      </w:r>
      <w:r w:rsidRPr="62CB4884">
        <w:rPr>
          <w:rFonts w:ascii="Times New Roman" w:eastAsia="Times New Roman" w:hAnsi="Times New Roman" w:cs="Times New Roman"/>
          <w:color w:val="000000" w:themeColor="text1"/>
          <w:sz w:val="24"/>
          <w:szCs w:val="24"/>
        </w:rPr>
        <w:t xml:space="preserve">S., Borg Skoglund, C., Broughton, T., Carucci, S., van Dijken, D. K. E., Ernst, J., French, </w:t>
      </w:r>
      <w:r>
        <w:tab/>
      </w:r>
      <w:r w:rsidRPr="62CB4884">
        <w:rPr>
          <w:rFonts w:ascii="Times New Roman" w:eastAsia="Times New Roman" w:hAnsi="Times New Roman" w:cs="Times New Roman"/>
          <w:color w:val="000000" w:themeColor="text1"/>
          <w:sz w:val="24"/>
          <w:szCs w:val="24"/>
        </w:rPr>
        <w:t xml:space="preserve">B., Frick, M. A., Galera, C., Groenman, A. P., Kopp Kallner, H., Kerner auch Koerner, J., </w:t>
      </w:r>
      <w:r>
        <w:tab/>
      </w:r>
      <w:r w:rsidRPr="62CB4884">
        <w:rPr>
          <w:rFonts w:ascii="Times New Roman" w:eastAsia="Times New Roman" w:hAnsi="Times New Roman" w:cs="Times New Roman"/>
          <w:color w:val="000000" w:themeColor="text1"/>
          <w:sz w:val="24"/>
          <w:szCs w:val="24"/>
        </w:rPr>
        <w:t>Kittel-</w:t>
      </w:r>
      <w:r w:rsidRPr="62CB4884">
        <w:rPr>
          <w:rFonts w:ascii="Aptos" w:eastAsia="Aptos" w:hAnsi="Aptos" w:cs="Aptos"/>
          <w:color w:val="000000" w:themeColor="text1"/>
          <w:sz w:val="24"/>
          <w:szCs w:val="24"/>
        </w:rPr>
        <w:t xml:space="preserve">  </w:t>
      </w:r>
      <w:r w:rsidRPr="62CB4884">
        <w:rPr>
          <w:rFonts w:ascii="Times New Roman" w:eastAsia="Times New Roman" w:hAnsi="Times New Roman" w:cs="Times New Roman"/>
          <w:color w:val="000000" w:themeColor="text1"/>
          <w:sz w:val="24"/>
          <w:szCs w:val="24"/>
        </w:rPr>
        <w:t xml:space="preserve">Schneider, S., … Wynchank, D. (2025). Research advances and future directions </w:t>
      </w:r>
      <w:r>
        <w:lastRenderedPageBreak/>
        <w:tab/>
      </w:r>
      <w:r w:rsidRPr="62CB4884">
        <w:rPr>
          <w:rFonts w:ascii="Times New Roman" w:eastAsia="Times New Roman" w:hAnsi="Times New Roman" w:cs="Times New Roman"/>
          <w:color w:val="000000" w:themeColor="text1"/>
          <w:sz w:val="24"/>
          <w:szCs w:val="24"/>
        </w:rPr>
        <w:t xml:space="preserve">in female ADHD: The lifelong interplay of hormonal fluctuations with mood, </w:t>
      </w:r>
      <w:r>
        <w:tab/>
      </w:r>
      <w:r>
        <w:tab/>
      </w:r>
      <w:r>
        <w:tab/>
      </w:r>
      <w:r w:rsidRPr="62CB4884">
        <w:rPr>
          <w:rFonts w:ascii="Times New Roman" w:eastAsia="Times New Roman" w:hAnsi="Times New Roman" w:cs="Times New Roman"/>
          <w:color w:val="000000" w:themeColor="text1"/>
          <w:sz w:val="24"/>
          <w:szCs w:val="24"/>
        </w:rPr>
        <w:t xml:space="preserve">cognition, and disease. Frontiers in Global Women’s Health, 6. </w:t>
      </w:r>
      <w:r>
        <w:tab/>
      </w:r>
      <w:r>
        <w:tab/>
      </w:r>
      <w:r>
        <w:tab/>
      </w:r>
      <w:r>
        <w:tab/>
      </w:r>
      <w:hyperlink r:id="rId84">
        <w:r w:rsidRPr="62CB4884">
          <w:rPr>
            <w:rStyle w:val="Hyperlink"/>
            <w:rFonts w:ascii="Times New Roman" w:eastAsia="Times New Roman" w:hAnsi="Times New Roman" w:cs="Times New Roman"/>
            <w:sz w:val="24"/>
            <w:szCs w:val="24"/>
          </w:rPr>
          <w:t>https://doi.org/10.3389/fgwh.2025.1613628</w:t>
        </w:r>
      </w:hyperlink>
    </w:p>
    <w:p w14:paraId="238FF7C6" w14:textId="39F7B2AB" w:rsidR="00F63314" w:rsidRPr="004D289B" w:rsidRDefault="00F63314" w:rsidP="40B0D182">
      <w:pPr>
        <w:spacing w:after="0" w:line="480" w:lineRule="auto"/>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color w:val="000000" w:themeColor="text1"/>
          <w:sz w:val="24"/>
          <w:szCs w:val="24"/>
        </w:rPr>
        <w:t xml:space="preserve">Koyuncu, A., Ayan, T., Ince Guliyev, E. et al. ADHD and Anxiety Disorder Comorbidity in </w:t>
      </w:r>
      <w:r>
        <w:tab/>
      </w:r>
      <w:r w:rsidRPr="40B0D182">
        <w:rPr>
          <w:rFonts w:ascii="Times New Roman" w:eastAsia="Times New Roman" w:hAnsi="Times New Roman" w:cs="Times New Roman"/>
          <w:color w:val="000000" w:themeColor="text1"/>
          <w:sz w:val="24"/>
          <w:szCs w:val="24"/>
        </w:rPr>
        <w:t xml:space="preserve">Children and Adults: Diagnostic and Therapeutic Challenges. Curr Psychiatry Rep 24, </w:t>
      </w:r>
      <w:r>
        <w:tab/>
      </w:r>
      <w:r w:rsidRPr="40B0D182">
        <w:rPr>
          <w:rFonts w:ascii="Times New Roman" w:eastAsia="Times New Roman" w:hAnsi="Times New Roman" w:cs="Times New Roman"/>
          <w:color w:val="000000" w:themeColor="text1"/>
          <w:sz w:val="24"/>
          <w:szCs w:val="24"/>
        </w:rPr>
        <w:t xml:space="preserve">129–140 (2022). </w:t>
      </w:r>
      <w:hyperlink r:id="rId85">
        <w:r w:rsidRPr="40B0D182">
          <w:rPr>
            <w:rStyle w:val="Hyperlink"/>
            <w:rFonts w:ascii="Times New Roman" w:eastAsia="Times New Roman" w:hAnsi="Times New Roman" w:cs="Times New Roman"/>
            <w:sz w:val="24"/>
            <w:szCs w:val="24"/>
          </w:rPr>
          <w:t>https://doi.org/10.1007/s11920-022-01324-5</w:t>
        </w:r>
      </w:hyperlink>
      <w:r w:rsidRPr="40B0D182">
        <w:rPr>
          <w:rFonts w:ascii="Times New Roman" w:eastAsia="Times New Roman" w:hAnsi="Times New Roman" w:cs="Times New Roman"/>
          <w:color w:val="000000" w:themeColor="text1"/>
          <w:sz w:val="24"/>
          <w:szCs w:val="24"/>
        </w:rPr>
        <w:t xml:space="preserve"> </w:t>
      </w:r>
    </w:p>
    <w:p w14:paraId="384DD837" w14:textId="4C5757F9" w:rsidR="00F63314" w:rsidRDefault="00F63314" w:rsidP="40B0D182">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Lai, M.-C., Lin, H.-Y., &amp; Ameis, S. H. (2022). Towards equitable diagnoses for autism and </w:t>
      </w:r>
      <w:r>
        <w:tab/>
      </w:r>
      <w:r w:rsidRPr="40B0D182">
        <w:rPr>
          <w:rFonts w:ascii="Times New Roman" w:eastAsia="Times New Roman" w:hAnsi="Times New Roman" w:cs="Times New Roman"/>
          <w:color w:val="000000" w:themeColor="text1"/>
          <w:sz w:val="24"/>
          <w:szCs w:val="24"/>
        </w:rPr>
        <w:t xml:space="preserve">attention-deficit/hyperactivity disorder across sexes and genders. </w:t>
      </w:r>
      <w:r w:rsidRPr="40B0D182">
        <w:rPr>
          <w:rFonts w:ascii="Times New Roman" w:eastAsia="Times New Roman" w:hAnsi="Times New Roman" w:cs="Times New Roman"/>
          <w:i/>
          <w:iCs/>
          <w:color w:val="000000" w:themeColor="text1"/>
          <w:sz w:val="24"/>
          <w:szCs w:val="24"/>
        </w:rPr>
        <w:t xml:space="preserve">Current Opinion in </w:t>
      </w:r>
      <w:r>
        <w:tab/>
      </w:r>
      <w:r w:rsidRPr="40B0D182">
        <w:rPr>
          <w:rFonts w:ascii="Times New Roman" w:eastAsia="Times New Roman" w:hAnsi="Times New Roman" w:cs="Times New Roman"/>
          <w:i/>
          <w:iCs/>
          <w:color w:val="000000" w:themeColor="text1"/>
          <w:sz w:val="24"/>
          <w:szCs w:val="24"/>
        </w:rPr>
        <w:t>Psychiatry</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35</w:t>
      </w:r>
      <w:r w:rsidRPr="40B0D182">
        <w:rPr>
          <w:rFonts w:ascii="Times New Roman" w:eastAsia="Times New Roman" w:hAnsi="Times New Roman" w:cs="Times New Roman"/>
          <w:color w:val="000000" w:themeColor="text1"/>
          <w:sz w:val="24"/>
          <w:szCs w:val="24"/>
        </w:rPr>
        <w:t xml:space="preserve">(2), 90–100. </w:t>
      </w:r>
      <w:hyperlink r:id="rId86">
        <w:r w:rsidRPr="40B0D182">
          <w:rPr>
            <w:rStyle w:val="Hyperlink"/>
            <w:rFonts w:ascii="Times New Roman" w:eastAsia="Times New Roman" w:hAnsi="Times New Roman" w:cs="Times New Roman"/>
            <w:sz w:val="24"/>
            <w:szCs w:val="24"/>
          </w:rPr>
          <w:t>https://doi.org/10.1097/YCO.0000000000000770</w:t>
        </w:r>
      </w:hyperlink>
    </w:p>
    <w:p w14:paraId="7B419022"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Lam, T. P., Sun, K. S., Piterman, L., Lam, K. F., Poon, M. K., See, C., &amp; Wu, D. (2018). Impact </w:t>
      </w:r>
      <w:r>
        <w:tab/>
      </w:r>
      <w:r w:rsidRPr="62CB4884">
        <w:rPr>
          <w:rFonts w:ascii="Times New Roman" w:eastAsia="Times New Roman" w:hAnsi="Times New Roman" w:cs="Times New Roman"/>
          <w:color w:val="000000" w:themeColor="text1"/>
          <w:sz w:val="24"/>
          <w:szCs w:val="24"/>
        </w:rPr>
        <w:t xml:space="preserve">of training for general practitioners on their mental health services. </w:t>
      </w:r>
      <w:r w:rsidRPr="62CB4884">
        <w:rPr>
          <w:rFonts w:ascii="Times New Roman" w:eastAsia="Times New Roman" w:hAnsi="Times New Roman" w:cs="Times New Roman"/>
          <w:i/>
          <w:iCs/>
          <w:color w:val="000000" w:themeColor="text1"/>
          <w:sz w:val="24"/>
          <w:szCs w:val="24"/>
        </w:rPr>
        <w:t xml:space="preserve">Australian Journal of </w:t>
      </w:r>
      <w:r>
        <w:tab/>
      </w:r>
      <w:r w:rsidRPr="62CB4884">
        <w:rPr>
          <w:rFonts w:ascii="Times New Roman" w:eastAsia="Times New Roman" w:hAnsi="Times New Roman" w:cs="Times New Roman"/>
          <w:i/>
          <w:iCs/>
          <w:color w:val="000000" w:themeColor="text1"/>
          <w:sz w:val="24"/>
          <w:szCs w:val="24"/>
        </w:rPr>
        <w:t>General Practice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47</w:t>
      </w:r>
      <w:r w:rsidRPr="62CB4884">
        <w:rPr>
          <w:rFonts w:ascii="Times New Roman" w:eastAsia="Times New Roman" w:hAnsi="Times New Roman" w:cs="Times New Roman"/>
          <w:color w:val="000000" w:themeColor="text1"/>
          <w:sz w:val="24"/>
          <w:szCs w:val="24"/>
        </w:rPr>
        <w:t xml:space="preserve">(8), 550–555. </w:t>
      </w:r>
      <w:hyperlink r:id="rId87">
        <w:r w:rsidRPr="62CB4884">
          <w:rPr>
            <w:rStyle w:val="Hyperlink"/>
            <w:rFonts w:ascii="Times New Roman" w:eastAsia="Times New Roman" w:hAnsi="Times New Roman" w:cs="Times New Roman"/>
            <w:sz w:val="24"/>
            <w:szCs w:val="24"/>
          </w:rPr>
          <w:t>https://doi.org/10.3316/informit.781720433736324</w:t>
        </w:r>
      </w:hyperlink>
    </w:p>
    <w:p w14:paraId="1D4354C6"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Lambez, B., Harwood-Gross, A., Golumbic, E. Z., &amp; Rassovsky, Y. (2020). Non-</w:t>
      </w:r>
      <w:r>
        <w:tab/>
      </w:r>
      <w:r>
        <w:tab/>
      </w:r>
      <w:r>
        <w:tab/>
      </w:r>
      <w:r w:rsidRPr="62CB4884">
        <w:rPr>
          <w:rFonts w:ascii="Times New Roman" w:eastAsia="Times New Roman" w:hAnsi="Times New Roman" w:cs="Times New Roman"/>
          <w:color w:val="000000" w:themeColor="text1"/>
          <w:sz w:val="24"/>
          <w:szCs w:val="24"/>
        </w:rPr>
        <w:t xml:space="preserve">pharmacological interventions for cognitive difficulties in ADHD: A systematic review </w:t>
      </w:r>
      <w:r>
        <w:tab/>
      </w:r>
      <w:r w:rsidRPr="62CB4884">
        <w:rPr>
          <w:rFonts w:ascii="Times New Roman" w:eastAsia="Times New Roman" w:hAnsi="Times New Roman" w:cs="Times New Roman"/>
          <w:color w:val="000000" w:themeColor="text1"/>
          <w:sz w:val="24"/>
          <w:szCs w:val="24"/>
        </w:rPr>
        <w:t xml:space="preserve">and meta-analysis. </w:t>
      </w:r>
      <w:r w:rsidRPr="62CB4884">
        <w:rPr>
          <w:rFonts w:ascii="Times New Roman" w:eastAsia="Times New Roman" w:hAnsi="Times New Roman" w:cs="Times New Roman"/>
          <w:i/>
          <w:iCs/>
          <w:color w:val="000000" w:themeColor="text1"/>
          <w:sz w:val="24"/>
          <w:szCs w:val="24"/>
        </w:rPr>
        <w:t>Journal of Psychiatric Research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120</w:t>
      </w:r>
      <w:r w:rsidRPr="62CB4884">
        <w:rPr>
          <w:rFonts w:ascii="Times New Roman" w:eastAsia="Times New Roman" w:hAnsi="Times New Roman" w:cs="Times New Roman"/>
          <w:color w:val="000000" w:themeColor="text1"/>
          <w:sz w:val="24"/>
          <w:szCs w:val="24"/>
        </w:rPr>
        <w:t xml:space="preserve">, 40–55. </w:t>
      </w:r>
      <w:r>
        <w:tab/>
      </w:r>
      <w:r>
        <w:tab/>
      </w:r>
      <w:r>
        <w:tab/>
      </w:r>
      <w:r>
        <w:tab/>
      </w:r>
      <w:hyperlink r:id="rId88">
        <w:r w:rsidRPr="62CB4884">
          <w:rPr>
            <w:rStyle w:val="Hyperlink"/>
            <w:rFonts w:ascii="Times New Roman" w:eastAsia="Times New Roman" w:hAnsi="Times New Roman" w:cs="Times New Roman"/>
            <w:sz w:val="24"/>
            <w:szCs w:val="24"/>
          </w:rPr>
          <w:t>https://doi.org/10.1016/j.jpsychires.2019.10.007</w:t>
        </w:r>
      </w:hyperlink>
    </w:p>
    <w:p w14:paraId="234A271B"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Landes, S. J., McBain, S. A., &amp; Curran, G. M. (2019). An introduction to effectiveness-</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color w:val="000000" w:themeColor="text1"/>
          <w:sz w:val="24"/>
          <w:szCs w:val="24"/>
        </w:rPr>
        <w:t xml:space="preserve">implementation hybrid designs. </w:t>
      </w:r>
      <w:r w:rsidRPr="62CB4884">
        <w:rPr>
          <w:rFonts w:ascii="Times New Roman" w:eastAsia="Times New Roman" w:hAnsi="Times New Roman" w:cs="Times New Roman"/>
          <w:i/>
          <w:iCs/>
          <w:color w:val="000000" w:themeColor="text1"/>
          <w:sz w:val="24"/>
          <w:szCs w:val="24"/>
        </w:rPr>
        <w:t>Psychiatry research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280</w:t>
      </w:r>
      <w:r w:rsidRPr="62CB4884">
        <w:rPr>
          <w:rFonts w:ascii="Times New Roman" w:eastAsia="Times New Roman" w:hAnsi="Times New Roman" w:cs="Times New Roman"/>
          <w:color w:val="000000" w:themeColor="text1"/>
          <w:sz w:val="24"/>
          <w:szCs w:val="24"/>
        </w:rPr>
        <w:t xml:space="preserve">, 112513. </w:t>
      </w:r>
      <w:r>
        <w:tab/>
      </w:r>
      <w:r>
        <w:tab/>
      </w:r>
      <w:r>
        <w:tab/>
      </w:r>
      <w:r>
        <w:tab/>
      </w:r>
      <w:hyperlink r:id="rId89">
        <w:r w:rsidRPr="62CB4884">
          <w:rPr>
            <w:rStyle w:val="Hyperlink"/>
            <w:rFonts w:ascii="Times New Roman" w:eastAsia="Times New Roman" w:hAnsi="Times New Roman" w:cs="Times New Roman"/>
            <w:sz w:val="24"/>
            <w:szCs w:val="24"/>
          </w:rPr>
          <w:t>https://doi.org/10.1016/j.psychres.2019.112513</w:t>
        </w:r>
      </w:hyperlink>
    </w:p>
    <w:p w14:paraId="737B47F2" w14:textId="6AD9FB1A" w:rsidR="00F63314" w:rsidRPr="004D289B" w:rsidRDefault="00F63314" w:rsidP="40B0D182">
      <w:pPr>
        <w:spacing w:after="0" w:line="480" w:lineRule="auto"/>
      </w:pPr>
      <w:r w:rsidRPr="40B0D182">
        <w:rPr>
          <w:rFonts w:ascii="Times New Roman" w:eastAsia="Times New Roman" w:hAnsi="Times New Roman" w:cs="Times New Roman"/>
          <w:sz w:val="24"/>
          <w:szCs w:val="24"/>
        </w:rPr>
        <w:t xml:space="preserve">Leeftink, A. G., Bikker, I. A., Vliegen, I. M. H., &amp; Boucherie, R. J. (2018). Multi-disciplinary </w:t>
      </w:r>
      <w:r>
        <w:tab/>
      </w:r>
      <w:r w:rsidRPr="40B0D182">
        <w:rPr>
          <w:rFonts w:ascii="Times New Roman" w:eastAsia="Times New Roman" w:hAnsi="Times New Roman" w:cs="Times New Roman"/>
          <w:sz w:val="24"/>
          <w:szCs w:val="24"/>
        </w:rPr>
        <w:t xml:space="preserve">planning in health care: A review. </w:t>
      </w:r>
      <w:r w:rsidRPr="40B0D182">
        <w:rPr>
          <w:rFonts w:ascii="Times New Roman" w:eastAsia="Times New Roman" w:hAnsi="Times New Roman" w:cs="Times New Roman"/>
          <w:i/>
          <w:iCs/>
          <w:sz w:val="24"/>
          <w:szCs w:val="24"/>
        </w:rPr>
        <w:t>Health Systems</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9</w:t>
      </w:r>
      <w:r w:rsidRPr="40B0D182">
        <w:rPr>
          <w:rFonts w:ascii="Times New Roman" w:eastAsia="Times New Roman" w:hAnsi="Times New Roman" w:cs="Times New Roman"/>
          <w:sz w:val="24"/>
          <w:szCs w:val="24"/>
        </w:rPr>
        <w:t xml:space="preserve">(2), 95–118. </w:t>
      </w:r>
      <w:r>
        <w:tab/>
      </w:r>
      <w:r>
        <w:tab/>
      </w:r>
      <w:r>
        <w:tab/>
      </w:r>
      <w:r>
        <w:tab/>
      </w:r>
      <w:hyperlink r:id="rId90">
        <w:r w:rsidRPr="40B0D182">
          <w:rPr>
            <w:rStyle w:val="Hyperlink"/>
            <w:rFonts w:ascii="Times New Roman" w:eastAsia="Times New Roman" w:hAnsi="Times New Roman" w:cs="Times New Roman"/>
            <w:sz w:val="24"/>
            <w:szCs w:val="24"/>
          </w:rPr>
          <w:t>https://doi.org/10.1080/20476965.2018.1436909</w:t>
        </w:r>
      </w:hyperlink>
    </w:p>
    <w:p w14:paraId="799C036A" w14:textId="77777777" w:rsidR="00F63314" w:rsidRDefault="00F63314" w:rsidP="62CB4884">
      <w:pPr>
        <w:spacing w:after="0" w:line="480" w:lineRule="auto"/>
        <w:rPr>
          <w:rFonts w:ascii="Times New Roman" w:eastAsia="Times New Roman" w:hAnsi="Times New Roman" w:cs="Times New Roman"/>
          <w:color w:val="467886"/>
          <w:sz w:val="24"/>
          <w:szCs w:val="24"/>
        </w:rPr>
      </w:pPr>
      <w:r w:rsidRPr="62CB4884">
        <w:rPr>
          <w:rFonts w:ascii="Times New Roman" w:eastAsia="Times New Roman" w:hAnsi="Times New Roman" w:cs="Times New Roman"/>
          <w:color w:val="000000" w:themeColor="text1"/>
          <w:sz w:val="24"/>
          <w:szCs w:val="24"/>
        </w:rPr>
        <w:lastRenderedPageBreak/>
        <w:t xml:space="preserve">Liguori, F., Saraiello, E., &amp; Calella, P. (2023). Premenstrual Syndrome and Premenstrual </w:t>
      </w:r>
      <w:r>
        <w:tab/>
      </w:r>
      <w:r>
        <w:tab/>
      </w:r>
      <w:r w:rsidRPr="62CB4884">
        <w:rPr>
          <w:rFonts w:ascii="Times New Roman" w:eastAsia="Times New Roman" w:hAnsi="Times New Roman" w:cs="Times New Roman"/>
          <w:color w:val="000000" w:themeColor="text1"/>
          <w:sz w:val="24"/>
          <w:szCs w:val="24"/>
        </w:rPr>
        <w:t xml:space="preserve">Dysphoric Disorder's Impact on Quality of Life, and the Role of Physical </w:t>
      </w:r>
      <w:r>
        <w:tab/>
      </w:r>
      <w:r>
        <w:tab/>
      </w:r>
      <w:r>
        <w:tab/>
      </w:r>
      <w:r>
        <w:tab/>
      </w:r>
      <w:r w:rsidRPr="62CB4884">
        <w:rPr>
          <w:rFonts w:ascii="Times New Roman" w:eastAsia="Times New Roman" w:hAnsi="Times New Roman" w:cs="Times New Roman"/>
          <w:color w:val="000000" w:themeColor="text1"/>
          <w:sz w:val="24"/>
          <w:szCs w:val="24"/>
        </w:rPr>
        <w:t>Activity. Medicina (Kaunas, Lithuania), 59(11), 2044.</w:t>
      </w:r>
      <w:r w:rsidRPr="62CB4884">
        <w:rPr>
          <w:rFonts w:ascii="Times New Roman" w:eastAsia="Times New Roman" w:hAnsi="Times New Roman" w:cs="Times New Roman"/>
          <w:color w:val="467886"/>
          <w:sz w:val="24"/>
          <w:szCs w:val="24"/>
          <w:u w:val="single"/>
        </w:rPr>
        <w:t xml:space="preserve"> </w:t>
      </w:r>
      <w:r>
        <w:tab/>
      </w:r>
      <w:r>
        <w:tab/>
      </w:r>
      <w:r>
        <w:tab/>
      </w:r>
      <w:r>
        <w:tab/>
      </w:r>
      <w:r>
        <w:tab/>
      </w:r>
      <w:hyperlink r:id="rId91">
        <w:r w:rsidRPr="62CB4884">
          <w:rPr>
            <w:rStyle w:val="Hyperlink"/>
            <w:rFonts w:ascii="Times New Roman" w:eastAsia="Times New Roman" w:hAnsi="Times New Roman" w:cs="Times New Roman"/>
            <w:sz w:val="24"/>
            <w:szCs w:val="24"/>
          </w:rPr>
          <w:t>https://doi.org/10.3390/medicina59112044</w:t>
        </w:r>
      </w:hyperlink>
      <w:r w:rsidRPr="62CB4884">
        <w:rPr>
          <w:rFonts w:ascii="Times New Roman" w:eastAsia="Times New Roman" w:hAnsi="Times New Roman" w:cs="Times New Roman"/>
          <w:color w:val="467886"/>
          <w:sz w:val="24"/>
          <w:szCs w:val="24"/>
          <w:u w:val="single"/>
        </w:rPr>
        <w:t xml:space="preserve"> </w:t>
      </w:r>
    </w:p>
    <w:p w14:paraId="713BE088"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Lin, P. C., Ko, C. H., Lin, Y. J., &amp; Yen, J. Y. (2021). Insomnia, Inattention and Fatigue </w:t>
      </w:r>
      <w:r>
        <w:tab/>
      </w:r>
      <w:r>
        <w:tab/>
      </w:r>
      <w:r w:rsidRPr="62CB4884">
        <w:rPr>
          <w:rFonts w:ascii="Times New Roman" w:eastAsia="Times New Roman" w:hAnsi="Times New Roman" w:cs="Times New Roman"/>
          <w:color w:val="000000" w:themeColor="text1"/>
          <w:sz w:val="24"/>
          <w:szCs w:val="24"/>
        </w:rPr>
        <w:t xml:space="preserve">Symptoms of Women with Premenstrual Dysphoric Disorder. </w:t>
      </w:r>
      <w:r w:rsidRPr="62CB4884">
        <w:rPr>
          <w:rFonts w:ascii="Times New Roman" w:eastAsia="Times New Roman" w:hAnsi="Times New Roman" w:cs="Times New Roman"/>
          <w:i/>
          <w:iCs/>
          <w:color w:val="000000" w:themeColor="text1"/>
          <w:sz w:val="24"/>
          <w:szCs w:val="24"/>
        </w:rPr>
        <w:t xml:space="preserve">International journal of </w:t>
      </w:r>
      <w:r>
        <w:tab/>
      </w:r>
      <w:r w:rsidRPr="62CB4884">
        <w:rPr>
          <w:rFonts w:ascii="Times New Roman" w:eastAsia="Times New Roman" w:hAnsi="Times New Roman" w:cs="Times New Roman"/>
          <w:i/>
          <w:iCs/>
          <w:color w:val="000000" w:themeColor="text1"/>
          <w:sz w:val="24"/>
          <w:szCs w:val="24"/>
        </w:rPr>
        <w:t>environmental research and public health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18</w:t>
      </w:r>
      <w:r w:rsidRPr="62CB4884">
        <w:rPr>
          <w:rFonts w:ascii="Times New Roman" w:eastAsia="Times New Roman" w:hAnsi="Times New Roman" w:cs="Times New Roman"/>
          <w:color w:val="000000" w:themeColor="text1"/>
          <w:sz w:val="24"/>
          <w:szCs w:val="24"/>
        </w:rPr>
        <w:t xml:space="preserve">(12), 6192. </w:t>
      </w:r>
      <w:r>
        <w:tab/>
      </w:r>
      <w:r>
        <w:tab/>
      </w:r>
      <w:r>
        <w:tab/>
      </w:r>
      <w:r>
        <w:tab/>
      </w:r>
      <w:r>
        <w:tab/>
      </w:r>
      <w:hyperlink r:id="rId92">
        <w:r w:rsidRPr="62CB4884">
          <w:rPr>
            <w:rStyle w:val="Hyperlink"/>
            <w:rFonts w:ascii="Times New Roman" w:eastAsia="Times New Roman" w:hAnsi="Times New Roman" w:cs="Times New Roman"/>
            <w:sz w:val="24"/>
            <w:szCs w:val="24"/>
          </w:rPr>
          <w:t>https://doi.org/10.3390/ijerph18126192</w:t>
        </w:r>
      </w:hyperlink>
    </w:p>
    <w:p w14:paraId="63F4C3D7" w14:textId="2E52F5B2" w:rsidR="00F63314" w:rsidRDefault="00F63314" w:rsidP="40B0D182">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Lindstedt, H., &amp; Umb-Carlsson, O. (2013). Cognitive assistive technology and professional </w:t>
      </w:r>
      <w:r>
        <w:tab/>
      </w:r>
      <w:r w:rsidRPr="40B0D182">
        <w:rPr>
          <w:rFonts w:ascii="Times New Roman" w:eastAsia="Times New Roman" w:hAnsi="Times New Roman" w:cs="Times New Roman"/>
          <w:color w:val="000000" w:themeColor="text1"/>
          <w:sz w:val="24"/>
          <w:szCs w:val="24"/>
        </w:rPr>
        <w:t xml:space="preserve">support in everyday life for adults with ADHD. </w:t>
      </w:r>
      <w:r w:rsidRPr="40B0D182">
        <w:rPr>
          <w:rFonts w:ascii="Times New Roman" w:eastAsia="Times New Roman" w:hAnsi="Times New Roman" w:cs="Times New Roman"/>
          <w:i/>
          <w:iCs/>
          <w:color w:val="000000" w:themeColor="text1"/>
          <w:sz w:val="24"/>
          <w:szCs w:val="24"/>
        </w:rPr>
        <w:t xml:space="preserve">Disability and rehabilitation. Assistive </w:t>
      </w:r>
      <w:r>
        <w:tab/>
      </w:r>
      <w:r w:rsidRPr="40B0D182">
        <w:rPr>
          <w:rFonts w:ascii="Times New Roman" w:eastAsia="Times New Roman" w:hAnsi="Times New Roman" w:cs="Times New Roman"/>
          <w:i/>
          <w:iCs/>
          <w:color w:val="000000" w:themeColor="text1"/>
          <w:sz w:val="24"/>
          <w:szCs w:val="24"/>
        </w:rPr>
        <w:t>technology</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8</w:t>
      </w:r>
      <w:r w:rsidRPr="40B0D182">
        <w:rPr>
          <w:rFonts w:ascii="Times New Roman" w:eastAsia="Times New Roman" w:hAnsi="Times New Roman" w:cs="Times New Roman"/>
          <w:color w:val="000000" w:themeColor="text1"/>
          <w:sz w:val="24"/>
          <w:szCs w:val="24"/>
        </w:rPr>
        <w:t xml:space="preserve">(5), 402–408. </w:t>
      </w:r>
      <w:hyperlink r:id="rId93">
        <w:r w:rsidRPr="40B0D182">
          <w:rPr>
            <w:rStyle w:val="Hyperlink"/>
            <w:rFonts w:ascii="Times New Roman" w:eastAsia="Times New Roman" w:hAnsi="Times New Roman" w:cs="Times New Roman"/>
            <w:sz w:val="24"/>
            <w:szCs w:val="24"/>
          </w:rPr>
          <w:t>https://doi.org/10.3109/17483107.2013.769120</w:t>
        </w:r>
      </w:hyperlink>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sz w:val="24"/>
          <w:szCs w:val="24"/>
        </w:rPr>
        <w:t xml:space="preserve"> </w:t>
      </w:r>
    </w:p>
    <w:p w14:paraId="25A8DF75"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Lockhart, E.N.S. (2025). Improving ADHD Treatment Attendance Through Teletherapy: A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color w:val="000000" w:themeColor="text1"/>
          <w:sz w:val="24"/>
          <w:szCs w:val="24"/>
        </w:rPr>
        <w:t xml:space="preserve">Quasi-experimental Analysis of Technological Features. </w:t>
      </w:r>
      <w:r w:rsidRPr="62CB4884">
        <w:rPr>
          <w:rFonts w:ascii="Times New Roman" w:eastAsia="Times New Roman" w:hAnsi="Times New Roman" w:cs="Times New Roman"/>
          <w:i/>
          <w:iCs/>
          <w:color w:val="000000" w:themeColor="text1"/>
          <w:sz w:val="24"/>
          <w:szCs w:val="24"/>
        </w:rPr>
        <w:t>J. technol. behav. sci</w:t>
      </w:r>
      <w:r w:rsidRPr="62CB4884">
        <w:rPr>
          <w:rFonts w:ascii="Times New Roman" w:eastAsia="Times New Roman" w:hAnsi="Times New Roman" w:cs="Times New Roman"/>
          <w:color w:val="000000" w:themeColor="text1"/>
          <w:sz w:val="24"/>
          <w:szCs w:val="24"/>
        </w:rPr>
        <w:t xml:space="preserve">. </w:t>
      </w:r>
      <w:r>
        <w:tab/>
      </w:r>
      <w:r>
        <w:tab/>
      </w:r>
      <w:hyperlink r:id="rId94">
        <w:r w:rsidRPr="62CB4884">
          <w:rPr>
            <w:rStyle w:val="Hyperlink"/>
            <w:rFonts w:ascii="Times New Roman" w:eastAsia="Times New Roman" w:hAnsi="Times New Roman" w:cs="Times New Roman"/>
            <w:sz w:val="24"/>
            <w:szCs w:val="24"/>
          </w:rPr>
          <w:t>https://doi.org/10.1007/s41347-025-00490-6</w:t>
        </w:r>
      </w:hyperlink>
      <w:r w:rsidRPr="62CB4884">
        <w:rPr>
          <w:rFonts w:ascii="Times New Roman" w:eastAsia="Times New Roman" w:hAnsi="Times New Roman" w:cs="Times New Roman"/>
          <w:color w:val="000000" w:themeColor="text1"/>
          <w:sz w:val="24"/>
          <w:szCs w:val="24"/>
        </w:rPr>
        <w:t xml:space="preserve">  </w:t>
      </w:r>
    </w:p>
    <w:p w14:paraId="4B7C2DB6" w14:textId="05D13A9A" w:rsidR="00F63314" w:rsidRPr="004D289B" w:rsidRDefault="00F63314" w:rsidP="529F4C75">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Lundin, C., Wikman, A., Wikman, P., Kallner, H. K., Sundström-Poromaa, I., &amp; Skoglund, C. </w:t>
      </w:r>
      <w:r>
        <w:tab/>
      </w:r>
      <w:r w:rsidRPr="40B0D182">
        <w:rPr>
          <w:rFonts w:ascii="Times New Roman" w:eastAsia="Times New Roman" w:hAnsi="Times New Roman" w:cs="Times New Roman"/>
          <w:sz w:val="24"/>
          <w:szCs w:val="24"/>
        </w:rPr>
        <w:t xml:space="preserve">(2023). Hormonal contraceptive use and risk of depression among young women with </w:t>
      </w:r>
      <w:r>
        <w:tab/>
      </w:r>
      <w:r w:rsidRPr="40B0D182">
        <w:rPr>
          <w:rFonts w:ascii="Times New Roman" w:eastAsia="Times New Roman" w:hAnsi="Times New Roman" w:cs="Times New Roman"/>
          <w:sz w:val="24"/>
          <w:szCs w:val="24"/>
        </w:rPr>
        <w:t xml:space="preserve">Attention-Deficit/Hyperactivity Disorder. </w:t>
      </w:r>
      <w:r w:rsidRPr="40B0D182">
        <w:rPr>
          <w:rFonts w:ascii="Times New Roman" w:eastAsia="Times New Roman" w:hAnsi="Times New Roman" w:cs="Times New Roman"/>
          <w:i/>
          <w:iCs/>
          <w:sz w:val="24"/>
          <w:szCs w:val="24"/>
        </w:rPr>
        <w:t xml:space="preserve">Journal of the American Academy of </w:t>
      </w:r>
      <w:r>
        <w:tab/>
      </w:r>
      <w:r w:rsidRPr="40B0D182">
        <w:rPr>
          <w:rFonts w:ascii="Times New Roman" w:eastAsia="Times New Roman" w:hAnsi="Times New Roman" w:cs="Times New Roman"/>
          <w:i/>
          <w:iCs/>
          <w:sz w:val="24"/>
          <w:szCs w:val="24"/>
        </w:rPr>
        <w:t xml:space="preserve">Child </w:t>
      </w:r>
      <w:r>
        <w:tab/>
      </w:r>
      <w:r w:rsidRPr="40B0D182">
        <w:rPr>
          <w:rFonts w:ascii="Times New Roman" w:eastAsia="Times New Roman" w:hAnsi="Times New Roman" w:cs="Times New Roman"/>
          <w:i/>
          <w:iCs/>
          <w:sz w:val="24"/>
          <w:szCs w:val="24"/>
        </w:rPr>
        <w:t>&amp; Adolescent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62</w:t>
      </w:r>
      <w:r w:rsidRPr="40B0D182">
        <w:rPr>
          <w:rFonts w:ascii="Times New Roman" w:eastAsia="Times New Roman" w:hAnsi="Times New Roman" w:cs="Times New Roman"/>
          <w:sz w:val="24"/>
          <w:szCs w:val="24"/>
        </w:rPr>
        <w:t xml:space="preserve">(6), 665–674. </w:t>
      </w:r>
      <w:r>
        <w:tab/>
      </w:r>
      <w:r>
        <w:tab/>
      </w:r>
      <w:r>
        <w:tab/>
      </w:r>
      <w:r>
        <w:tab/>
      </w:r>
      <w:r>
        <w:tab/>
      </w:r>
      <w:r>
        <w:tab/>
      </w:r>
      <w:r>
        <w:tab/>
      </w:r>
      <w:r>
        <w:tab/>
      </w:r>
      <w:hyperlink r:id="rId95">
        <w:r w:rsidRPr="40B0D182">
          <w:rPr>
            <w:rStyle w:val="Hyperlink"/>
            <w:rFonts w:ascii="Times New Roman" w:eastAsia="Times New Roman" w:hAnsi="Times New Roman" w:cs="Times New Roman"/>
            <w:sz w:val="24"/>
            <w:szCs w:val="24"/>
          </w:rPr>
          <w:t>https://doi.org/10.1016/j.jaac.2022.07.847</w:t>
        </w:r>
      </w:hyperlink>
    </w:p>
    <w:p w14:paraId="7CEB3165"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Lynn, N. M. (2019). </w:t>
      </w:r>
      <w:r w:rsidRPr="62CB4884">
        <w:rPr>
          <w:rFonts w:ascii="Times New Roman" w:eastAsia="Times New Roman" w:hAnsi="Times New Roman" w:cs="Times New Roman"/>
          <w:i/>
          <w:iCs/>
          <w:color w:val="000000" w:themeColor="text1"/>
          <w:sz w:val="24"/>
          <w:szCs w:val="24"/>
        </w:rPr>
        <w:t>Women &amp; ADHD functional impairments: beyond the obvious</w:t>
      </w:r>
      <w:r w:rsidRPr="62CB4884">
        <w:rPr>
          <w:rFonts w:ascii="Times New Roman" w:eastAsia="Times New Roman" w:hAnsi="Times New Roman" w:cs="Times New Roman"/>
          <w:color w:val="000000" w:themeColor="text1"/>
          <w:sz w:val="24"/>
          <w:szCs w:val="24"/>
        </w:rPr>
        <w:t>.</w:t>
      </w:r>
    </w:p>
    <w:p w14:paraId="65D2E03B"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MacLean, B., Buissink, P., Louw, V., Chen, W., &amp; Richards, T. (2025). Women with Symptoms </w:t>
      </w:r>
      <w:r>
        <w:tab/>
      </w:r>
      <w:r w:rsidRPr="62CB4884">
        <w:rPr>
          <w:rFonts w:ascii="Times New Roman" w:eastAsia="Times New Roman" w:hAnsi="Times New Roman" w:cs="Times New Roman"/>
          <w:color w:val="000000" w:themeColor="text1"/>
          <w:sz w:val="24"/>
          <w:szCs w:val="24"/>
        </w:rPr>
        <w:t xml:space="preserve">Suggestive of ADHD Are More Likely to Report Symptoms of Iron Deficiency and </w:t>
      </w:r>
      <w:r>
        <w:tab/>
      </w:r>
      <w:r w:rsidRPr="62CB4884">
        <w:rPr>
          <w:rFonts w:ascii="Times New Roman" w:eastAsia="Times New Roman" w:hAnsi="Times New Roman" w:cs="Times New Roman"/>
          <w:color w:val="000000" w:themeColor="text1"/>
          <w:sz w:val="24"/>
          <w:szCs w:val="24"/>
        </w:rPr>
        <w:t xml:space="preserve">Heavy Menstrual Bleeding. Nutrients, 17(5), 785. </w:t>
      </w:r>
      <w:hyperlink r:id="rId96">
        <w:r w:rsidRPr="62CB4884">
          <w:rPr>
            <w:rStyle w:val="Hyperlink"/>
            <w:rFonts w:ascii="Times New Roman" w:eastAsia="Times New Roman" w:hAnsi="Times New Roman" w:cs="Times New Roman"/>
            <w:sz w:val="24"/>
            <w:szCs w:val="24"/>
          </w:rPr>
          <w:t>https://doi.org/10.3390/nu17050785</w:t>
        </w:r>
      </w:hyperlink>
    </w:p>
    <w:p w14:paraId="65F1310A"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McCarron, R. M., Hilty, D. M., &amp; Krysta, K. (2024). How Digital Mental Health Adds to </w:t>
      </w:r>
      <w:r>
        <w:tab/>
      </w:r>
      <w:r>
        <w:tab/>
      </w:r>
      <w:r w:rsidRPr="62CB4884">
        <w:rPr>
          <w:rFonts w:ascii="Times New Roman" w:eastAsia="Times New Roman" w:hAnsi="Times New Roman" w:cs="Times New Roman"/>
          <w:color w:val="000000" w:themeColor="text1"/>
          <w:sz w:val="24"/>
          <w:szCs w:val="24"/>
        </w:rPr>
        <w:t xml:space="preserve">Traditional Outpatient and Newer Models of Integrated Care for Patients, Providers, and </w:t>
      </w:r>
      <w:r>
        <w:tab/>
      </w:r>
      <w:r w:rsidRPr="62CB4884">
        <w:rPr>
          <w:rFonts w:ascii="Times New Roman" w:eastAsia="Times New Roman" w:hAnsi="Times New Roman" w:cs="Times New Roman"/>
          <w:color w:val="000000" w:themeColor="text1"/>
          <w:sz w:val="24"/>
          <w:szCs w:val="24"/>
        </w:rPr>
        <w:t xml:space="preserve">Systems. In </w:t>
      </w:r>
      <w:r w:rsidRPr="62CB4884">
        <w:rPr>
          <w:rFonts w:ascii="Times New Roman" w:eastAsia="Times New Roman" w:hAnsi="Times New Roman" w:cs="Times New Roman"/>
          <w:i/>
          <w:iCs/>
          <w:color w:val="000000" w:themeColor="text1"/>
          <w:sz w:val="24"/>
          <w:szCs w:val="24"/>
        </w:rPr>
        <w:t>Digital Mental Health</w:t>
      </w:r>
      <w:r w:rsidRPr="62CB4884">
        <w:rPr>
          <w:rFonts w:ascii="Times New Roman" w:eastAsia="Times New Roman" w:hAnsi="Times New Roman" w:cs="Times New Roman"/>
          <w:color w:val="000000" w:themeColor="text1"/>
          <w:sz w:val="24"/>
          <w:szCs w:val="24"/>
        </w:rPr>
        <w:t xml:space="preserve"> (pp. 255–274). Springer, Cham. </w:t>
      </w:r>
      <w:r>
        <w:tab/>
      </w:r>
      <w:r>
        <w:tab/>
      </w:r>
      <w:r>
        <w:tab/>
      </w:r>
      <w:hyperlink r:id="rId97">
        <w:r w:rsidRPr="62CB4884">
          <w:rPr>
            <w:rStyle w:val="Hyperlink"/>
            <w:rFonts w:ascii="Times New Roman" w:eastAsia="Times New Roman" w:hAnsi="Times New Roman" w:cs="Times New Roman"/>
            <w:sz w:val="24"/>
            <w:szCs w:val="24"/>
          </w:rPr>
          <w:t>https://doi.org/10.1007/978-3-031-59936-1_10</w:t>
        </w:r>
      </w:hyperlink>
    </w:p>
    <w:p w14:paraId="70F34544"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Mitchell, D., Olson, A., &amp; Randolph, N. (2022). The impact of warm handoffs on patient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color w:val="000000" w:themeColor="text1"/>
          <w:sz w:val="24"/>
          <w:szCs w:val="24"/>
        </w:rPr>
        <w:t>engagement with behavioral health services in primary care. Journal</w:t>
      </w:r>
      <w:r w:rsidRPr="62CB4884">
        <w:rPr>
          <w:rFonts w:ascii="Times New Roman" w:eastAsia="Times New Roman" w:hAnsi="Times New Roman" w:cs="Times New Roman"/>
          <w:i/>
          <w:iCs/>
          <w:color w:val="000000" w:themeColor="text1"/>
          <w:sz w:val="24"/>
          <w:szCs w:val="24"/>
        </w:rPr>
        <w:t xml:space="preserve"> of Rural Mental </w:t>
      </w:r>
      <w:r>
        <w:tab/>
      </w:r>
      <w:r w:rsidRPr="62CB4884">
        <w:rPr>
          <w:rFonts w:ascii="Times New Roman" w:eastAsia="Times New Roman" w:hAnsi="Times New Roman" w:cs="Times New Roman"/>
          <w:i/>
          <w:iCs/>
          <w:color w:val="000000" w:themeColor="text1"/>
          <w:sz w:val="24"/>
          <w:szCs w:val="24"/>
        </w:rPr>
        <w:t>Health, 46</w:t>
      </w:r>
      <w:r w:rsidRPr="62CB4884">
        <w:rPr>
          <w:rFonts w:ascii="Times New Roman" w:eastAsia="Times New Roman" w:hAnsi="Times New Roman" w:cs="Times New Roman"/>
          <w:color w:val="000000" w:themeColor="text1"/>
          <w:sz w:val="24"/>
          <w:szCs w:val="24"/>
        </w:rPr>
        <w:t xml:space="preserve">(2), 82–87. </w:t>
      </w:r>
      <w:hyperlink r:id="rId98">
        <w:r w:rsidRPr="62CB4884">
          <w:rPr>
            <w:rStyle w:val="Hyperlink"/>
            <w:rFonts w:ascii="Times New Roman" w:eastAsia="Times New Roman" w:hAnsi="Times New Roman" w:cs="Times New Roman"/>
            <w:sz w:val="24"/>
            <w:szCs w:val="24"/>
          </w:rPr>
          <w:t>https://doi.org/10.1037/rmh0000199</w:t>
        </w:r>
      </w:hyperlink>
    </w:p>
    <w:p w14:paraId="4AA7F0D0" w14:textId="75CECC20" w:rsidR="00F63314" w:rsidRPr="004D289B" w:rsidRDefault="00F63314" w:rsidP="0EB56938">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Mitchell, J. T., McIntyre, E. M., English, J. S., Dennis, M. F., Beckham, J. C., &amp; Kollins, S. H. </w:t>
      </w:r>
      <w:r>
        <w:tab/>
      </w:r>
      <w:r w:rsidRPr="40B0D182">
        <w:rPr>
          <w:rFonts w:ascii="Times New Roman" w:eastAsia="Times New Roman" w:hAnsi="Times New Roman" w:cs="Times New Roman"/>
          <w:color w:val="000000" w:themeColor="text1"/>
          <w:sz w:val="24"/>
          <w:szCs w:val="24"/>
        </w:rPr>
        <w:t xml:space="preserve">(2017). A pilot trial of mindfulness meditation training for ADHD in adulthood: Impact </w:t>
      </w:r>
      <w:r>
        <w:tab/>
      </w:r>
      <w:r w:rsidRPr="40B0D182">
        <w:rPr>
          <w:rFonts w:ascii="Times New Roman" w:eastAsia="Times New Roman" w:hAnsi="Times New Roman" w:cs="Times New Roman"/>
          <w:color w:val="000000" w:themeColor="text1"/>
          <w:sz w:val="24"/>
          <w:szCs w:val="24"/>
        </w:rPr>
        <w:t xml:space="preserve">on core symptoms, executive functioning, and emotion dysregulation. </w:t>
      </w:r>
      <w:r w:rsidRPr="40B0D182">
        <w:rPr>
          <w:rFonts w:ascii="Times New Roman" w:eastAsia="Times New Roman" w:hAnsi="Times New Roman" w:cs="Times New Roman"/>
          <w:i/>
          <w:iCs/>
          <w:color w:val="000000" w:themeColor="text1"/>
          <w:sz w:val="24"/>
          <w:szCs w:val="24"/>
        </w:rPr>
        <w:t xml:space="preserve">Journal of </w:t>
      </w:r>
      <w:r>
        <w:tab/>
      </w:r>
      <w:r>
        <w:tab/>
      </w:r>
      <w:r>
        <w:tab/>
      </w:r>
      <w:r w:rsidRPr="40B0D182">
        <w:rPr>
          <w:rFonts w:ascii="Times New Roman" w:eastAsia="Times New Roman" w:hAnsi="Times New Roman" w:cs="Times New Roman"/>
          <w:i/>
          <w:iCs/>
          <w:color w:val="000000" w:themeColor="text1"/>
          <w:sz w:val="24"/>
          <w:szCs w:val="24"/>
        </w:rPr>
        <w:t>Attention Disorders</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21</w:t>
      </w:r>
      <w:r w:rsidRPr="40B0D182">
        <w:rPr>
          <w:rFonts w:ascii="Times New Roman" w:eastAsia="Times New Roman" w:hAnsi="Times New Roman" w:cs="Times New Roman"/>
          <w:color w:val="000000" w:themeColor="text1"/>
          <w:sz w:val="24"/>
          <w:szCs w:val="24"/>
        </w:rPr>
        <w:t xml:space="preserve">(13), 1105–1120. </w:t>
      </w:r>
      <w:hyperlink r:id="rId99">
        <w:r w:rsidRPr="40B0D182">
          <w:rPr>
            <w:rStyle w:val="Hyperlink"/>
            <w:rFonts w:ascii="Times New Roman" w:eastAsia="Times New Roman" w:hAnsi="Times New Roman" w:cs="Times New Roman"/>
            <w:sz w:val="24"/>
            <w:szCs w:val="24"/>
          </w:rPr>
          <w:t>https://doi.org/10.1177/1087054713513328</w:t>
        </w:r>
      </w:hyperlink>
      <w:r w:rsidRPr="40B0D182">
        <w:rPr>
          <w:rFonts w:ascii="Times New Roman" w:eastAsia="Times New Roman" w:hAnsi="Times New Roman" w:cs="Times New Roman"/>
          <w:sz w:val="24"/>
          <w:szCs w:val="24"/>
        </w:rPr>
        <w:t xml:space="preserve"> </w:t>
      </w:r>
    </w:p>
    <w:p w14:paraId="21719508"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Morgan, J. (2023). Exploring women’s experiences of diagnosis of ADHD in adulthood: A </w:t>
      </w:r>
      <w:r>
        <w:tab/>
      </w:r>
      <w:r w:rsidRPr="62CB4884">
        <w:rPr>
          <w:rFonts w:ascii="Times New Roman" w:eastAsia="Times New Roman" w:hAnsi="Times New Roman" w:cs="Times New Roman"/>
          <w:color w:val="000000" w:themeColor="text1"/>
          <w:sz w:val="24"/>
          <w:szCs w:val="24"/>
        </w:rPr>
        <w:t xml:space="preserve">qualitative study. </w:t>
      </w:r>
      <w:r w:rsidRPr="62CB4884">
        <w:rPr>
          <w:rFonts w:ascii="Times New Roman" w:eastAsia="Times New Roman" w:hAnsi="Times New Roman" w:cs="Times New Roman"/>
          <w:i/>
          <w:iCs/>
          <w:color w:val="000000" w:themeColor="text1"/>
          <w:sz w:val="24"/>
          <w:szCs w:val="24"/>
        </w:rPr>
        <w:t>Advances in Mental Health</w:t>
      </w:r>
      <w:r w:rsidRPr="62CB4884">
        <w:rPr>
          <w:rFonts w:ascii="Times New Roman" w:eastAsia="Times New Roman" w:hAnsi="Times New Roman" w:cs="Times New Roman"/>
          <w:color w:val="000000" w:themeColor="text1"/>
          <w:sz w:val="24"/>
          <w:szCs w:val="24"/>
        </w:rPr>
        <w:t xml:space="preserve">, 1–15. </w:t>
      </w:r>
      <w:r w:rsidRPr="62CB4884">
        <w:rPr>
          <w:rFonts w:ascii="Aptos" w:eastAsia="Aptos" w:hAnsi="Aptos" w:cs="Aptos"/>
          <w:color w:val="000000" w:themeColor="text1"/>
          <w:sz w:val="24"/>
          <w:szCs w:val="24"/>
        </w:rPr>
        <w:t xml:space="preserve">                                                                       </w:t>
      </w:r>
      <w:r>
        <w:tab/>
      </w:r>
      <w:hyperlink r:id="rId100">
        <w:r w:rsidRPr="62CB4884">
          <w:rPr>
            <w:rStyle w:val="Hyperlink"/>
            <w:rFonts w:ascii="Times New Roman" w:eastAsia="Times New Roman" w:hAnsi="Times New Roman" w:cs="Times New Roman"/>
            <w:sz w:val="24"/>
            <w:szCs w:val="24"/>
          </w:rPr>
          <w:t>https://doi.org/10.1080/18387357.2023.2268756</w:t>
        </w:r>
      </w:hyperlink>
    </w:p>
    <w:p w14:paraId="0ED28EA3" w14:textId="77777777" w:rsidR="00F63314" w:rsidRPr="004D289B" w:rsidRDefault="00F63314" w:rsidP="1DF5B2D7">
      <w:pPr>
        <w:spacing w:line="480" w:lineRule="auto"/>
        <w:rPr>
          <w:rFonts w:ascii="Times New Roman" w:eastAsia="Times New Roman" w:hAnsi="Times New Roman" w:cs="Times New Roman"/>
          <w:sz w:val="24"/>
          <w:szCs w:val="24"/>
        </w:rPr>
      </w:pPr>
      <w:r w:rsidRPr="27AFE1D0">
        <w:rPr>
          <w:rFonts w:ascii="Times New Roman" w:eastAsia="Times New Roman" w:hAnsi="Times New Roman" w:cs="Times New Roman"/>
          <w:color w:val="000000" w:themeColor="text1"/>
          <w:sz w:val="24"/>
          <w:szCs w:val="24"/>
        </w:rPr>
        <w:t xml:space="preserve">Morley, E., &amp; Tyrrell, A. (2023). Exploring female students’ experiences of ADHD and its </w:t>
      </w:r>
      <w:r>
        <w:tab/>
      </w:r>
      <w:r w:rsidRPr="27AFE1D0">
        <w:rPr>
          <w:rFonts w:ascii="Times New Roman" w:eastAsia="Times New Roman" w:hAnsi="Times New Roman" w:cs="Times New Roman"/>
          <w:color w:val="000000" w:themeColor="text1"/>
          <w:sz w:val="24"/>
          <w:szCs w:val="24"/>
        </w:rPr>
        <w:t>impact on social, academic, and psychological functioning.</w:t>
      </w:r>
      <w:r w:rsidRPr="27AFE1D0">
        <w:rPr>
          <w:rFonts w:ascii="Times New Roman" w:eastAsia="Times New Roman" w:hAnsi="Times New Roman" w:cs="Times New Roman"/>
          <w:i/>
          <w:iCs/>
          <w:color w:val="000000" w:themeColor="text1"/>
          <w:sz w:val="24"/>
          <w:szCs w:val="24"/>
        </w:rPr>
        <w:t xml:space="preserve"> Journal of Attention </w:t>
      </w:r>
      <w:r>
        <w:tab/>
      </w:r>
      <w:r>
        <w:tab/>
      </w:r>
      <w:r>
        <w:tab/>
      </w:r>
      <w:r w:rsidRPr="27AFE1D0">
        <w:rPr>
          <w:rFonts w:ascii="Times New Roman" w:eastAsia="Times New Roman" w:hAnsi="Times New Roman" w:cs="Times New Roman"/>
          <w:i/>
          <w:iCs/>
          <w:color w:val="000000" w:themeColor="text1"/>
          <w:sz w:val="24"/>
          <w:szCs w:val="24"/>
        </w:rPr>
        <w:t>Disorders,</w:t>
      </w:r>
      <w:r w:rsidRPr="27AFE1D0">
        <w:rPr>
          <w:rFonts w:ascii="Times New Roman" w:eastAsia="Times New Roman" w:hAnsi="Times New Roman" w:cs="Times New Roman"/>
          <w:color w:val="000000" w:themeColor="text1"/>
          <w:sz w:val="24"/>
          <w:szCs w:val="24"/>
        </w:rPr>
        <w:t xml:space="preserve"> 27(10), 1129-1155. </w:t>
      </w:r>
      <w:hyperlink r:id="rId101">
        <w:r w:rsidRPr="27AFE1D0">
          <w:rPr>
            <w:rStyle w:val="Hyperlink"/>
            <w:rFonts w:ascii="Times New Roman" w:eastAsia="Times New Roman" w:hAnsi="Times New Roman" w:cs="Times New Roman"/>
            <w:color w:val="467B8A"/>
            <w:sz w:val="24"/>
            <w:szCs w:val="24"/>
          </w:rPr>
          <w:t>https://doi.org/10.1177/10870547231168432</w:t>
        </w:r>
      </w:hyperlink>
    </w:p>
    <w:p w14:paraId="5C87B8C9" w14:textId="77777777" w:rsidR="00F63314" w:rsidRPr="004D289B" w:rsidRDefault="00F63314" w:rsidP="1DF5B2D7">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Morsink, S., Van der Oord, S., Antrop, I., Danckaerts, M., &amp; Scheres, A. (2021). Studying </w:t>
      </w:r>
      <w:r>
        <w:tab/>
      </w:r>
      <w:r w:rsidRPr="40B0D182">
        <w:rPr>
          <w:rFonts w:ascii="Times New Roman" w:eastAsia="Times New Roman" w:hAnsi="Times New Roman" w:cs="Times New Roman"/>
          <w:sz w:val="24"/>
          <w:szCs w:val="24"/>
        </w:rPr>
        <w:t>motivation in ADHD: The role of internal motives and the relevance of self-</w:t>
      </w:r>
      <w:r>
        <w:tab/>
      </w:r>
      <w:r>
        <w:tab/>
      </w:r>
      <w:r>
        <w:tab/>
      </w:r>
      <w:r w:rsidRPr="40B0D182">
        <w:rPr>
          <w:rFonts w:ascii="Times New Roman" w:eastAsia="Times New Roman" w:hAnsi="Times New Roman" w:cs="Times New Roman"/>
          <w:sz w:val="24"/>
          <w:szCs w:val="24"/>
        </w:rPr>
        <w:t xml:space="preserve">determination theory. </w:t>
      </w:r>
      <w:r w:rsidRPr="40B0D182">
        <w:rPr>
          <w:rFonts w:ascii="Times New Roman" w:eastAsia="Times New Roman" w:hAnsi="Times New Roman" w:cs="Times New Roman"/>
          <w:i/>
          <w:iCs/>
          <w:sz w:val="24"/>
          <w:szCs w:val="24"/>
        </w:rPr>
        <w:t>Journal of Attention Disorders,</w:t>
      </w:r>
      <w:r w:rsidRPr="40B0D182">
        <w:rPr>
          <w:rFonts w:ascii="Times New Roman" w:eastAsia="Times New Roman" w:hAnsi="Times New Roman" w:cs="Times New Roman"/>
          <w:sz w:val="24"/>
          <w:szCs w:val="24"/>
        </w:rPr>
        <w:t xml:space="preserve"> 26(8), 1139-1158. </w:t>
      </w:r>
      <w:r>
        <w:tab/>
      </w:r>
      <w:r>
        <w:tab/>
      </w:r>
      <w:r>
        <w:tab/>
      </w:r>
      <w:hyperlink r:id="rId102">
        <w:r w:rsidRPr="40B0D182">
          <w:rPr>
            <w:rStyle w:val="Hyperlink"/>
            <w:rFonts w:ascii="Times New Roman" w:eastAsia="Times New Roman" w:hAnsi="Times New Roman" w:cs="Times New Roman"/>
            <w:sz w:val="24"/>
            <w:szCs w:val="24"/>
          </w:rPr>
          <w:t>https://doi.org/10.1177/10870547211050948</w:t>
        </w:r>
      </w:hyperlink>
    </w:p>
    <w:p w14:paraId="6698C09E" w14:textId="329F2A78" w:rsidR="00F63314" w:rsidRDefault="00F63314" w:rsidP="27AFE1D0">
      <w:pPr>
        <w:spacing w:line="480" w:lineRule="auto"/>
        <w:rPr>
          <w:rFonts w:ascii="Times New Roman" w:eastAsia="Times New Roman" w:hAnsi="Times New Roman" w:cs="Times New Roman"/>
          <w:color w:val="467B8A"/>
          <w:sz w:val="24"/>
          <w:szCs w:val="24"/>
          <w:u w:val="single"/>
        </w:rPr>
      </w:pPr>
      <w:r w:rsidRPr="27AFE1D0">
        <w:rPr>
          <w:rFonts w:ascii="Times New Roman" w:eastAsia="Times New Roman" w:hAnsi="Times New Roman" w:cs="Times New Roman"/>
          <w:sz w:val="24"/>
          <w:szCs w:val="24"/>
        </w:rPr>
        <w:t xml:space="preserve">Mostert, J. C., Shumskaya, E., Mennes, M., Onnink, A. M., Hoogman, M., Kan, C. C., Arias </w:t>
      </w:r>
      <w:r>
        <w:tab/>
      </w:r>
      <w:r w:rsidRPr="27AFE1D0">
        <w:rPr>
          <w:rFonts w:ascii="Times New Roman" w:eastAsia="Times New Roman" w:hAnsi="Times New Roman" w:cs="Times New Roman"/>
          <w:sz w:val="24"/>
          <w:szCs w:val="24"/>
        </w:rPr>
        <w:t>Vasquez, A., Buitelaar, J., Franke, B., &amp; Norris, D. G. (2016). Characterising resting-</w:t>
      </w:r>
      <w:r>
        <w:lastRenderedPageBreak/>
        <w:tab/>
      </w:r>
      <w:r w:rsidRPr="27AFE1D0">
        <w:rPr>
          <w:rFonts w:ascii="Times New Roman" w:eastAsia="Times New Roman" w:hAnsi="Times New Roman" w:cs="Times New Roman"/>
          <w:sz w:val="24"/>
          <w:szCs w:val="24"/>
        </w:rPr>
        <w:t xml:space="preserve">state functional connectivity in a large sample of adults with ADHD. </w:t>
      </w:r>
      <w:r w:rsidRPr="27AFE1D0">
        <w:rPr>
          <w:rFonts w:ascii="Times New Roman" w:eastAsia="Times New Roman" w:hAnsi="Times New Roman" w:cs="Times New Roman"/>
          <w:i/>
          <w:iCs/>
          <w:sz w:val="24"/>
          <w:szCs w:val="24"/>
        </w:rPr>
        <w:t>Progress in neuro-</w:t>
      </w:r>
      <w:r>
        <w:tab/>
      </w:r>
      <w:r w:rsidRPr="27AFE1D0">
        <w:rPr>
          <w:rFonts w:ascii="Times New Roman" w:eastAsia="Times New Roman" w:hAnsi="Times New Roman" w:cs="Times New Roman"/>
          <w:i/>
          <w:iCs/>
          <w:sz w:val="24"/>
          <w:szCs w:val="24"/>
        </w:rPr>
        <w:t>psychopharmacology &amp; biological psychiatry</w:t>
      </w:r>
      <w:r w:rsidRPr="27AFE1D0">
        <w:rPr>
          <w:rFonts w:ascii="Times New Roman" w:eastAsia="Times New Roman" w:hAnsi="Times New Roman" w:cs="Times New Roman"/>
          <w:sz w:val="24"/>
          <w:szCs w:val="24"/>
        </w:rPr>
        <w:t xml:space="preserve">, </w:t>
      </w:r>
      <w:r w:rsidRPr="27AFE1D0">
        <w:rPr>
          <w:rFonts w:ascii="Times New Roman" w:eastAsia="Times New Roman" w:hAnsi="Times New Roman" w:cs="Times New Roman"/>
          <w:i/>
          <w:iCs/>
          <w:sz w:val="24"/>
          <w:szCs w:val="24"/>
        </w:rPr>
        <w:t>67</w:t>
      </w:r>
      <w:r w:rsidRPr="27AFE1D0">
        <w:rPr>
          <w:rFonts w:ascii="Times New Roman" w:eastAsia="Times New Roman" w:hAnsi="Times New Roman" w:cs="Times New Roman"/>
          <w:sz w:val="24"/>
          <w:szCs w:val="24"/>
        </w:rPr>
        <w:t>, 82–91.</w:t>
      </w:r>
      <w:r w:rsidRPr="27AFE1D0">
        <w:rPr>
          <w:rFonts w:ascii="Times New Roman" w:eastAsia="Times New Roman" w:hAnsi="Times New Roman" w:cs="Times New Roman"/>
          <w:color w:val="0A21A6"/>
          <w:sz w:val="24"/>
          <w:szCs w:val="24"/>
          <w:u w:val="single"/>
        </w:rPr>
        <w:t xml:space="preserve"> </w:t>
      </w:r>
      <w:r>
        <w:tab/>
      </w:r>
      <w:r>
        <w:tab/>
      </w:r>
      <w:r>
        <w:tab/>
      </w:r>
      <w:r>
        <w:tab/>
      </w:r>
      <w:r>
        <w:tab/>
      </w:r>
      <w:r>
        <w:tab/>
      </w:r>
      <w:hyperlink r:id="rId103" w:history="1">
        <w:r w:rsidR="00D46278" w:rsidRPr="00E1169B">
          <w:rPr>
            <w:rStyle w:val="Hyperlink"/>
            <w:rFonts w:ascii="Times New Roman" w:eastAsia="Times New Roman" w:hAnsi="Times New Roman" w:cs="Times New Roman"/>
            <w:sz w:val="24"/>
            <w:szCs w:val="24"/>
          </w:rPr>
          <w:t>https://doi.org/10.1016/j.pnpbp.2016.01.011</w:t>
        </w:r>
      </w:hyperlink>
    </w:p>
    <w:p w14:paraId="5FCFF9EF" w14:textId="77777777" w:rsidR="00D46278" w:rsidRPr="00D46278" w:rsidRDefault="00D46278" w:rsidP="00D46278">
      <w:pPr>
        <w:spacing w:line="480" w:lineRule="auto"/>
        <w:rPr>
          <w:rFonts w:ascii="Times New Roman" w:eastAsia="Times New Roman" w:hAnsi="Times New Roman" w:cs="Times New Roman"/>
          <w:sz w:val="24"/>
          <w:szCs w:val="24"/>
        </w:rPr>
      </w:pPr>
      <w:r w:rsidRPr="00D46278">
        <w:rPr>
          <w:rFonts w:ascii="Times New Roman" w:eastAsia="Times New Roman" w:hAnsi="Times New Roman" w:cs="Times New Roman"/>
          <w:sz w:val="24"/>
          <w:szCs w:val="24"/>
        </w:rPr>
        <w:t xml:space="preserve">National Institutes of Health (2016). </w:t>
      </w:r>
      <w:r w:rsidRPr="00D46278">
        <w:rPr>
          <w:rFonts w:ascii="Times New Roman" w:eastAsia="Times New Roman" w:hAnsi="Times New Roman" w:cs="Times New Roman"/>
          <w:i/>
          <w:iCs/>
          <w:sz w:val="24"/>
          <w:szCs w:val="24"/>
        </w:rPr>
        <w:t xml:space="preserve">Paying for Complementary and Integrative Health </w:t>
      </w:r>
      <w:r w:rsidRPr="00D46278">
        <w:rPr>
          <w:rFonts w:ascii="Times New Roman" w:eastAsia="Times New Roman" w:hAnsi="Times New Roman" w:cs="Times New Roman"/>
          <w:sz w:val="24"/>
          <w:szCs w:val="24"/>
        </w:rPr>
        <w:tab/>
        <w:t> </w:t>
      </w:r>
    </w:p>
    <w:p w14:paraId="4AC974FC" w14:textId="059D79C8" w:rsidR="00F63314" w:rsidRPr="00D46278" w:rsidRDefault="00D46278" w:rsidP="00D46278">
      <w:pPr>
        <w:spacing w:line="480" w:lineRule="auto"/>
        <w:ind w:firstLine="720"/>
        <w:rPr>
          <w:rFonts w:ascii="Times New Roman" w:eastAsia="Times New Roman" w:hAnsi="Times New Roman" w:cs="Times New Roman"/>
          <w:sz w:val="24"/>
          <w:szCs w:val="24"/>
        </w:rPr>
      </w:pPr>
      <w:r w:rsidRPr="00D46278">
        <w:rPr>
          <w:rFonts w:ascii="Times New Roman" w:eastAsia="Times New Roman" w:hAnsi="Times New Roman" w:cs="Times New Roman"/>
          <w:i/>
          <w:iCs/>
          <w:sz w:val="24"/>
          <w:szCs w:val="24"/>
        </w:rPr>
        <w:t>Approaches</w:t>
      </w:r>
      <w:r w:rsidRPr="00D46278">
        <w:rPr>
          <w:rFonts w:ascii="Times New Roman" w:eastAsia="Times New Roman" w:hAnsi="Times New Roman" w:cs="Times New Roman"/>
          <w:sz w:val="24"/>
          <w:szCs w:val="24"/>
        </w:rPr>
        <w:t xml:space="preserve">. National Center for Complementary and Integrative Health. Retrieved </w:t>
      </w:r>
      <w:r w:rsidRPr="00D46278">
        <w:rPr>
          <w:rFonts w:ascii="Times New Roman" w:eastAsia="Times New Roman" w:hAnsi="Times New Roman" w:cs="Times New Roman"/>
          <w:sz w:val="24"/>
          <w:szCs w:val="24"/>
        </w:rPr>
        <w:tab/>
        <w:t xml:space="preserve">March </w:t>
      </w:r>
      <w:r w:rsidRPr="00D46278">
        <w:rPr>
          <w:rFonts w:ascii="Times New Roman" w:eastAsia="Times New Roman" w:hAnsi="Times New Roman" w:cs="Times New Roman"/>
          <w:sz w:val="24"/>
          <w:szCs w:val="24"/>
        </w:rPr>
        <w:tab/>
        <w:t xml:space="preserve">14, 2025, from </w:t>
      </w:r>
      <w:hyperlink r:id="rId104" w:tgtFrame="_blank" w:history="1">
        <w:r w:rsidRPr="00D46278">
          <w:rPr>
            <w:rStyle w:val="Hyperlink"/>
            <w:rFonts w:ascii="Times New Roman" w:eastAsia="Times New Roman" w:hAnsi="Times New Roman" w:cs="Times New Roman"/>
            <w:sz w:val="24"/>
            <w:szCs w:val="24"/>
          </w:rPr>
          <w:t>https://www.nccih.nih.gov/health/paying-for-complementary-and-</w:t>
        </w:r>
        <w:r w:rsidRPr="00D46278">
          <w:rPr>
            <w:rStyle w:val="Hyperlink"/>
            <w:rFonts w:ascii="Times New Roman" w:eastAsia="Times New Roman" w:hAnsi="Times New Roman" w:cs="Times New Roman"/>
            <w:sz w:val="24"/>
            <w:szCs w:val="24"/>
            <w:u w:val="none"/>
          </w:rPr>
          <w:tab/>
        </w:r>
        <w:r w:rsidRPr="00D46278">
          <w:rPr>
            <w:rStyle w:val="Hyperlink"/>
            <w:rFonts w:ascii="Times New Roman" w:eastAsia="Times New Roman" w:hAnsi="Times New Roman" w:cs="Times New Roman"/>
            <w:sz w:val="24"/>
            <w:szCs w:val="24"/>
          </w:rPr>
          <w:t>integrative-health-approaches</w:t>
        </w:r>
      </w:hyperlink>
      <w:r w:rsidRPr="00D46278">
        <w:rPr>
          <w:rFonts w:ascii="Times New Roman" w:eastAsia="Times New Roman" w:hAnsi="Times New Roman" w:cs="Times New Roman"/>
          <w:sz w:val="24"/>
          <w:szCs w:val="24"/>
        </w:rPr>
        <w:t> </w:t>
      </w:r>
      <w:r w:rsidR="00F63314">
        <w:tab/>
      </w:r>
    </w:p>
    <w:p w14:paraId="35BB6AC5" w14:textId="08F4BF49" w:rsidR="00F63314" w:rsidRPr="004D289B" w:rsidRDefault="00F63314" w:rsidP="5FEB3F45">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Nazarova, V. A., Sokolov, A. V., Chubarev, V. N., Tarasov, V. V., &amp; Schiöth, H. B. (2022). </w:t>
      </w:r>
      <w:r>
        <w:tab/>
      </w:r>
      <w:r w:rsidRPr="40B0D182">
        <w:rPr>
          <w:rFonts w:ascii="Times New Roman" w:eastAsia="Times New Roman" w:hAnsi="Times New Roman" w:cs="Times New Roman"/>
          <w:color w:val="000000" w:themeColor="text1"/>
          <w:sz w:val="24"/>
          <w:szCs w:val="24"/>
        </w:rPr>
        <w:t xml:space="preserve">Treatment of ADHD: Drugs, psychological therapies, devices, complementary and </w:t>
      </w:r>
      <w:r>
        <w:tab/>
      </w:r>
      <w:r w:rsidRPr="40B0D182">
        <w:rPr>
          <w:rFonts w:ascii="Times New Roman" w:eastAsia="Times New Roman" w:hAnsi="Times New Roman" w:cs="Times New Roman"/>
          <w:color w:val="000000" w:themeColor="text1"/>
          <w:sz w:val="24"/>
          <w:szCs w:val="24"/>
        </w:rPr>
        <w:t xml:space="preserve">alternative methods as well as the trends in clinical trials. </w:t>
      </w:r>
      <w:r w:rsidRPr="40B0D182">
        <w:rPr>
          <w:rFonts w:ascii="Times New Roman" w:eastAsia="Times New Roman" w:hAnsi="Times New Roman" w:cs="Times New Roman"/>
          <w:i/>
          <w:iCs/>
          <w:color w:val="000000" w:themeColor="text1"/>
          <w:sz w:val="24"/>
          <w:szCs w:val="24"/>
        </w:rPr>
        <w:t>Frontiers in Pharmacology</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13</w:t>
      </w:r>
      <w:r w:rsidRPr="40B0D182">
        <w:rPr>
          <w:rFonts w:ascii="Times New Roman" w:eastAsia="Times New Roman" w:hAnsi="Times New Roman" w:cs="Times New Roman"/>
          <w:color w:val="000000" w:themeColor="text1"/>
          <w:sz w:val="24"/>
          <w:szCs w:val="24"/>
        </w:rPr>
        <w:t xml:space="preserve">. </w:t>
      </w:r>
      <w:r>
        <w:tab/>
      </w:r>
      <w:hyperlink r:id="rId105">
        <w:r w:rsidRPr="40B0D182">
          <w:rPr>
            <w:rStyle w:val="Hyperlink"/>
            <w:rFonts w:ascii="Times New Roman" w:eastAsia="Times New Roman" w:hAnsi="Times New Roman" w:cs="Times New Roman"/>
            <w:sz w:val="24"/>
            <w:szCs w:val="24"/>
          </w:rPr>
          <w:t>https://doi.org/10.3389/fphar.2022.1066988</w:t>
        </w:r>
      </w:hyperlink>
    </w:p>
    <w:p w14:paraId="03A450DB" w14:textId="3D066B6A"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Nimmo-Smith, V., Merwood, A., Hank, D., Brandling, J., Greenwood, R., Skinner, L., Law, S., </w:t>
      </w:r>
      <w:r>
        <w:tab/>
      </w:r>
      <w:r w:rsidRPr="62CB4884">
        <w:rPr>
          <w:rFonts w:ascii="Times New Roman" w:eastAsia="Times New Roman" w:hAnsi="Times New Roman" w:cs="Times New Roman"/>
          <w:color w:val="000000" w:themeColor="text1"/>
          <w:sz w:val="24"/>
          <w:szCs w:val="24"/>
        </w:rPr>
        <w:t xml:space="preserve">Patel, V., &amp; Rai, D. (2020). Non-pharmacological interventions for adult ADHD: A </w:t>
      </w:r>
      <w:r>
        <w:tab/>
      </w:r>
      <w:r w:rsidRPr="62CB4884">
        <w:rPr>
          <w:rFonts w:ascii="Times New Roman" w:eastAsia="Times New Roman" w:hAnsi="Times New Roman" w:cs="Times New Roman"/>
          <w:color w:val="000000" w:themeColor="text1"/>
          <w:sz w:val="24"/>
          <w:szCs w:val="24"/>
        </w:rPr>
        <w:t xml:space="preserve">systematic review. </w:t>
      </w:r>
      <w:r w:rsidRPr="62CB4884">
        <w:rPr>
          <w:rFonts w:ascii="Times New Roman" w:eastAsia="Times New Roman" w:hAnsi="Times New Roman" w:cs="Times New Roman"/>
          <w:i/>
          <w:iCs/>
          <w:color w:val="000000" w:themeColor="text1"/>
          <w:sz w:val="24"/>
          <w:szCs w:val="24"/>
        </w:rPr>
        <w:t>Psychological Medicine</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50</w:t>
      </w:r>
      <w:r w:rsidRPr="62CB4884">
        <w:rPr>
          <w:rFonts w:ascii="Times New Roman" w:eastAsia="Times New Roman" w:hAnsi="Times New Roman" w:cs="Times New Roman"/>
          <w:color w:val="000000" w:themeColor="text1"/>
          <w:sz w:val="24"/>
          <w:szCs w:val="24"/>
        </w:rPr>
        <w:t xml:space="preserve">(4), 529–541. </w:t>
      </w:r>
      <w:r>
        <w:tab/>
      </w:r>
      <w:r>
        <w:tab/>
      </w:r>
      <w:r>
        <w:tab/>
      </w:r>
      <w:r>
        <w:tab/>
      </w:r>
      <w:hyperlink r:id="rId106">
        <w:r w:rsidRPr="62CB4884">
          <w:rPr>
            <w:rStyle w:val="Hyperlink"/>
            <w:rFonts w:ascii="Times New Roman" w:eastAsia="Times New Roman" w:hAnsi="Times New Roman" w:cs="Times New Roman"/>
            <w:sz w:val="24"/>
            <w:szCs w:val="24"/>
          </w:rPr>
          <w:t>https://doi.org/10.1017/S0033291720000069</w:t>
        </w:r>
      </w:hyperlink>
    </w:p>
    <w:p w14:paraId="7AC57CFC"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O’Grady, S. M., &amp; Hinshaw, S. P. (2021). Long-term outcomes of females with attention-deficit </w:t>
      </w:r>
      <w:r>
        <w:tab/>
      </w:r>
      <w:r w:rsidRPr="62CB4884">
        <w:rPr>
          <w:rFonts w:ascii="Times New Roman" w:eastAsia="Times New Roman" w:hAnsi="Times New Roman" w:cs="Times New Roman"/>
          <w:color w:val="000000" w:themeColor="text1"/>
          <w:sz w:val="24"/>
          <w:szCs w:val="24"/>
        </w:rPr>
        <w:t xml:space="preserve">hyperactivity disorder: Increased risk for self-harm. </w:t>
      </w:r>
      <w:r w:rsidRPr="62CB4884">
        <w:rPr>
          <w:rFonts w:ascii="Times New Roman" w:eastAsia="Times New Roman" w:hAnsi="Times New Roman" w:cs="Times New Roman"/>
          <w:i/>
          <w:iCs/>
          <w:color w:val="000000" w:themeColor="text1"/>
          <w:sz w:val="24"/>
          <w:szCs w:val="24"/>
        </w:rPr>
        <w:t>The British Journal of Psychiatry</w:t>
      </w:r>
      <w:r w:rsidRPr="62CB4884">
        <w:rPr>
          <w:rFonts w:ascii="Times New Roman" w:eastAsia="Times New Roman" w:hAnsi="Times New Roman" w:cs="Times New Roman"/>
          <w:color w:val="000000" w:themeColor="text1"/>
          <w:sz w:val="24"/>
          <w:szCs w:val="24"/>
        </w:rPr>
        <w:t xml:space="preserve">, </w:t>
      </w:r>
      <w:r>
        <w:tab/>
      </w:r>
      <w:r w:rsidRPr="62CB4884">
        <w:rPr>
          <w:rFonts w:ascii="Times New Roman" w:eastAsia="Times New Roman" w:hAnsi="Times New Roman" w:cs="Times New Roman"/>
          <w:i/>
          <w:iCs/>
          <w:color w:val="000000" w:themeColor="text1"/>
          <w:sz w:val="24"/>
          <w:szCs w:val="24"/>
        </w:rPr>
        <w:t>218</w:t>
      </w:r>
      <w:r w:rsidRPr="62CB4884">
        <w:rPr>
          <w:rFonts w:ascii="Times New Roman" w:eastAsia="Times New Roman" w:hAnsi="Times New Roman" w:cs="Times New Roman"/>
          <w:color w:val="000000" w:themeColor="text1"/>
          <w:sz w:val="24"/>
          <w:szCs w:val="24"/>
        </w:rPr>
        <w:t xml:space="preserve">(1), 4–6. </w:t>
      </w:r>
      <w:hyperlink r:id="rId107">
        <w:r w:rsidRPr="62CB4884">
          <w:rPr>
            <w:rStyle w:val="Hyperlink"/>
            <w:rFonts w:ascii="Times New Roman" w:eastAsia="Times New Roman" w:hAnsi="Times New Roman" w:cs="Times New Roman"/>
            <w:sz w:val="24"/>
            <w:szCs w:val="24"/>
          </w:rPr>
          <w:t>https://doi.org/10.1192/bjp.2020.153</w:t>
        </w:r>
      </w:hyperlink>
    </w:p>
    <w:p w14:paraId="39F5F4BF" w14:textId="6B777CDF" w:rsidR="00F63314" w:rsidRPr="004D289B" w:rsidRDefault="00F63314" w:rsidP="5069F8C4">
      <w:pPr>
        <w:spacing w:after="0" w:line="480" w:lineRule="auto"/>
        <w:rPr>
          <w:rFonts w:ascii="Times New Roman" w:eastAsia="Times New Roman" w:hAnsi="Times New Roman" w:cs="Times New Roman"/>
          <w:color w:val="000000" w:themeColor="text1"/>
          <w:sz w:val="24"/>
          <w:szCs w:val="24"/>
        </w:rPr>
      </w:pPr>
      <w:r w:rsidRPr="40B0D182">
        <w:rPr>
          <w:rFonts w:ascii="Times New Roman" w:eastAsia="Times New Roman" w:hAnsi="Times New Roman" w:cs="Times New Roman"/>
          <w:sz w:val="24"/>
          <w:szCs w:val="24"/>
        </w:rPr>
        <w:t xml:space="preserve">Osborn, E., Brooks, J., O'Brien, P. M. S., &amp; Wittkowski, A. (2021). Suicidality in women with </w:t>
      </w:r>
      <w:r>
        <w:tab/>
      </w:r>
      <w:r w:rsidRPr="40B0D182">
        <w:rPr>
          <w:rFonts w:ascii="Times New Roman" w:eastAsia="Times New Roman" w:hAnsi="Times New Roman" w:cs="Times New Roman"/>
          <w:sz w:val="24"/>
          <w:szCs w:val="24"/>
        </w:rPr>
        <w:t xml:space="preserve">Premenstrual Dysphoric Disorder: a systematic literature review. Archives of women's </w:t>
      </w:r>
      <w:r>
        <w:tab/>
      </w:r>
      <w:r w:rsidRPr="40B0D182">
        <w:rPr>
          <w:rFonts w:ascii="Times New Roman" w:eastAsia="Times New Roman" w:hAnsi="Times New Roman" w:cs="Times New Roman"/>
          <w:sz w:val="24"/>
          <w:szCs w:val="24"/>
        </w:rPr>
        <w:t xml:space="preserve">mental health, 24(2), 173–184. </w:t>
      </w:r>
      <w:hyperlink r:id="rId108">
        <w:r w:rsidRPr="40B0D182">
          <w:rPr>
            <w:rStyle w:val="Hyperlink"/>
            <w:rFonts w:ascii="Times New Roman" w:eastAsia="Times New Roman" w:hAnsi="Times New Roman" w:cs="Times New Roman"/>
            <w:sz w:val="24"/>
            <w:szCs w:val="24"/>
          </w:rPr>
          <w:t>https://doi.org/10.1007/s00737-020-01054-8</w:t>
        </w:r>
      </w:hyperlink>
    </w:p>
    <w:p w14:paraId="68915C5A" w14:textId="0E48A8FD"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Osianlis, E., Thomas, E. H. X., Jenkins, L. M., &amp; Gurvich, C. (2025). ADHD and sex hormones </w:t>
      </w:r>
      <w:r>
        <w:tab/>
      </w:r>
      <w:r w:rsidRPr="62CB4884">
        <w:rPr>
          <w:rFonts w:ascii="Times New Roman" w:eastAsia="Times New Roman" w:hAnsi="Times New Roman" w:cs="Times New Roman"/>
          <w:color w:val="000000" w:themeColor="text1"/>
          <w:sz w:val="24"/>
          <w:szCs w:val="24"/>
        </w:rPr>
        <w:t xml:space="preserve">in females: A systematic review. Journal of Attention Disorders, 0(0). </w:t>
      </w:r>
      <w:r>
        <w:tab/>
      </w:r>
      <w:r>
        <w:tab/>
      </w:r>
      <w:r>
        <w:tab/>
      </w:r>
      <w:hyperlink r:id="rId109">
        <w:r w:rsidRPr="62CB4884">
          <w:rPr>
            <w:rStyle w:val="Hyperlink"/>
            <w:rFonts w:ascii="Times New Roman" w:eastAsia="Times New Roman" w:hAnsi="Times New Roman" w:cs="Times New Roman"/>
            <w:sz w:val="24"/>
            <w:szCs w:val="24"/>
          </w:rPr>
          <w:t>https://doi.org/10.1177/10870547251332319</w:t>
        </w:r>
      </w:hyperlink>
    </w:p>
    <w:p w14:paraId="213634D8" w14:textId="7CF8DF98" w:rsidR="00F63314" w:rsidRPr="004D289B" w:rsidRDefault="00F63314" w:rsidP="05AAF97D">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Ostinelli, E. G., Schulze, M., Zangani, C., Farhat, L. C., Tomlinson, A., Del Giovane, C., </w:t>
      </w:r>
      <w:r>
        <w:tab/>
      </w:r>
      <w:r>
        <w:tab/>
      </w:r>
      <w:r w:rsidRPr="40B0D182">
        <w:rPr>
          <w:rFonts w:ascii="Times New Roman" w:eastAsia="Times New Roman" w:hAnsi="Times New Roman" w:cs="Times New Roman"/>
          <w:sz w:val="24"/>
          <w:szCs w:val="24"/>
        </w:rPr>
        <w:t xml:space="preserve">Chamberlain, S. R., Philipsen, A., Young, S., Cowen, P. J., Bilbow, A., Cipriani, A., &amp; </w:t>
      </w:r>
      <w:r>
        <w:tab/>
      </w:r>
      <w:r w:rsidRPr="40B0D182">
        <w:rPr>
          <w:rFonts w:ascii="Times New Roman" w:eastAsia="Times New Roman" w:hAnsi="Times New Roman" w:cs="Times New Roman"/>
          <w:sz w:val="24"/>
          <w:szCs w:val="24"/>
        </w:rPr>
        <w:t xml:space="preserve">Cortese, S. (2025). Comparative efficacy and acceptability of pharmacological, </w:t>
      </w:r>
      <w:r>
        <w:tab/>
      </w:r>
      <w:r>
        <w:tab/>
      </w:r>
      <w:r w:rsidRPr="40B0D182">
        <w:rPr>
          <w:rFonts w:ascii="Times New Roman" w:eastAsia="Times New Roman" w:hAnsi="Times New Roman" w:cs="Times New Roman"/>
          <w:sz w:val="24"/>
          <w:szCs w:val="24"/>
        </w:rPr>
        <w:t xml:space="preserve">psychological, and neurostimulatory interventions for ADHD in adults: a systematic </w:t>
      </w:r>
      <w:r>
        <w:tab/>
      </w:r>
      <w:r w:rsidRPr="40B0D182">
        <w:rPr>
          <w:rFonts w:ascii="Times New Roman" w:eastAsia="Times New Roman" w:hAnsi="Times New Roman" w:cs="Times New Roman"/>
          <w:sz w:val="24"/>
          <w:szCs w:val="24"/>
        </w:rPr>
        <w:t xml:space="preserve">review and component network meta-analysis. The lancet. Psychiatry, 12(1), 32–43. </w:t>
      </w:r>
      <w:r>
        <w:tab/>
      </w:r>
      <w:hyperlink r:id="rId110">
        <w:r w:rsidRPr="40B0D182">
          <w:rPr>
            <w:rStyle w:val="Hyperlink"/>
            <w:rFonts w:ascii="Times New Roman" w:eastAsia="Times New Roman" w:hAnsi="Times New Roman" w:cs="Times New Roman"/>
            <w:sz w:val="24"/>
            <w:szCs w:val="24"/>
          </w:rPr>
          <w:t>https://doi.org/10.1016/S2215-0366(24)00360-2</w:t>
        </w:r>
      </w:hyperlink>
    </w:p>
    <w:p w14:paraId="418F0234" w14:textId="77777777" w:rsidR="00F63314" w:rsidRDefault="00F63314" w:rsidP="62CB4884">
      <w:pPr>
        <w:spacing w:after="0" w:line="480" w:lineRule="auto"/>
        <w:rPr>
          <w:rFonts w:ascii="Times New Roman" w:eastAsia="Times New Roman" w:hAnsi="Times New Roman" w:cs="Times New Roman"/>
          <w:color w:val="467886"/>
          <w:sz w:val="24"/>
          <w:szCs w:val="24"/>
        </w:rPr>
      </w:pPr>
      <w:r w:rsidRPr="62CB4884">
        <w:rPr>
          <w:rFonts w:ascii="Times New Roman" w:eastAsia="Times New Roman" w:hAnsi="Times New Roman" w:cs="Times New Roman"/>
          <w:color w:val="000000" w:themeColor="text1"/>
          <w:sz w:val="24"/>
          <w:szCs w:val="24"/>
        </w:rPr>
        <w:t xml:space="preserve">Outcomes Star. (2025, January 14). ADHD Star. </w:t>
      </w:r>
      <w:r w:rsidRPr="62CB4884">
        <w:rPr>
          <w:rFonts w:ascii="Times New Roman" w:eastAsia="Times New Roman" w:hAnsi="Times New Roman" w:cs="Times New Roman"/>
          <w:i/>
          <w:iCs/>
          <w:color w:val="000000" w:themeColor="text1"/>
          <w:sz w:val="24"/>
          <w:szCs w:val="24"/>
        </w:rPr>
        <w:t>Outcomes Star</w:t>
      </w:r>
      <w:r w:rsidRPr="62CB4884">
        <w:rPr>
          <w:rFonts w:ascii="Times New Roman" w:eastAsia="Times New Roman" w:hAnsi="Times New Roman" w:cs="Times New Roman"/>
          <w:color w:val="000000" w:themeColor="text1"/>
          <w:sz w:val="24"/>
          <w:szCs w:val="24"/>
        </w:rPr>
        <w:t xml:space="preserve">. </w:t>
      </w:r>
      <w:hyperlink r:id="rId111">
        <w:r w:rsidRPr="62CB4884">
          <w:rPr>
            <w:rStyle w:val="Hyperlink"/>
            <w:rFonts w:ascii="Times New Roman" w:eastAsia="Times New Roman" w:hAnsi="Times New Roman" w:cs="Times New Roman"/>
            <w:sz w:val="24"/>
            <w:szCs w:val="24"/>
          </w:rPr>
          <w:t>https://outcomesstar.org/adhd-</w:t>
        </w:r>
      </w:hyperlink>
      <w:r>
        <w:tab/>
      </w:r>
      <w:r w:rsidRPr="62CB4884">
        <w:rPr>
          <w:rFonts w:ascii="Times New Roman" w:eastAsia="Times New Roman" w:hAnsi="Times New Roman" w:cs="Times New Roman"/>
          <w:color w:val="467886"/>
          <w:sz w:val="24"/>
          <w:szCs w:val="24"/>
          <w:u w:val="single"/>
        </w:rPr>
        <w:t>star/</w:t>
      </w:r>
    </w:p>
    <w:p w14:paraId="4934D266" w14:textId="45E91DBE" w:rsidR="00F63314" w:rsidRPr="004D289B" w:rsidRDefault="00F63314" w:rsidP="05AAF97D">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Owens, E. B., &amp; Hinshaw, S. P. (2016). Childhood conduct problems and young adult outcomes </w:t>
      </w:r>
      <w:r>
        <w:tab/>
      </w:r>
      <w:r w:rsidRPr="40B0D182">
        <w:rPr>
          <w:rFonts w:ascii="Times New Roman" w:eastAsia="Times New Roman" w:hAnsi="Times New Roman" w:cs="Times New Roman"/>
          <w:sz w:val="24"/>
          <w:szCs w:val="24"/>
        </w:rPr>
        <w:t xml:space="preserve">among women with childhood attention-deficit/hyperactivity disorder (ADHD). </w:t>
      </w:r>
      <w:r w:rsidRPr="40B0D182">
        <w:rPr>
          <w:rFonts w:ascii="Times New Roman" w:eastAsia="Times New Roman" w:hAnsi="Times New Roman" w:cs="Times New Roman"/>
          <w:i/>
          <w:iCs/>
          <w:sz w:val="24"/>
          <w:szCs w:val="24"/>
        </w:rPr>
        <w:t xml:space="preserve">Journal </w:t>
      </w:r>
      <w:r>
        <w:tab/>
      </w:r>
      <w:r w:rsidRPr="40B0D182">
        <w:rPr>
          <w:rFonts w:ascii="Times New Roman" w:eastAsia="Times New Roman" w:hAnsi="Times New Roman" w:cs="Times New Roman"/>
          <w:i/>
          <w:iCs/>
          <w:sz w:val="24"/>
          <w:szCs w:val="24"/>
        </w:rPr>
        <w:t>of Abnormal Psychology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125</w:t>
      </w:r>
      <w:r w:rsidRPr="40B0D182">
        <w:rPr>
          <w:rFonts w:ascii="Times New Roman" w:eastAsia="Times New Roman" w:hAnsi="Times New Roman" w:cs="Times New Roman"/>
          <w:sz w:val="24"/>
          <w:szCs w:val="24"/>
        </w:rPr>
        <w:t xml:space="preserve">(2), 220–232. </w:t>
      </w:r>
      <w:hyperlink r:id="rId112">
        <w:r w:rsidRPr="40B0D182">
          <w:rPr>
            <w:rStyle w:val="Hyperlink"/>
            <w:rFonts w:ascii="Times New Roman" w:eastAsia="Times New Roman" w:hAnsi="Times New Roman" w:cs="Times New Roman"/>
            <w:sz w:val="24"/>
            <w:szCs w:val="24"/>
          </w:rPr>
          <w:t>https://doi.org/10.1037/abn0000084</w:t>
        </w:r>
      </w:hyperlink>
    </w:p>
    <w:p w14:paraId="11BDD7EA" w14:textId="025C4BC4" w:rsidR="00F63314" w:rsidRDefault="00F63314" w:rsidP="27AFE1D0">
      <w:pPr>
        <w:spacing w:after="0" w:line="480" w:lineRule="auto"/>
        <w:rPr>
          <w:rFonts w:ascii="Times New Roman" w:eastAsia="Times New Roman" w:hAnsi="Times New Roman" w:cs="Times New Roman"/>
          <w:sz w:val="24"/>
          <w:szCs w:val="24"/>
        </w:rPr>
      </w:pPr>
      <w:r w:rsidRPr="27AFE1D0">
        <w:rPr>
          <w:rFonts w:ascii="Times New Roman" w:eastAsia="Times New Roman" w:hAnsi="Times New Roman" w:cs="Times New Roman"/>
          <w:sz w:val="24"/>
          <w:szCs w:val="24"/>
        </w:rPr>
        <w:t xml:space="preserve">Owens, E. B., Zalecki, C. A., &amp; Hinshaw, S. P. (2017). The Berkeley girls with ADHD </w:t>
      </w:r>
      <w:r>
        <w:tab/>
      </w:r>
      <w:r>
        <w:tab/>
      </w:r>
      <w:r w:rsidRPr="27AFE1D0">
        <w:rPr>
          <w:rFonts w:ascii="Times New Roman" w:eastAsia="Times New Roman" w:hAnsi="Times New Roman" w:cs="Times New Roman"/>
          <w:sz w:val="24"/>
          <w:szCs w:val="24"/>
        </w:rPr>
        <w:t xml:space="preserve">longitudinal study. In L. Hechtman (Ed.), </w:t>
      </w:r>
      <w:r w:rsidRPr="27AFE1D0">
        <w:rPr>
          <w:rFonts w:ascii="Times New Roman" w:eastAsia="Times New Roman" w:hAnsi="Times New Roman" w:cs="Times New Roman"/>
          <w:i/>
          <w:iCs/>
          <w:sz w:val="24"/>
          <w:szCs w:val="24"/>
        </w:rPr>
        <w:t xml:space="preserve">Attention Deficit Hyperactivity Disorder: Adult </w:t>
      </w:r>
      <w:r>
        <w:tab/>
      </w:r>
      <w:r w:rsidRPr="27AFE1D0">
        <w:rPr>
          <w:rFonts w:ascii="Times New Roman" w:eastAsia="Times New Roman" w:hAnsi="Times New Roman" w:cs="Times New Roman"/>
          <w:i/>
          <w:iCs/>
          <w:sz w:val="24"/>
          <w:szCs w:val="24"/>
        </w:rPr>
        <w:t>Outcome and its Predictors</w:t>
      </w:r>
      <w:r w:rsidRPr="27AFE1D0">
        <w:rPr>
          <w:rFonts w:ascii="Times New Roman" w:eastAsia="Times New Roman" w:hAnsi="Times New Roman" w:cs="Times New Roman"/>
          <w:sz w:val="24"/>
          <w:szCs w:val="24"/>
        </w:rPr>
        <w:t xml:space="preserve"> (pp. 179–229). Oxford University Press.</w:t>
      </w:r>
    </w:p>
    <w:p w14:paraId="534218C0" w14:textId="79CCAB1A"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Pagán, A. F., Mumma, G. H., &amp; Littlefield, A. K. (2023). Using visual displays in a manualized </w:t>
      </w:r>
      <w:r>
        <w:tab/>
      </w:r>
      <w:r w:rsidRPr="62CB4884">
        <w:rPr>
          <w:rFonts w:ascii="Times New Roman" w:eastAsia="Times New Roman" w:hAnsi="Times New Roman" w:cs="Times New Roman"/>
          <w:color w:val="000000" w:themeColor="text1"/>
          <w:sz w:val="24"/>
          <w:szCs w:val="24"/>
        </w:rPr>
        <w:t xml:space="preserve">cognitive-behavioral treatment for adults with ADHD and comorbid mood or anxiety </w:t>
      </w:r>
      <w:r>
        <w:tab/>
      </w:r>
      <w:r w:rsidRPr="62CB4884">
        <w:rPr>
          <w:rFonts w:ascii="Times New Roman" w:eastAsia="Times New Roman" w:hAnsi="Times New Roman" w:cs="Times New Roman"/>
          <w:color w:val="000000" w:themeColor="text1"/>
          <w:sz w:val="24"/>
          <w:szCs w:val="24"/>
        </w:rPr>
        <w:t xml:space="preserve">disorders: A pilot study. </w:t>
      </w:r>
      <w:r w:rsidRPr="62CB4884">
        <w:rPr>
          <w:rFonts w:ascii="Times New Roman" w:eastAsia="Times New Roman" w:hAnsi="Times New Roman" w:cs="Times New Roman"/>
          <w:i/>
          <w:iCs/>
          <w:color w:val="000000" w:themeColor="text1"/>
          <w:sz w:val="24"/>
          <w:szCs w:val="24"/>
        </w:rPr>
        <w:t>Cognitive and Behavioral Practice</w:t>
      </w:r>
      <w:r w:rsidRPr="62CB4884">
        <w:rPr>
          <w:rFonts w:ascii="Times New Roman" w:eastAsia="Times New Roman" w:hAnsi="Times New Roman" w:cs="Times New Roman"/>
          <w:color w:val="000000" w:themeColor="text1"/>
          <w:sz w:val="24"/>
          <w:szCs w:val="24"/>
        </w:rPr>
        <w:t xml:space="preserve">. </w:t>
      </w:r>
      <w:r>
        <w:tab/>
      </w:r>
      <w:r>
        <w:tab/>
      </w:r>
      <w:r>
        <w:tab/>
      </w:r>
      <w:r>
        <w:tab/>
      </w:r>
      <w:hyperlink r:id="rId113">
        <w:r w:rsidRPr="62CB4884">
          <w:rPr>
            <w:rStyle w:val="Hyperlink"/>
            <w:rFonts w:ascii="Times New Roman" w:eastAsia="Times New Roman" w:hAnsi="Times New Roman" w:cs="Times New Roman"/>
            <w:sz w:val="24"/>
            <w:szCs w:val="24"/>
          </w:rPr>
          <w:t>https://doi.org/10.1016/j.cbpra.2023.08.003</w:t>
        </w:r>
      </w:hyperlink>
    </w:p>
    <w:p w14:paraId="0D3AEE49" w14:textId="7543DFCA" w:rsidR="00F63314" w:rsidRDefault="00F63314" w:rsidP="27AFE1D0">
      <w:pPr>
        <w:spacing w:after="0" w:line="480" w:lineRule="auto"/>
      </w:pPr>
      <w:r w:rsidRPr="27AFE1D0">
        <w:rPr>
          <w:rFonts w:ascii="Times New Roman" w:eastAsia="Times New Roman" w:hAnsi="Times New Roman" w:cs="Times New Roman"/>
          <w:color w:val="000000" w:themeColor="text1"/>
          <w:sz w:val="24"/>
          <w:szCs w:val="24"/>
        </w:rPr>
        <w:lastRenderedPageBreak/>
        <w:t xml:space="preserve">Panagiotidi, M., Overton, P. G., &amp; Stafford, T. (2018). The relationship between ADHD traits </w:t>
      </w:r>
      <w:r>
        <w:tab/>
      </w:r>
      <w:r w:rsidRPr="27AFE1D0">
        <w:rPr>
          <w:rFonts w:ascii="Times New Roman" w:eastAsia="Times New Roman" w:hAnsi="Times New Roman" w:cs="Times New Roman"/>
          <w:color w:val="000000" w:themeColor="text1"/>
          <w:sz w:val="24"/>
          <w:szCs w:val="24"/>
        </w:rPr>
        <w:t xml:space="preserve">and sensory sensitivity in the general population. </w:t>
      </w:r>
      <w:r w:rsidRPr="27AFE1D0">
        <w:rPr>
          <w:rFonts w:ascii="Times New Roman" w:eastAsia="Times New Roman" w:hAnsi="Times New Roman" w:cs="Times New Roman"/>
          <w:i/>
          <w:iCs/>
          <w:color w:val="000000" w:themeColor="text1"/>
          <w:sz w:val="24"/>
          <w:szCs w:val="24"/>
        </w:rPr>
        <w:t>Comprehensive psychiatry</w:t>
      </w:r>
      <w:r w:rsidRPr="27AFE1D0">
        <w:rPr>
          <w:rFonts w:ascii="Times New Roman" w:eastAsia="Times New Roman" w:hAnsi="Times New Roman" w:cs="Times New Roman"/>
          <w:color w:val="000000" w:themeColor="text1"/>
          <w:sz w:val="24"/>
          <w:szCs w:val="24"/>
        </w:rPr>
        <w:t xml:space="preserve">, </w:t>
      </w:r>
      <w:r w:rsidRPr="27AFE1D0">
        <w:rPr>
          <w:rFonts w:ascii="Times New Roman" w:eastAsia="Times New Roman" w:hAnsi="Times New Roman" w:cs="Times New Roman"/>
          <w:i/>
          <w:iCs/>
          <w:color w:val="000000" w:themeColor="text1"/>
          <w:sz w:val="24"/>
          <w:szCs w:val="24"/>
        </w:rPr>
        <w:t>80</w:t>
      </w:r>
      <w:r w:rsidRPr="27AFE1D0">
        <w:rPr>
          <w:rFonts w:ascii="Times New Roman" w:eastAsia="Times New Roman" w:hAnsi="Times New Roman" w:cs="Times New Roman"/>
          <w:color w:val="000000" w:themeColor="text1"/>
          <w:sz w:val="24"/>
          <w:szCs w:val="24"/>
        </w:rPr>
        <w:t>, 179–</w:t>
      </w:r>
      <w:r>
        <w:tab/>
      </w:r>
      <w:r w:rsidRPr="27AFE1D0">
        <w:rPr>
          <w:rFonts w:ascii="Times New Roman" w:eastAsia="Times New Roman" w:hAnsi="Times New Roman" w:cs="Times New Roman"/>
          <w:color w:val="000000" w:themeColor="text1"/>
          <w:sz w:val="24"/>
          <w:szCs w:val="24"/>
        </w:rPr>
        <w:t xml:space="preserve">185. </w:t>
      </w:r>
      <w:hyperlink r:id="rId114">
        <w:r w:rsidRPr="27AFE1D0">
          <w:rPr>
            <w:rStyle w:val="Hyperlink"/>
            <w:rFonts w:ascii="Times New Roman" w:eastAsia="Times New Roman" w:hAnsi="Times New Roman" w:cs="Times New Roman"/>
            <w:sz w:val="24"/>
            <w:szCs w:val="24"/>
          </w:rPr>
          <w:t>https://doi.org/10.1016/j.comppsych.2017.10.008</w:t>
        </w:r>
      </w:hyperlink>
      <w:r w:rsidRPr="27AFE1D0">
        <w:rPr>
          <w:rFonts w:ascii="Times New Roman" w:eastAsia="Times New Roman" w:hAnsi="Times New Roman" w:cs="Times New Roman"/>
          <w:color w:val="000000" w:themeColor="text1"/>
          <w:sz w:val="24"/>
          <w:szCs w:val="24"/>
        </w:rPr>
        <w:t xml:space="preserve"> </w:t>
      </w:r>
      <w:r w:rsidRPr="27AFE1D0">
        <w:rPr>
          <w:rFonts w:ascii="Times New Roman" w:eastAsia="Times New Roman" w:hAnsi="Times New Roman" w:cs="Times New Roman"/>
          <w:sz w:val="24"/>
          <w:szCs w:val="24"/>
        </w:rPr>
        <w:t xml:space="preserve"> </w:t>
      </w:r>
    </w:p>
    <w:p w14:paraId="333F684E" w14:textId="77777777" w:rsidR="00F63314" w:rsidRDefault="00F63314" w:rsidP="62CB4884">
      <w:pPr>
        <w:spacing w:after="0" w:line="480" w:lineRule="auto"/>
        <w:rPr>
          <w:rFonts w:ascii="Times New Roman" w:eastAsia="Times New Roman" w:hAnsi="Times New Roman" w:cs="Times New Roman"/>
          <w:color w:val="467886"/>
          <w:sz w:val="24"/>
          <w:szCs w:val="24"/>
        </w:rPr>
      </w:pPr>
      <w:r w:rsidRPr="62CB4884">
        <w:rPr>
          <w:rFonts w:ascii="Times New Roman" w:eastAsia="Times New Roman" w:hAnsi="Times New Roman" w:cs="Times New Roman"/>
          <w:color w:val="000000" w:themeColor="text1"/>
          <w:sz w:val="24"/>
          <w:szCs w:val="24"/>
        </w:rPr>
        <w:t xml:space="preserve">Papanastasiou, G., Drigas, A., &amp; Papanastasiou, P. (2021). The association of diet quality and </w:t>
      </w:r>
      <w:r>
        <w:tab/>
      </w:r>
      <w:r w:rsidRPr="62CB4884">
        <w:rPr>
          <w:rFonts w:ascii="Times New Roman" w:eastAsia="Times New Roman" w:hAnsi="Times New Roman" w:cs="Times New Roman"/>
          <w:color w:val="000000" w:themeColor="text1"/>
          <w:sz w:val="24"/>
          <w:szCs w:val="24"/>
        </w:rPr>
        <w:t>lifestyle factors in children and adults with ADHD: A systematic review and meta-</w:t>
      </w:r>
      <w:r>
        <w:tab/>
      </w:r>
      <w:r w:rsidRPr="62CB4884">
        <w:rPr>
          <w:rFonts w:ascii="Times New Roman" w:eastAsia="Times New Roman" w:hAnsi="Times New Roman" w:cs="Times New Roman"/>
          <w:color w:val="000000" w:themeColor="text1"/>
          <w:sz w:val="24"/>
          <w:szCs w:val="24"/>
        </w:rPr>
        <w:t xml:space="preserve">analysis. </w:t>
      </w:r>
      <w:r w:rsidRPr="62CB4884">
        <w:rPr>
          <w:rFonts w:ascii="Times New Roman" w:eastAsia="Times New Roman" w:hAnsi="Times New Roman" w:cs="Times New Roman"/>
          <w:i/>
          <w:iCs/>
          <w:color w:val="000000" w:themeColor="text1"/>
          <w:sz w:val="24"/>
          <w:szCs w:val="24"/>
        </w:rPr>
        <w:t>Scientific Electronic Archives</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14</w:t>
      </w:r>
      <w:r w:rsidRPr="62CB4884">
        <w:rPr>
          <w:rFonts w:ascii="Times New Roman" w:eastAsia="Times New Roman" w:hAnsi="Times New Roman" w:cs="Times New Roman"/>
          <w:color w:val="000000" w:themeColor="text1"/>
          <w:sz w:val="24"/>
          <w:szCs w:val="24"/>
        </w:rPr>
        <w:t xml:space="preserve">(9), Article 9. </w:t>
      </w:r>
      <w:r>
        <w:tab/>
      </w:r>
      <w:r>
        <w:tab/>
      </w:r>
      <w:r>
        <w:tab/>
      </w:r>
      <w:r>
        <w:tab/>
      </w:r>
      <w:r>
        <w:tab/>
      </w:r>
      <w:hyperlink r:id="rId115">
        <w:r w:rsidRPr="62CB4884">
          <w:rPr>
            <w:rStyle w:val="Hyperlink"/>
            <w:rFonts w:ascii="Times New Roman" w:eastAsia="Times New Roman" w:hAnsi="Times New Roman" w:cs="Times New Roman"/>
            <w:sz w:val="24"/>
            <w:szCs w:val="24"/>
          </w:rPr>
          <w:t>https://doi.org/10.36560/14920211441</w:t>
        </w:r>
      </w:hyperlink>
    </w:p>
    <w:p w14:paraId="229158D8"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Quinn, P. O. (2005). Treating adolescent girls and women with ADHD: Gender‐specific issues. </w:t>
      </w:r>
      <w:r>
        <w:tab/>
      </w:r>
      <w:r w:rsidRPr="62CB4884">
        <w:rPr>
          <w:rFonts w:ascii="Times New Roman" w:eastAsia="Times New Roman" w:hAnsi="Times New Roman" w:cs="Times New Roman"/>
          <w:i/>
          <w:iCs/>
          <w:color w:val="000000" w:themeColor="text1"/>
          <w:sz w:val="24"/>
          <w:szCs w:val="24"/>
        </w:rPr>
        <w:t>Journal of Clinical Psychology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61</w:t>
      </w:r>
      <w:r w:rsidRPr="62CB4884">
        <w:rPr>
          <w:rFonts w:ascii="Times New Roman" w:eastAsia="Times New Roman" w:hAnsi="Times New Roman" w:cs="Times New Roman"/>
          <w:color w:val="000000" w:themeColor="text1"/>
          <w:sz w:val="24"/>
          <w:szCs w:val="24"/>
        </w:rPr>
        <w:t xml:space="preserve">(5), 579–587. </w:t>
      </w:r>
      <w:hyperlink r:id="rId116">
        <w:r w:rsidRPr="62CB4884">
          <w:rPr>
            <w:rStyle w:val="Hyperlink"/>
            <w:rFonts w:ascii="Times New Roman" w:eastAsia="Times New Roman" w:hAnsi="Times New Roman" w:cs="Times New Roman"/>
            <w:sz w:val="24"/>
            <w:szCs w:val="24"/>
          </w:rPr>
          <w:t>https://doi.org/10.1002/jclp.20121</w:t>
        </w:r>
      </w:hyperlink>
    </w:p>
    <w:p w14:paraId="60A1AAD6" w14:textId="013A8A7F" w:rsidR="00F63314" w:rsidRDefault="00F63314" w:rsidP="27AFE1D0">
      <w:pPr>
        <w:spacing w:after="0" w:line="480" w:lineRule="auto"/>
      </w:pPr>
      <w:r w:rsidRPr="27AFE1D0">
        <w:rPr>
          <w:rFonts w:ascii="Times New Roman" w:eastAsia="Times New Roman" w:hAnsi="Times New Roman" w:cs="Times New Roman"/>
          <w:color w:val="000000" w:themeColor="text1"/>
          <w:sz w:val="24"/>
          <w:szCs w:val="24"/>
        </w:rPr>
        <w:t xml:space="preserve">Redwan, Sadi &amp; Uddin, Md Palash &amp; Sharif, Muhammad &amp; Ulhaq, Anwaar. (2022). A Network </w:t>
      </w:r>
      <w:r>
        <w:tab/>
      </w:r>
      <w:r w:rsidRPr="27AFE1D0">
        <w:rPr>
          <w:rFonts w:ascii="Times New Roman" w:eastAsia="Times New Roman" w:hAnsi="Times New Roman" w:cs="Times New Roman"/>
          <w:color w:val="000000" w:themeColor="text1"/>
          <w:sz w:val="24"/>
          <w:szCs w:val="24"/>
        </w:rPr>
        <w:t>Theory Investigation into the Altered Resting State Functional Connectivity in Attention-</w:t>
      </w:r>
      <w:r>
        <w:tab/>
      </w:r>
      <w:r w:rsidRPr="27AFE1D0">
        <w:rPr>
          <w:rFonts w:ascii="Times New Roman" w:eastAsia="Times New Roman" w:hAnsi="Times New Roman" w:cs="Times New Roman"/>
          <w:color w:val="000000" w:themeColor="text1"/>
          <w:sz w:val="24"/>
          <w:szCs w:val="24"/>
        </w:rPr>
        <w:t>Deficit Hyperactivity Disorder.</w:t>
      </w:r>
      <w:r w:rsidRPr="27AFE1D0">
        <w:rPr>
          <w:rFonts w:ascii="Times New Roman" w:eastAsia="Times New Roman" w:hAnsi="Times New Roman" w:cs="Times New Roman"/>
          <w:i/>
          <w:iCs/>
          <w:color w:val="000000" w:themeColor="text1"/>
          <w:sz w:val="24"/>
          <w:szCs w:val="24"/>
        </w:rPr>
        <w:t xml:space="preserve"> Cornell </w:t>
      </w:r>
      <w:r>
        <w:tab/>
      </w:r>
      <w:r>
        <w:tab/>
      </w:r>
      <w:r>
        <w:tab/>
      </w:r>
      <w:r>
        <w:tab/>
      </w:r>
      <w:r>
        <w:tab/>
      </w:r>
      <w:r>
        <w:tab/>
      </w:r>
      <w:r>
        <w:tab/>
      </w:r>
      <w:r w:rsidRPr="27AFE1D0">
        <w:rPr>
          <w:rFonts w:ascii="Times New Roman" w:eastAsia="Times New Roman" w:hAnsi="Times New Roman" w:cs="Times New Roman"/>
          <w:i/>
          <w:iCs/>
          <w:color w:val="000000" w:themeColor="text1"/>
          <w:sz w:val="24"/>
          <w:szCs w:val="24"/>
        </w:rPr>
        <w:t>University.</w:t>
      </w:r>
      <w:r w:rsidRPr="27AFE1D0">
        <w:rPr>
          <w:rFonts w:ascii="Times New Roman" w:eastAsia="Times New Roman" w:hAnsi="Times New Roman" w:cs="Times New Roman"/>
          <w:color w:val="000000" w:themeColor="text1"/>
          <w:sz w:val="24"/>
          <w:szCs w:val="24"/>
        </w:rPr>
        <w:t xml:space="preserve"> </w:t>
      </w:r>
      <w:hyperlink r:id="rId117">
        <w:r w:rsidRPr="27AFE1D0">
          <w:rPr>
            <w:rStyle w:val="Hyperlink"/>
            <w:rFonts w:ascii="Times New Roman" w:eastAsia="Times New Roman" w:hAnsi="Times New Roman" w:cs="Times New Roman"/>
            <w:sz w:val="24"/>
            <w:szCs w:val="24"/>
          </w:rPr>
          <w:t>https://doi.org/10.48550/arXiv.2212.02402</w:t>
        </w:r>
      </w:hyperlink>
      <w:r w:rsidRPr="27AFE1D0">
        <w:rPr>
          <w:rFonts w:ascii="Times New Roman" w:eastAsia="Times New Roman" w:hAnsi="Times New Roman" w:cs="Times New Roman"/>
          <w:color w:val="000000" w:themeColor="text1"/>
          <w:sz w:val="24"/>
          <w:szCs w:val="24"/>
        </w:rPr>
        <w:t xml:space="preserve"> </w:t>
      </w:r>
      <w:r w:rsidRPr="27AFE1D0">
        <w:rPr>
          <w:rFonts w:ascii="Times New Roman" w:eastAsia="Times New Roman" w:hAnsi="Times New Roman" w:cs="Times New Roman"/>
          <w:sz w:val="24"/>
          <w:szCs w:val="24"/>
        </w:rPr>
        <w:t xml:space="preserve"> </w:t>
      </w:r>
    </w:p>
    <w:p w14:paraId="6C2AEC40"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Rucklidge, J. J., &amp; Kaplan, B. J. (2000). Attributions of perception in childhood in women with </w:t>
      </w:r>
      <w:r>
        <w:tab/>
      </w:r>
      <w:r w:rsidRPr="62CB4884">
        <w:rPr>
          <w:rFonts w:ascii="Times New Roman" w:eastAsia="Times New Roman" w:hAnsi="Times New Roman" w:cs="Times New Roman"/>
          <w:color w:val="000000" w:themeColor="text1"/>
          <w:sz w:val="24"/>
          <w:szCs w:val="24"/>
        </w:rPr>
        <w:t>ADHD symptomatology. Journal of Clinical Psychology, 56(6), 711–722.</w:t>
      </w:r>
    </w:p>
    <w:p w14:paraId="0019F19B"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Ryan, R. M., Duineveld, J. J., Di Domenico, S. I., Ryan, W. S., Steward, B. A., &amp; Bradshaw, E. </w:t>
      </w:r>
      <w:r>
        <w:tab/>
      </w:r>
      <w:r w:rsidRPr="62CB4884">
        <w:rPr>
          <w:rFonts w:ascii="Times New Roman" w:eastAsia="Times New Roman" w:hAnsi="Times New Roman" w:cs="Times New Roman"/>
          <w:color w:val="000000" w:themeColor="text1"/>
          <w:sz w:val="24"/>
          <w:szCs w:val="24"/>
        </w:rPr>
        <w:t>L. (2022). We know this much is (meta-analytically) true: A meta-review of meta-</w:t>
      </w:r>
      <w:r>
        <w:tab/>
      </w:r>
      <w:r>
        <w:tab/>
      </w:r>
      <w:r w:rsidRPr="62CB4884">
        <w:rPr>
          <w:rFonts w:ascii="Times New Roman" w:eastAsia="Times New Roman" w:hAnsi="Times New Roman" w:cs="Times New Roman"/>
          <w:color w:val="000000" w:themeColor="text1"/>
          <w:sz w:val="24"/>
          <w:szCs w:val="24"/>
        </w:rPr>
        <w:t>analytic findings evaluating self-determination theory. Psychological Bulletin, 148(11-</w:t>
      </w:r>
      <w:r>
        <w:tab/>
      </w:r>
      <w:r w:rsidRPr="62CB4884">
        <w:rPr>
          <w:rFonts w:ascii="Times New Roman" w:eastAsia="Times New Roman" w:hAnsi="Times New Roman" w:cs="Times New Roman"/>
          <w:color w:val="000000" w:themeColor="text1"/>
          <w:sz w:val="24"/>
          <w:szCs w:val="24"/>
        </w:rPr>
        <w:t xml:space="preserve">12), 813–842. </w:t>
      </w:r>
      <w:hyperlink r:id="rId118">
        <w:r w:rsidRPr="62CB4884">
          <w:rPr>
            <w:rStyle w:val="Hyperlink"/>
            <w:rFonts w:ascii="Times New Roman" w:eastAsia="Times New Roman" w:hAnsi="Times New Roman" w:cs="Times New Roman"/>
            <w:sz w:val="24"/>
            <w:szCs w:val="24"/>
          </w:rPr>
          <w:t>https://doi.org/10.1037/bul0000385</w:t>
        </w:r>
      </w:hyperlink>
    </w:p>
    <w:p w14:paraId="569A43BA" w14:textId="77777777"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Sander-Williams, H. (2024). The experience of coaching for women with a late diagnosis </w:t>
      </w:r>
      <w:r>
        <w:tab/>
      </w:r>
      <w:r w:rsidRPr="62CB4884">
        <w:rPr>
          <w:rFonts w:ascii="Times New Roman" w:eastAsia="Times New Roman" w:hAnsi="Times New Roman" w:cs="Times New Roman"/>
          <w:color w:val="000000" w:themeColor="text1"/>
          <w:sz w:val="24"/>
          <w:szCs w:val="24"/>
        </w:rPr>
        <w:t xml:space="preserve">of </w:t>
      </w:r>
      <w:r>
        <w:tab/>
      </w:r>
      <w:r w:rsidRPr="62CB4884">
        <w:rPr>
          <w:rFonts w:ascii="Times New Roman" w:eastAsia="Times New Roman" w:hAnsi="Times New Roman" w:cs="Times New Roman"/>
          <w:color w:val="000000" w:themeColor="text1"/>
          <w:sz w:val="24"/>
          <w:szCs w:val="24"/>
        </w:rPr>
        <w:t xml:space="preserve">attention deficit hyperactivity disorder (ADHD). International Journal of </w:t>
      </w:r>
      <w:r>
        <w:tab/>
      </w:r>
      <w:r>
        <w:tab/>
      </w:r>
      <w:r>
        <w:tab/>
      </w:r>
      <w:r>
        <w:tab/>
      </w:r>
      <w:r w:rsidRPr="62CB4884">
        <w:rPr>
          <w:rFonts w:ascii="Times New Roman" w:eastAsia="Times New Roman" w:hAnsi="Times New Roman" w:cs="Times New Roman"/>
          <w:color w:val="000000" w:themeColor="text1"/>
          <w:sz w:val="24"/>
          <w:szCs w:val="24"/>
        </w:rPr>
        <w:t xml:space="preserve">Evidence Based Coaching and Mentoring, S18, 32–45. </w:t>
      </w:r>
      <w:r>
        <w:tab/>
      </w:r>
      <w:r>
        <w:tab/>
      </w:r>
      <w:r>
        <w:tab/>
      </w:r>
      <w:r>
        <w:tab/>
      </w:r>
      <w:r>
        <w:tab/>
      </w:r>
      <w:r>
        <w:tab/>
      </w:r>
      <w:hyperlink r:id="rId119">
        <w:r w:rsidRPr="62CB4884">
          <w:rPr>
            <w:rStyle w:val="Hyperlink"/>
            <w:rFonts w:ascii="Times New Roman" w:eastAsia="Times New Roman" w:hAnsi="Times New Roman" w:cs="Times New Roman"/>
            <w:sz w:val="24"/>
            <w:szCs w:val="24"/>
          </w:rPr>
          <w:t>https://doi.org/10.24384/2d3j-1c94</w:t>
        </w:r>
      </w:hyperlink>
      <w:r w:rsidRPr="62CB4884">
        <w:rPr>
          <w:rFonts w:ascii="Times New Roman" w:eastAsia="Times New Roman" w:hAnsi="Times New Roman" w:cs="Times New Roman"/>
          <w:color w:val="000000" w:themeColor="text1"/>
          <w:sz w:val="24"/>
          <w:szCs w:val="24"/>
          <w:u w:val="single"/>
        </w:rPr>
        <w:t xml:space="preserve"> </w:t>
      </w:r>
      <w:r w:rsidRPr="62CB4884">
        <w:rPr>
          <w:rFonts w:ascii="Times New Roman" w:eastAsia="Times New Roman" w:hAnsi="Times New Roman" w:cs="Times New Roman"/>
          <w:color w:val="000000" w:themeColor="text1"/>
          <w:sz w:val="24"/>
          <w:szCs w:val="24"/>
        </w:rPr>
        <w:t xml:space="preserve"> </w:t>
      </w:r>
    </w:p>
    <w:p w14:paraId="338ACCBA"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lastRenderedPageBreak/>
        <w:t xml:space="preserve">Schein, J., Cloutier, M., Gauthier-Loiselle, M., Bungay, R., Chen, K., Chan, D., &amp; Childress, A. </w:t>
      </w:r>
      <w:r>
        <w:tab/>
      </w:r>
      <w:r w:rsidRPr="62CB4884">
        <w:rPr>
          <w:rFonts w:ascii="Times New Roman" w:eastAsia="Times New Roman" w:hAnsi="Times New Roman" w:cs="Times New Roman"/>
          <w:color w:val="000000" w:themeColor="text1"/>
          <w:sz w:val="24"/>
          <w:szCs w:val="24"/>
        </w:rPr>
        <w:t xml:space="preserve">(2024). Health care resource utilization and costs associated with psychiatric </w:t>
      </w:r>
      <w:r>
        <w:tab/>
      </w:r>
      <w:r>
        <w:tab/>
      </w:r>
      <w:r>
        <w:tab/>
      </w:r>
      <w:r w:rsidRPr="62CB4884">
        <w:rPr>
          <w:rFonts w:ascii="Times New Roman" w:eastAsia="Times New Roman" w:hAnsi="Times New Roman" w:cs="Times New Roman"/>
          <w:color w:val="000000" w:themeColor="text1"/>
          <w:sz w:val="24"/>
          <w:szCs w:val="24"/>
        </w:rPr>
        <w:t xml:space="preserve">comorbidities in adult patients with attention-deficit/hyperactivity disorder. </w:t>
      </w:r>
      <w:r w:rsidRPr="62CB4884">
        <w:rPr>
          <w:rFonts w:ascii="Times New Roman" w:eastAsia="Times New Roman" w:hAnsi="Times New Roman" w:cs="Times New Roman"/>
          <w:i/>
          <w:iCs/>
          <w:color w:val="000000" w:themeColor="text1"/>
          <w:sz w:val="24"/>
          <w:szCs w:val="24"/>
        </w:rPr>
        <w:t xml:space="preserve">Journal of </w:t>
      </w:r>
      <w:r>
        <w:tab/>
      </w:r>
      <w:r w:rsidRPr="62CB4884">
        <w:rPr>
          <w:rFonts w:ascii="Times New Roman" w:eastAsia="Times New Roman" w:hAnsi="Times New Roman" w:cs="Times New Roman"/>
          <w:i/>
          <w:iCs/>
          <w:color w:val="000000" w:themeColor="text1"/>
          <w:sz w:val="24"/>
          <w:szCs w:val="24"/>
        </w:rPr>
        <w:t>Managed Care &amp; Specialty Pharmacy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30</w:t>
      </w:r>
      <w:r w:rsidRPr="62CB4884">
        <w:rPr>
          <w:rFonts w:ascii="Times New Roman" w:eastAsia="Times New Roman" w:hAnsi="Times New Roman" w:cs="Times New Roman"/>
          <w:color w:val="000000" w:themeColor="text1"/>
          <w:sz w:val="24"/>
          <w:szCs w:val="24"/>
        </w:rPr>
        <w:t xml:space="preserve">(6), 588–598. </w:t>
      </w:r>
      <w:r>
        <w:tab/>
      </w:r>
      <w:r>
        <w:tab/>
      </w:r>
      <w:r>
        <w:tab/>
      </w:r>
      <w:r>
        <w:tab/>
      </w:r>
      <w:r>
        <w:tab/>
      </w:r>
      <w:hyperlink r:id="rId120">
        <w:r w:rsidRPr="62CB4884">
          <w:rPr>
            <w:rStyle w:val="Hyperlink"/>
            <w:rFonts w:ascii="Times New Roman" w:eastAsia="Times New Roman" w:hAnsi="Times New Roman" w:cs="Times New Roman"/>
            <w:sz w:val="24"/>
            <w:szCs w:val="24"/>
          </w:rPr>
          <w:t>https://doi.org/10.18553/jmcp.2024.30.6.588</w:t>
        </w:r>
      </w:hyperlink>
    </w:p>
    <w:p w14:paraId="39336D3E" w14:textId="3159414A" w:rsidR="00F63314" w:rsidRPr="004D289B" w:rsidRDefault="00F63314" w:rsidP="1DF5B2D7">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Schippers, L. M., Horstman, L. I., Velde, H. van de, Pereira, R. R., Zinkstok, J., Mostert, J. C., </w:t>
      </w:r>
      <w:r>
        <w:tab/>
      </w:r>
      <w:r w:rsidRPr="40B0D182">
        <w:rPr>
          <w:rFonts w:ascii="Times New Roman" w:eastAsia="Times New Roman" w:hAnsi="Times New Roman" w:cs="Times New Roman"/>
          <w:sz w:val="24"/>
          <w:szCs w:val="24"/>
        </w:rPr>
        <w:t>Greven, C. U., &amp; Hoogman, M. (2022). A qualitative and quantitative study of self-</w:t>
      </w:r>
      <w:r>
        <w:tab/>
      </w:r>
      <w:r w:rsidRPr="40B0D182">
        <w:rPr>
          <w:rFonts w:ascii="Times New Roman" w:eastAsia="Times New Roman" w:hAnsi="Times New Roman" w:cs="Times New Roman"/>
          <w:sz w:val="24"/>
          <w:szCs w:val="24"/>
        </w:rPr>
        <w:t xml:space="preserve">reported positive characteristics of individuals with ADHD. </w:t>
      </w:r>
      <w:r w:rsidRPr="40B0D182">
        <w:rPr>
          <w:rFonts w:ascii="Times New Roman" w:eastAsia="Times New Roman" w:hAnsi="Times New Roman" w:cs="Times New Roman"/>
          <w:i/>
          <w:iCs/>
          <w:sz w:val="24"/>
          <w:szCs w:val="24"/>
        </w:rPr>
        <w:t>Frontiers in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13</w:t>
      </w:r>
      <w:r w:rsidRPr="40B0D182">
        <w:rPr>
          <w:rFonts w:ascii="Times New Roman" w:eastAsia="Times New Roman" w:hAnsi="Times New Roman" w:cs="Times New Roman"/>
          <w:sz w:val="24"/>
          <w:szCs w:val="24"/>
        </w:rPr>
        <w:t xml:space="preserve">. </w:t>
      </w:r>
      <w:r>
        <w:tab/>
      </w:r>
      <w:hyperlink r:id="rId121">
        <w:r w:rsidRPr="40B0D182">
          <w:rPr>
            <w:rStyle w:val="Hyperlink"/>
            <w:rFonts w:ascii="Times New Roman" w:eastAsia="Times New Roman" w:hAnsi="Times New Roman" w:cs="Times New Roman"/>
            <w:sz w:val="24"/>
            <w:szCs w:val="24"/>
          </w:rPr>
          <w:t>https://doi.org/10.3389/fpsyt.2022.922788</w:t>
        </w:r>
      </w:hyperlink>
    </w:p>
    <w:p w14:paraId="276A2089"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Sehlin, H. (2021). Internet-based support and coaching—Exploring the feasibility of an </w:t>
      </w:r>
      <w:r>
        <w:tab/>
      </w:r>
      <w:r>
        <w:tab/>
      </w:r>
      <w:r>
        <w:tab/>
      </w:r>
      <w:r w:rsidRPr="62CB4884">
        <w:rPr>
          <w:rFonts w:ascii="Times New Roman" w:eastAsia="Times New Roman" w:hAnsi="Times New Roman" w:cs="Times New Roman"/>
          <w:color w:val="000000" w:themeColor="text1"/>
          <w:sz w:val="24"/>
          <w:szCs w:val="24"/>
        </w:rPr>
        <w:t xml:space="preserve">intervention for young people with ADHD and autism spectrum disorder. </w:t>
      </w:r>
      <w:r w:rsidRPr="62CB4884">
        <w:rPr>
          <w:rFonts w:ascii="Times New Roman" w:eastAsia="Times New Roman" w:hAnsi="Times New Roman" w:cs="Times New Roman"/>
          <w:i/>
          <w:iCs/>
          <w:color w:val="000000" w:themeColor="text1"/>
          <w:sz w:val="24"/>
          <w:szCs w:val="24"/>
        </w:rPr>
        <w:t xml:space="preserve">University of </w:t>
      </w:r>
      <w:r>
        <w:tab/>
      </w:r>
      <w:r w:rsidRPr="62CB4884">
        <w:rPr>
          <w:rFonts w:ascii="Times New Roman" w:eastAsia="Times New Roman" w:hAnsi="Times New Roman" w:cs="Times New Roman"/>
          <w:i/>
          <w:iCs/>
          <w:color w:val="000000" w:themeColor="text1"/>
          <w:sz w:val="24"/>
          <w:szCs w:val="24"/>
        </w:rPr>
        <w:t>Gothenburg</w:t>
      </w:r>
      <w:r w:rsidRPr="62CB4884">
        <w:rPr>
          <w:rFonts w:ascii="Times New Roman" w:eastAsia="Times New Roman" w:hAnsi="Times New Roman" w:cs="Times New Roman"/>
          <w:color w:val="000000" w:themeColor="text1"/>
          <w:sz w:val="24"/>
          <w:szCs w:val="24"/>
        </w:rPr>
        <w:t xml:space="preserve">. </w:t>
      </w:r>
      <w:hyperlink r:id="rId122">
        <w:r w:rsidRPr="62CB4884">
          <w:rPr>
            <w:rStyle w:val="Hyperlink"/>
            <w:rFonts w:ascii="Times New Roman" w:eastAsia="Times New Roman" w:hAnsi="Times New Roman" w:cs="Times New Roman"/>
            <w:sz w:val="24"/>
            <w:szCs w:val="24"/>
          </w:rPr>
          <w:t>https://gupea.ub.gu.se/handle/2077/68381</w:t>
        </w:r>
      </w:hyperlink>
    </w:p>
    <w:p w14:paraId="2D6EF65F"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Sheeber, L. B., Feil, E. G., Seeley, J. R., Leve, C., Gau, J. M., Davis, B., Sorensen, E., &amp; Allan, </w:t>
      </w:r>
      <w:r>
        <w:tab/>
      </w:r>
      <w:r w:rsidRPr="62CB4884">
        <w:rPr>
          <w:rFonts w:ascii="Times New Roman" w:eastAsia="Times New Roman" w:hAnsi="Times New Roman" w:cs="Times New Roman"/>
          <w:color w:val="000000" w:themeColor="text1"/>
          <w:sz w:val="24"/>
          <w:szCs w:val="24"/>
        </w:rPr>
        <w:t xml:space="preserve">S. (2017). Mom-net: Evaluation of an internet-facilitated cognitive behavioral </w:t>
      </w:r>
      <w:r>
        <w:tab/>
      </w:r>
      <w:r>
        <w:tab/>
      </w:r>
      <w:r>
        <w:tab/>
      </w:r>
      <w:r w:rsidRPr="62CB4884">
        <w:rPr>
          <w:rFonts w:ascii="Times New Roman" w:eastAsia="Times New Roman" w:hAnsi="Times New Roman" w:cs="Times New Roman"/>
          <w:color w:val="000000" w:themeColor="text1"/>
          <w:sz w:val="24"/>
          <w:szCs w:val="24"/>
        </w:rPr>
        <w:t xml:space="preserve">intervention for low-income depressed mothers. </w:t>
      </w:r>
      <w:r w:rsidRPr="62CB4884">
        <w:rPr>
          <w:rFonts w:ascii="Times New Roman" w:eastAsia="Times New Roman" w:hAnsi="Times New Roman" w:cs="Times New Roman"/>
          <w:i/>
          <w:iCs/>
          <w:color w:val="000000" w:themeColor="text1"/>
          <w:sz w:val="24"/>
          <w:szCs w:val="24"/>
        </w:rPr>
        <w:t xml:space="preserve">Journal of consulting and clinical </w:t>
      </w:r>
      <w:r>
        <w:tab/>
      </w:r>
      <w:r>
        <w:tab/>
      </w:r>
      <w:r w:rsidRPr="62CB4884">
        <w:rPr>
          <w:rFonts w:ascii="Times New Roman" w:eastAsia="Times New Roman" w:hAnsi="Times New Roman" w:cs="Times New Roman"/>
          <w:i/>
          <w:iCs/>
          <w:color w:val="000000" w:themeColor="text1"/>
          <w:sz w:val="24"/>
          <w:szCs w:val="24"/>
        </w:rPr>
        <w:t>psychology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85</w:t>
      </w:r>
      <w:r w:rsidRPr="62CB4884">
        <w:rPr>
          <w:rFonts w:ascii="Times New Roman" w:eastAsia="Times New Roman" w:hAnsi="Times New Roman" w:cs="Times New Roman"/>
          <w:color w:val="000000" w:themeColor="text1"/>
          <w:sz w:val="24"/>
          <w:szCs w:val="24"/>
        </w:rPr>
        <w:t xml:space="preserve">(4), 355–366. </w:t>
      </w:r>
      <w:hyperlink r:id="rId123">
        <w:r w:rsidRPr="62CB4884">
          <w:rPr>
            <w:rStyle w:val="Hyperlink"/>
            <w:rFonts w:ascii="Times New Roman" w:eastAsia="Times New Roman" w:hAnsi="Times New Roman" w:cs="Times New Roman"/>
            <w:sz w:val="24"/>
            <w:szCs w:val="24"/>
          </w:rPr>
          <w:t>https://doi.org/10.1037/ccp0000175</w:t>
        </w:r>
      </w:hyperlink>
    </w:p>
    <w:p w14:paraId="14EE62BF"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Skoglund, C., Sundström Poromaa, I., Leksell, D., Ekholm Selling, K., Cars, T., Giacobini, M., </w:t>
      </w:r>
      <w:r>
        <w:tab/>
      </w:r>
      <w:r w:rsidRPr="62CB4884">
        <w:rPr>
          <w:rFonts w:ascii="Times New Roman" w:eastAsia="Times New Roman" w:hAnsi="Times New Roman" w:cs="Times New Roman"/>
          <w:color w:val="000000" w:themeColor="text1"/>
          <w:sz w:val="24"/>
          <w:szCs w:val="24"/>
        </w:rPr>
        <w:t xml:space="preserve">Young, S., &amp; Kopp Kallner, H. (2023). Time after time: Failure to identify and support </w:t>
      </w:r>
      <w:r>
        <w:tab/>
      </w:r>
      <w:r w:rsidRPr="62CB4884">
        <w:rPr>
          <w:rFonts w:ascii="Times New Roman" w:eastAsia="Times New Roman" w:hAnsi="Times New Roman" w:cs="Times New Roman"/>
          <w:color w:val="000000" w:themeColor="text1"/>
          <w:sz w:val="24"/>
          <w:szCs w:val="24"/>
        </w:rPr>
        <w:t xml:space="preserve">females with ADHD – a Swedish population register study. </w:t>
      </w:r>
      <w:r w:rsidRPr="62CB4884">
        <w:rPr>
          <w:rFonts w:ascii="Times New Roman" w:eastAsia="Times New Roman" w:hAnsi="Times New Roman" w:cs="Times New Roman"/>
          <w:i/>
          <w:iCs/>
          <w:color w:val="000000" w:themeColor="text1"/>
          <w:sz w:val="24"/>
          <w:szCs w:val="24"/>
        </w:rPr>
        <w:t xml:space="preserve">Journal of Child Psychology </w:t>
      </w:r>
      <w:r>
        <w:tab/>
      </w:r>
      <w:r w:rsidRPr="62CB4884">
        <w:rPr>
          <w:rFonts w:ascii="Times New Roman" w:eastAsia="Times New Roman" w:hAnsi="Times New Roman" w:cs="Times New Roman"/>
          <w:i/>
          <w:iCs/>
          <w:color w:val="000000" w:themeColor="text1"/>
          <w:sz w:val="24"/>
          <w:szCs w:val="24"/>
        </w:rPr>
        <w:t>and 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65</w:t>
      </w:r>
      <w:r w:rsidRPr="62CB4884">
        <w:rPr>
          <w:rFonts w:ascii="Times New Roman" w:eastAsia="Times New Roman" w:hAnsi="Times New Roman" w:cs="Times New Roman"/>
          <w:color w:val="000000" w:themeColor="text1"/>
          <w:sz w:val="24"/>
          <w:szCs w:val="24"/>
        </w:rPr>
        <w:t xml:space="preserve">(6), 832–844. </w:t>
      </w:r>
      <w:hyperlink r:id="rId124">
        <w:r w:rsidRPr="62CB4884">
          <w:rPr>
            <w:rStyle w:val="Hyperlink"/>
            <w:rFonts w:ascii="Times New Roman" w:eastAsia="Times New Roman" w:hAnsi="Times New Roman" w:cs="Times New Roman"/>
            <w:sz w:val="24"/>
            <w:szCs w:val="24"/>
          </w:rPr>
          <w:t>https://doi.org/10.1111/jcpp.13920</w:t>
        </w:r>
      </w:hyperlink>
    </w:p>
    <w:p w14:paraId="20DC31B6" w14:textId="77777777"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Smeets, E., Neff, K., Alberts, H., &amp; Peters, M. (2014). Meeting suffering with kindness: Effects </w:t>
      </w:r>
      <w:r>
        <w:tab/>
      </w:r>
      <w:r w:rsidRPr="62CB4884">
        <w:rPr>
          <w:rFonts w:ascii="Times New Roman" w:eastAsia="Times New Roman" w:hAnsi="Times New Roman" w:cs="Times New Roman"/>
          <w:color w:val="000000" w:themeColor="text1"/>
          <w:sz w:val="24"/>
          <w:szCs w:val="24"/>
        </w:rPr>
        <w:t xml:space="preserve">of a brief self‐compassion intervention for female college students. Journal of clinical </w:t>
      </w:r>
      <w:r>
        <w:tab/>
      </w:r>
      <w:r w:rsidRPr="62CB4884">
        <w:rPr>
          <w:rFonts w:ascii="Times New Roman" w:eastAsia="Times New Roman" w:hAnsi="Times New Roman" w:cs="Times New Roman"/>
          <w:color w:val="000000" w:themeColor="text1"/>
          <w:sz w:val="24"/>
          <w:szCs w:val="24"/>
        </w:rPr>
        <w:t xml:space="preserve">psychology, 70(9), 794-807. </w:t>
      </w:r>
      <w:hyperlink r:id="rId125">
        <w:r w:rsidRPr="62CB4884">
          <w:rPr>
            <w:rStyle w:val="Hyperlink"/>
            <w:rFonts w:ascii="Times New Roman" w:eastAsia="Times New Roman" w:hAnsi="Times New Roman" w:cs="Times New Roman"/>
            <w:sz w:val="24"/>
            <w:szCs w:val="24"/>
          </w:rPr>
          <w:t>https://doi.org/10.1002/jclp.22076</w:t>
        </w:r>
      </w:hyperlink>
    </w:p>
    <w:p w14:paraId="0589FC1D" w14:textId="7034C966" w:rsidR="00F63314" w:rsidRPr="004D289B" w:rsidRDefault="00F63314" w:rsidP="43F89AC9">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lastRenderedPageBreak/>
        <w:t xml:space="preserve">Smith, J. L., &amp; Lewis, K. L. (2009). Men's interpersonal (mis)perception: Fitting in with gender </w:t>
      </w:r>
      <w:r>
        <w:tab/>
      </w:r>
      <w:r w:rsidRPr="40B0D182">
        <w:rPr>
          <w:rFonts w:ascii="Times New Roman" w:eastAsia="Times New Roman" w:hAnsi="Times New Roman" w:cs="Times New Roman"/>
          <w:sz w:val="24"/>
          <w:szCs w:val="24"/>
        </w:rPr>
        <w:t>norms following social rejection.</w:t>
      </w:r>
      <w:r w:rsidRPr="40B0D182">
        <w:rPr>
          <w:rFonts w:ascii="Times New Roman" w:eastAsia="Times New Roman" w:hAnsi="Times New Roman" w:cs="Times New Roman"/>
          <w:i/>
          <w:iCs/>
          <w:sz w:val="24"/>
          <w:szCs w:val="24"/>
        </w:rPr>
        <w:t xml:space="preserve"> Sex Roles, 61</w:t>
      </w:r>
      <w:r w:rsidRPr="40B0D182">
        <w:rPr>
          <w:rFonts w:ascii="Times New Roman" w:eastAsia="Times New Roman" w:hAnsi="Times New Roman" w:cs="Times New Roman"/>
          <w:sz w:val="24"/>
          <w:szCs w:val="24"/>
        </w:rPr>
        <w:t xml:space="preserve">(3-4), 252-264. </w:t>
      </w:r>
      <w:r>
        <w:tab/>
      </w:r>
      <w:r>
        <w:tab/>
      </w:r>
      <w:r>
        <w:tab/>
      </w:r>
      <w:r>
        <w:tab/>
      </w:r>
      <w:r>
        <w:tab/>
      </w:r>
      <w:r w:rsidRPr="40B0D182">
        <w:rPr>
          <w:rFonts w:ascii="Times New Roman" w:eastAsia="Times New Roman" w:hAnsi="Times New Roman" w:cs="Times New Roman"/>
          <w:sz w:val="24"/>
          <w:szCs w:val="24"/>
        </w:rPr>
        <w:t xml:space="preserve"> </w:t>
      </w:r>
      <w:hyperlink r:id="rId126">
        <w:r w:rsidRPr="40B0D182">
          <w:rPr>
            <w:rStyle w:val="Hyperlink"/>
            <w:rFonts w:ascii="Times New Roman" w:eastAsia="Times New Roman" w:hAnsi="Times New Roman" w:cs="Times New Roman"/>
            <w:sz w:val="24"/>
            <w:szCs w:val="24"/>
          </w:rPr>
          <w:t>https://doi.org/10.1007/s11199-009-9621-9</w:t>
        </w:r>
      </w:hyperlink>
    </w:p>
    <w:p w14:paraId="06FEE5DB" w14:textId="66C826C9" w:rsidR="00F63314" w:rsidRPr="004D289B" w:rsidRDefault="00F63314" w:rsidP="02542E06">
      <w:pPr>
        <w:spacing w:line="480" w:lineRule="auto"/>
        <w:rPr>
          <w:rStyle w:val="Hyperlink"/>
          <w:rFonts w:ascii="Times New Roman" w:eastAsia="Times New Roman" w:hAnsi="Times New Roman" w:cs="Times New Roman"/>
          <w:sz w:val="24"/>
          <w:szCs w:val="24"/>
        </w:rPr>
      </w:pPr>
      <w:r w:rsidRPr="27AFE1D0">
        <w:rPr>
          <w:rFonts w:ascii="Times New Roman" w:eastAsia="Times New Roman" w:hAnsi="Times New Roman" w:cs="Times New Roman"/>
          <w:sz w:val="24"/>
          <w:szCs w:val="24"/>
        </w:rPr>
        <w:t xml:space="preserve">Solanto, M. V. (2021). Late-onset ADHD: A review of the evidence. </w:t>
      </w:r>
      <w:r w:rsidRPr="27AFE1D0">
        <w:rPr>
          <w:rFonts w:ascii="Times New Roman" w:eastAsia="Times New Roman" w:hAnsi="Times New Roman" w:cs="Times New Roman"/>
          <w:i/>
          <w:iCs/>
          <w:sz w:val="24"/>
          <w:szCs w:val="24"/>
        </w:rPr>
        <w:t>The ADHD Report</w:t>
      </w:r>
      <w:r w:rsidRPr="27AFE1D0">
        <w:rPr>
          <w:rFonts w:ascii="Times New Roman" w:eastAsia="Times New Roman" w:hAnsi="Times New Roman" w:cs="Times New Roman"/>
          <w:sz w:val="24"/>
          <w:szCs w:val="24"/>
        </w:rPr>
        <w:t xml:space="preserve">, </w:t>
      </w:r>
      <w:r w:rsidRPr="27AFE1D0">
        <w:rPr>
          <w:rFonts w:ascii="Times New Roman" w:eastAsia="Times New Roman" w:hAnsi="Times New Roman" w:cs="Times New Roman"/>
          <w:i/>
          <w:iCs/>
          <w:sz w:val="24"/>
          <w:szCs w:val="24"/>
        </w:rPr>
        <w:t>29</w:t>
      </w:r>
      <w:r w:rsidRPr="27AFE1D0">
        <w:rPr>
          <w:rFonts w:ascii="Times New Roman" w:eastAsia="Times New Roman" w:hAnsi="Times New Roman" w:cs="Times New Roman"/>
          <w:sz w:val="24"/>
          <w:szCs w:val="24"/>
        </w:rPr>
        <w:t xml:space="preserve">(8), </w:t>
      </w:r>
      <w:r>
        <w:tab/>
      </w:r>
      <w:r w:rsidRPr="27AFE1D0">
        <w:rPr>
          <w:rFonts w:ascii="Times New Roman" w:eastAsia="Times New Roman" w:hAnsi="Times New Roman" w:cs="Times New Roman"/>
          <w:sz w:val="24"/>
          <w:szCs w:val="24"/>
        </w:rPr>
        <w:t xml:space="preserve">1–8. </w:t>
      </w:r>
      <w:hyperlink r:id="rId127">
        <w:r w:rsidRPr="27AFE1D0">
          <w:rPr>
            <w:rStyle w:val="Hyperlink"/>
            <w:rFonts w:ascii="Times New Roman" w:eastAsia="Times New Roman" w:hAnsi="Times New Roman" w:cs="Times New Roman"/>
            <w:sz w:val="24"/>
            <w:szCs w:val="24"/>
          </w:rPr>
          <w:t>https://doi.org/10.1521/adhd.2021.29.8.1https://doi.org/10.1521/adhd.2021.29.8.1</w:t>
        </w:r>
      </w:hyperlink>
    </w:p>
    <w:p w14:paraId="10734298" w14:textId="070963C6" w:rsidR="00F63314" w:rsidRDefault="00F63314" w:rsidP="27AFE1D0">
      <w:pPr>
        <w:spacing w:line="480" w:lineRule="auto"/>
        <w:rPr>
          <w:rFonts w:ascii="Times New Roman" w:eastAsia="Times New Roman" w:hAnsi="Times New Roman" w:cs="Times New Roman"/>
          <w:sz w:val="24"/>
          <w:szCs w:val="24"/>
        </w:rPr>
      </w:pPr>
      <w:r w:rsidRPr="27AFE1D0">
        <w:rPr>
          <w:rFonts w:ascii="Times New Roman" w:eastAsia="Times New Roman" w:hAnsi="Times New Roman" w:cs="Times New Roman"/>
          <w:sz w:val="24"/>
          <w:szCs w:val="24"/>
        </w:rPr>
        <w:t xml:space="preserve">Sörös, P., Hoxhaj, E., Borel, P. et al. Hyperactivity/restlessness is associated with increased </w:t>
      </w:r>
      <w:r>
        <w:tab/>
      </w:r>
      <w:r w:rsidRPr="27AFE1D0">
        <w:rPr>
          <w:rFonts w:ascii="Times New Roman" w:eastAsia="Times New Roman" w:hAnsi="Times New Roman" w:cs="Times New Roman"/>
          <w:sz w:val="24"/>
          <w:szCs w:val="24"/>
        </w:rPr>
        <w:t xml:space="preserve">functional connectivity in adults with ADHD: a dimensional analysis of resting state </w:t>
      </w:r>
      <w:r>
        <w:tab/>
      </w:r>
      <w:r w:rsidRPr="27AFE1D0">
        <w:rPr>
          <w:rFonts w:ascii="Times New Roman" w:eastAsia="Times New Roman" w:hAnsi="Times New Roman" w:cs="Times New Roman"/>
          <w:sz w:val="24"/>
          <w:szCs w:val="24"/>
        </w:rPr>
        <w:t xml:space="preserve">fMRI. BMC Psychiatry 19, 43 (2019). </w:t>
      </w:r>
      <w:hyperlink r:id="rId128">
        <w:r w:rsidRPr="27AFE1D0">
          <w:rPr>
            <w:rStyle w:val="Hyperlink"/>
            <w:rFonts w:ascii="Times New Roman" w:eastAsia="Times New Roman" w:hAnsi="Times New Roman" w:cs="Times New Roman"/>
            <w:sz w:val="24"/>
            <w:szCs w:val="24"/>
          </w:rPr>
          <w:t>https://doi.org/10.1186/s12888-019-2031-9</w:t>
        </w:r>
      </w:hyperlink>
    </w:p>
    <w:p w14:paraId="27300F1D" w14:textId="061CD483" w:rsidR="00F63314" w:rsidRPr="004D289B" w:rsidRDefault="00F63314" w:rsidP="0EB56938">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Sprague, J., &amp; Hayes, J. (2000). Self-Determination and empowerment: A feminist standpoint </w:t>
      </w:r>
      <w:r>
        <w:tab/>
      </w:r>
      <w:r w:rsidRPr="40B0D182">
        <w:rPr>
          <w:rFonts w:ascii="Times New Roman" w:eastAsia="Times New Roman" w:hAnsi="Times New Roman" w:cs="Times New Roman"/>
          <w:sz w:val="24"/>
          <w:szCs w:val="24"/>
        </w:rPr>
        <w:t xml:space="preserve">analysis of talk about disability. </w:t>
      </w:r>
      <w:r w:rsidRPr="40B0D182">
        <w:rPr>
          <w:rFonts w:ascii="Times New Roman" w:eastAsia="Times New Roman" w:hAnsi="Times New Roman" w:cs="Times New Roman"/>
          <w:i/>
          <w:iCs/>
          <w:sz w:val="24"/>
          <w:szCs w:val="24"/>
        </w:rPr>
        <w:t>American Journal of Community Psychology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28</w:t>
      </w:r>
      <w:r w:rsidRPr="40B0D182">
        <w:rPr>
          <w:rFonts w:ascii="Times New Roman" w:eastAsia="Times New Roman" w:hAnsi="Times New Roman" w:cs="Times New Roman"/>
          <w:sz w:val="24"/>
          <w:szCs w:val="24"/>
        </w:rPr>
        <w:t>(5),671–</w:t>
      </w:r>
      <w:r>
        <w:tab/>
      </w:r>
      <w:r w:rsidRPr="40B0D182">
        <w:rPr>
          <w:rFonts w:ascii="Times New Roman" w:eastAsia="Times New Roman" w:hAnsi="Times New Roman" w:cs="Times New Roman"/>
          <w:sz w:val="24"/>
          <w:szCs w:val="24"/>
        </w:rPr>
        <w:t xml:space="preserve">695. </w:t>
      </w:r>
      <w:hyperlink r:id="rId129">
        <w:r w:rsidRPr="40B0D182">
          <w:rPr>
            <w:rStyle w:val="Hyperlink"/>
            <w:rFonts w:ascii="Times New Roman" w:eastAsia="Times New Roman" w:hAnsi="Times New Roman" w:cs="Times New Roman"/>
            <w:sz w:val="24"/>
            <w:szCs w:val="24"/>
          </w:rPr>
          <w:t>https://doi.org/10.1023/A:1005197704441</w:t>
        </w:r>
      </w:hyperlink>
    </w:p>
    <w:p w14:paraId="4630EE89"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Staley, B. S. (2024). Attention-Deficit/Hyperactivity Disorder Diagnosis, Treatment, and </w:t>
      </w:r>
      <w:r>
        <w:tab/>
      </w:r>
      <w:r>
        <w:tab/>
      </w:r>
      <w:r w:rsidRPr="62CB4884">
        <w:rPr>
          <w:rFonts w:ascii="Times New Roman" w:eastAsia="Times New Roman" w:hAnsi="Times New Roman" w:cs="Times New Roman"/>
          <w:color w:val="000000" w:themeColor="text1"/>
          <w:sz w:val="24"/>
          <w:szCs w:val="24"/>
        </w:rPr>
        <w:t xml:space="preserve">Telehealth Use in Adults—National Center for Health Statistics Rapid Surveys System, </w:t>
      </w:r>
      <w:r>
        <w:tab/>
      </w:r>
      <w:r w:rsidRPr="62CB4884">
        <w:rPr>
          <w:rFonts w:ascii="Times New Roman" w:eastAsia="Times New Roman" w:hAnsi="Times New Roman" w:cs="Times New Roman"/>
          <w:color w:val="000000" w:themeColor="text1"/>
          <w:sz w:val="24"/>
          <w:szCs w:val="24"/>
        </w:rPr>
        <w:t xml:space="preserve">United States, October–November 2023. </w:t>
      </w:r>
      <w:r w:rsidRPr="62CB4884">
        <w:rPr>
          <w:rFonts w:ascii="Times New Roman" w:eastAsia="Times New Roman" w:hAnsi="Times New Roman" w:cs="Times New Roman"/>
          <w:i/>
          <w:iCs/>
          <w:color w:val="000000" w:themeColor="text1"/>
          <w:sz w:val="24"/>
          <w:szCs w:val="24"/>
        </w:rPr>
        <w:t xml:space="preserve">MMWR. Morbidity and Mortality Weekly </w:t>
      </w:r>
      <w:r>
        <w:tab/>
      </w:r>
      <w:r w:rsidRPr="62CB4884">
        <w:rPr>
          <w:rFonts w:ascii="Times New Roman" w:eastAsia="Times New Roman" w:hAnsi="Times New Roman" w:cs="Times New Roman"/>
          <w:i/>
          <w:iCs/>
          <w:color w:val="000000" w:themeColor="text1"/>
          <w:sz w:val="24"/>
          <w:szCs w:val="24"/>
        </w:rPr>
        <w:t>Report</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73</w:t>
      </w:r>
      <w:r w:rsidRPr="62CB4884">
        <w:rPr>
          <w:rFonts w:ascii="Times New Roman" w:eastAsia="Times New Roman" w:hAnsi="Times New Roman" w:cs="Times New Roman"/>
          <w:color w:val="000000" w:themeColor="text1"/>
          <w:sz w:val="24"/>
          <w:szCs w:val="24"/>
        </w:rPr>
        <w:t xml:space="preserve">. </w:t>
      </w:r>
      <w:hyperlink r:id="rId130">
        <w:r w:rsidRPr="62CB4884">
          <w:rPr>
            <w:rStyle w:val="Hyperlink"/>
            <w:rFonts w:ascii="Times New Roman" w:eastAsia="Times New Roman" w:hAnsi="Times New Roman" w:cs="Times New Roman"/>
            <w:sz w:val="24"/>
            <w:szCs w:val="24"/>
          </w:rPr>
          <w:t>https://doi.org/10.15585/mmwr.mm7340a1</w:t>
        </w:r>
      </w:hyperlink>
    </w:p>
    <w:p w14:paraId="23A9C1CA" w14:textId="5C908693" w:rsidR="00F63314" w:rsidRPr="004D289B" w:rsidRDefault="00F63314" w:rsidP="43F89AC9">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Tsujii, N., Usami, M., Naya, N., Tsuji, T., Mishima, H., Horie, J., Fujiwara, M., &amp; Iida, J. </w:t>
      </w:r>
      <w:r>
        <w:tab/>
      </w:r>
      <w:r>
        <w:tab/>
      </w:r>
      <w:r w:rsidRPr="40B0D182">
        <w:rPr>
          <w:rFonts w:ascii="Times New Roman" w:eastAsia="Times New Roman" w:hAnsi="Times New Roman" w:cs="Times New Roman"/>
          <w:color w:val="000000" w:themeColor="text1"/>
          <w:sz w:val="24"/>
          <w:szCs w:val="24"/>
        </w:rPr>
        <w:t xml:space="preserve">(2021). Efficacy and safety of medication for Attention-Deficit Hyperactivity Disorder </w:t>
      </w:r>
      <w:r>
        <w:tab/>
      </w:r>
      <w:r w:rsidRPr="40B0D182">
        <w:rPr>
          <w:rFonts w:ascii="Times New Roman" w:eastAsia="Times New Roman" w:hAnsi="Times New Roman" w:cs="Times New Roman"/>
          <w:color w:val="000000" w:themeColor="text1"/>
          <w:sz w:val="24"/>
          <w:szCs w:val="24"/>
        </w:rPr>
        <w:t xml:space="preserve">in children and adolescents with common comorbidities: A systematic </w:t>
      </w:r>
      <w:r>
        <w:tab/>
      </w:r>
      <w:r>
        <w:tab/>
      </w:r>
      <w:r>
        <w:tab/>
      </w:r>
      <w:r w:rsidRPr="40B0D182">
        <w:rPr>
          <w:rFonts w:ascii="Times New Roman" w:eastAsia="Times New Roman" w:hAnsi="Times New Roman" w:cs="Times New Roman"/>
          <w:color w:val="000000" w:themeColor="text1"/>
          <w:sz w:val="24"/>
          <w:szCs w:val="24"/>
        </w:rPr>
        <w:t xml:space="preserve">review. </w:t>
      </w:r>
      <w:r w:rsidRPr="40B0D182">
        <w:rPr>
          <w:rFonts w:ascii="Times New Roman" w:eastAsia="Times New Roman" w:hAnsi="Times New Roman" w:cs="Times New Roman"/>
          <w:i/>
          <w:iCs/>
          <w:color w:val="000000" w:themeColor="text1"/>
          <w:sz w:val="24"/>
          <w:szCs w:val="24"/>
        </w:rPr>
        <w:t>Neurology and therapy</w:t>
      </w:r>
      <w:r w:rsidRPr="40B0D182">
        <w:rPr>
          <w:rFonts w:ascii="Times New Roman" w:eastAsia="Times New Roman" w:hAnsi="Times New Roman" w:cs="Times New Roman"/>
          <w:color w:val="000000" w:themeColor="text1"/>
          <w:sz w:val="24"/>
          <w:szCs w:val="24"/>
        </w:rPr>
        <w:t xml:space="preserve">, </w:t>
      </w:r>
      <w:r w:rsidRPr="40B0D182">
        <w:rPr>
          <w:rFonts w:ascii="Times New Roman" w:eastAsia="Times New Roman" w:hAnsi="Times New Roman" w:cs="Times New Roman"/>
          <w:i/>
          <w:iCs/>
          <w:color w:val="000000" w:themeColor="text1"/>
          <w:sz w:val="24"/>
          <w:szCs w:val="24"/>
        </w:rPr>
        <w:t>10</w:t>
      </w:r>
      <w:r w:rsidRPr="40B0D182">
        <w:rPr>
          <w:rFonts w:ascii="Times New Roman" w:eastAsia="Times New Roman" w:hAnsi="Times New Roman" w:cs="Times New Roman"/>
          <w:color w:val="000000" w:themeColor="text1"/>
          <w:sz w:val="24"/>
          <w:szCs w:val="24"/>
        </w:rPr>
        <w:t xml:space="preserve">(2), 499–522. </w:t>
      </w:r>
      <w:hyperlink r:id="rId131">
        <w:r w:rsidRPr="40B0D182">
          <w:rPr>
            <w:rStyle w:val="Hyperlink"/>
            <w:rFonts w:ascii="Times New Roman" w:eastAsia="Times New Roman" w:hAnsi="Times New Roman" w:cs="Times New Roman"/>
            <w:sz w:val="24"/>
            <w:szCs w:val="24"/>
          </w:rPr>
          <w:t>https://doi.org/10.1007/s40120-021-</w:t>
        </w:r>
        <w:r>
          <w:tab/>
        </w:r>
        <w:r w:rsidRPr="40B0D182">
          <w:rPr>
            <w:rStyle w:val="Hyperlink"/>
            <w:rFonts w:ascii="Times New Roman" w:eastAsia="Times New Roman" w:hAnsi="Times New Roman" w:cs="Times New Roman"/>
            <w:sz w:val="24"/>
            <w:szCs w:val="24"/>
          </w:rPr>
          <w:t>00249-0</w:t>
        </w:r>
      </w:hyperlink>
    </w:p>
    <w:p w14:paraId="3A2FBD4F"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Valentine, A. Z., Hall, S. S., Young, E., Brown, B. J., Groom, M. J., Hollis, C., &amp; Hall, C. L. </w:t>
      </w:r>
      <w:r>
        <w:tab/>
      </w:r>
      <w:r w:rsidRPr="62CB4884">
        <w:rPr>
          <w:rFonts w:ascii="Times New Roman" w:eastAsia="Times New Roman" w:hAnsi="Times New Roman" w:cs="Times New Roman"/>
          <w:color w:val="000000" w:themeColor="text1"/>
          <w:sz w:val="24"/>
          <w:szCs w:val="24"/>
        </w:rPr>
        <w:t xml:space="preserve">(2021). Implementation of Telehealth Services to Assess, Monitor, and Treat </w:t>
      </w:r>
      <w:r>
        <w:tab/>
      </w:r>
      <w:r>
        <w:lastRenderedPageBreak/>
        <w:tab/>
      </w:r>
      <w:r w:rsidRPr="62CB4884">
        <w:rPr>
          <w:rFonts w:ascii="Times New Roman" w:eastAsia="Times New Roman" w:hAnsi="Times New Roman" w:cs="Times New Roman"/>
          <w:color w:val="000000" w:themeColor="text1"/>
          <w:sz w:val="24"/>
          <w:szCs w:val="24"/>
        </w:rPr>
        <w:t xml:space="preserve">Neurodevelopmental Disorders: Systematic Review. </w:t>
      </w:r>
      <w:r w:rsidRPr="62CB4884">
        <w:rPr>
          <w:rFonts w:ascii="Times New Roman" w:eastAsia="Times New Roman" w:hAnsi="Times New Roman" w:cs="Times New Roman"/>
          <w:i/>
          <w:iCs/>
          <w:color w:val="000000" w:themeColor="text1"/>
          <w:sz w:val="24"/>
          <w:szCs w:val="24"/>
        </w:rPr>
        <w:t xml:space="preserve">Journal of Medical Internet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i/>
          <w:iCs/>
          <w:color w:val="000000" w:themeColor="text1"/>
          <w:sz w:val="24"/>
          <w:szCs w:val="24"/>
        </w:rPr>
        <w:t>Research</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23</w:t>
      </w:r>
      <w:r w:rsidRPr="62CB4884">
        <w:rPr>
          <w:rFonts w:ascii="Times New Roman" w:eastAsia="Times New Roman" w:hAnsi="Times New Roman" w:cs="Times New Roman"/>
          <w:color w:val="000000" w:themeColor="text1"/>
          <w:sz w:val="24"/>
          <w:szCs w:val="24"/>
        </w:rPr>
        <w:t xml:space="preserve">(1), e22619. </w:t>
      </w:r>
      <w:hyperlink r:id="rId132">
        <w:r w:rsidRPr="62CB4884">
          <w:rPr>
            <w:rStyle w:val="Hyperlink"/>
            <w:rFonts w:ascii="Times New Roman" w:eastAsia="Times New Roman" w:hAnsi="Times New Roman" w:cs="Times New Roman"/>
            <w:sz w:val="24"/>
            <w:szCs w:val="24"/>
          </w:rPr>
          <w:t>https://doi.org/10.2196/22619</w:t>
        </w:r>
      </w:hyperlink>
    </w:p>
    <w:p w14:paraId="3E08BE28" w14:textId="7ABC768C" w:rsidR="00F63314" w:rsidRPr="004D289B" w:rsidRDefault="00F63314" w:rsidP="6218A7CC">
      <w:pPr>
        <w:spacing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sz w:val="24"/>
          <w:szCs w:val="24"/>
        </w:rPr>
        <w:t xml:space="preserve">Volkow, N. D., Wang, G.-J., Newcorn, J. H., Kollins, S. H., Wigal, T. L., Telang, F., Fowler, J. </w:t>
      </w:r>
      <w:r>
        <w:tab/>
      </w:r>
      <w:r w:rsidRPr="40B0D182">
        <w:rPr>
          <w:rFonts w:ascii="Times New Roman" w:eastAsia="Times New Roman" w:hAnsi="Times New Roman" w:cs="Times New Roman"/>
          <w:sz w:val="24"/>
          <w:szCs w:val="24"/>
        </w:rPr>
        <w:t xml:space="preserve">S., Goldstein, R. Z., Klein, N., Logan, J., Wong, C., &amp; Swanson, J. M. (2011). Motivation </w:t>
      </w:r>
      <w:r>
        <w:tab/>
      </w:r>
      <w:r w:rsidRPr="40B0D182">
        <w:rPr>
          <w:rFonts w:ascii="Times New Roman" w:eastAsia="Times New Roman" w:hAnsi="Times New Roman" w:cs="Times New Roman"/>
          <w:sz w:val="24"/>
          <w:szCs w:val="24"/>
        </w:rPr>
        <w:t xml:space="preserve">deficit in ADHD is associated with dysfunction of the dopamine reward pathway. </w:t>
      </w:r>
      <w:r>
        <w:tab/>
      </w:r>
      <w:r>
        <w:tab/>
      </w:r>
      <w:r>
        <w:tab/>
      </w:r>
      <w:r w:rsidRPr="40B0D182">
        <w:rPr>
          <w:rFonts w:ascii="Times New Roman" w:eastAsia="Times New Roman" w:hAnsi="Times New Roman" w:cs="Times New Roman"/>
          <w:i/>
          <w:iCs/>
          <w:sz w:val="24"/>
          <w:szCs w:val="24"/>
        </w:rPr>
        <w:t>Molecular Psychiatry</w:t>
      </w:r>
      <w:r w:rsidRPr="40B0D182">
        <w:rPr>
          <w:rFonts w:ascii="Times New Roman" w:eastAsia="Times New Roman" w:hAnsi="Times New Roman" w:cs="Times New Roman"/>
          <w:sz w:val="24"/>
          <w:szCs w:val="24"/>
        </w:rPr>
        <w:t xml:space="preserve">, </w:t>
      </w:r>
      <w:r w:rsidRPr="40B0D182">
        <w:rPr>
          <w:rFonts w:ascii="Times New Roman" w:eastAsia="Times New Roman" w:hAnsi="Times New Roman" w:cs="Times New Roman"/>
          <w:i/>
          <w:iCs/>
          <w:sz w:val="24"/>
          <w:szCs w:val="24"/>
        </w:rPr>
        <w:t>16</w:t>
      </w:r>
      <w:r w:rsidRPr="40B0D182">
        <w:rPr>
          <w:rFonts w:ascii="Times New Roman" w:eastAsia="Times New Roman" w:hAnsi="Times New Roman" w:cs="Times New Roman"/>
          <w:sz w:val="24"/>
          <w:szCs w:val="24"/>
        </w:rPr>
        <w:t xml:space="preserve">(11), 1147–1154. </w:t>
      </w:r>
      <w:hyperlink r:id="rId133">
        <w:r w:rsidRPr="40B0D182">
          <w:rPr>
            <w:rStyle w:val="Hyperlink"/>
            <w:rFonts w:ascii="Times New Roman" w:eastAsia="Times New Roman" w:hAnsi="Times New Roman" w:cs="Times New Roman"/>
            <w:sz w:val="24"/>
            <w:szCs w:val="24"/>
          </w:rPr>
          <w:t>https://doi.org/10.1038/mp.2010.97</w:t>
        </w:r>
      </w:hyperlink>
    </w:p>
    <w:p w14:paraId="40A26A46" w14:textId="123282DF" w:rsidR="00F63314" w:rsidRPr="004D289B" w:rsidRDefault="00F63314" w:rsidP="0EB56938">
      <w:pPr>
        <w:spacing w:after="0" w:line="480" w:lineRule="auto"/>
        <w:rPr>
          <w:rFonts w:ascii="Times New Roman" w:eastAsia="Times New Roman" w:hAnsi="Times New Roman" w:cs="Times New Roman"/>
          <w:sz w:val="24"/>
          <w:szCs w:val="24"/>
        </w:rPr>
      </w:pPr>
      <w:r w:rsidRPr="40B0D182">
        <w:rPr>
          <w:rFonts w:ascii="Times New Roman" w:eastAsia="Times New Roman" w:hAnsi="Times New Roman" w:cs="Times New Roman"/>
          <w:color w:val="000000" w:themeColor="text1"/>
          <w:sz w:val="24"/>
          <w:szCs w:val="24"/>
        </w:rPr>
        <w:t xml:space="preserve">Waite, R. (2010). Women With ADHD: It is an explanation, not the excuse Du Jour. </w:t>
      </w:r>
      <w:r>
        <w:tab/>
      </w:r>
      <w:r>
        <w:tab/>
      </w:r>
      <w:r w:rsidRPr="40B0D182">
        <w:rPr>
          <w:rFonts w:ascii="Times New Roman" w:eastAsia="Times New Roman" w:hAnsi="Times New Roman" w:cs="Times New Roman"/>
          <w:i/>
          <w:iCs/>
          <w:color w:val="000000" w:themeColor="text1"/>
          <w:sz w:val="24"/>
          <w:szCs w:val="24"/>
        </w:rPr>
        <w:t>PERSPECTIVES IN PSYCHIATRIC CARE</w:t>
      </w:r>
      <w:r w:rsidRPr="40B0D182">
        <w:rPr>
          <w:rFonts w:ascii="Times New Roman" w:eastAsia="Times New Roman" w:hAnsi="Times New Roman" w:cs="Times New Roman"/>
          <w:color w:val="000000" w:themeColor="text1"/>
          <w:sz w:val="24"/>
          <w:szCs w:val="24"/>
        </w:rPr>
        <w:t xml:space="preserve">, 46(3), 182–196. </w:t>
      </w:r>
      <w:r>
        <w:tab/>
      </w:r>
      <w:r>
        <w:tab/>
      </w:r>
      <w:r>
        <w:tab/>
      </w:r>
      <w:r>
        <w:tab/>
      </w:r>
      <w:hyperlink r:id="rId134">
        <w:r w:rsidRPr="40B0D182">
          <w:rPr>
            <w:rStyle w:val="Hyperlink"/>
            <w:rFonts w:ascii="Times New Roman" w:eastAsia="Times New Roman" w:hAnsi="Times New Roman" w:cs="Times New Roman"/>
            <w:sz w:val="24"/>
            <w:szCs w:val="24"/>
          </w:rPr>
          <w:t>https://doi.org/10.1111/j.1744-6163.2010.00254.x</w:t>
        </w:r>
      </w:hyperlink>
    </w:p>
    <w:p w14:paraId="0C1F9C25" w14:textId="6C03B797" w:rsidR="00F63314" w:rsidRDefault="00F63314" w:rsidP="03BBA510">
      <w:pPr>
        <w:spacing w:after="0" w:line="480" w:lineRule="auto"/>
      </w:pPr>
      <w:r w:rsidRPr="03BBA510">
        <w:rPr>
          <w:rFonts w:ascii="Times New Roman" w:eastAsia="Times New Roman" w:hAnsi="Times New Roman" w:cs="Times New Roman"/>
          <w:sz w:val="24"/>
          <w:szCs w:val="24"/>
        </w:rPr>
        <w:t xml:space="preserve">Wakelin, C., Willemse, M., &amp; Munnik, E. (2023). A review of recent treatments for adults living </w:t>
      </w:r>
      <w:r>
        <w:tab/>
      </w:r>
      <w:r w:rsidRPr="03BBA510">
        <w:rPr>
          <w:rFonts w:ascii="Times New Roman" w:eastAsia="Times New Roman" w:hAnsi="Times New Roman" w:cs="Times New Roman"/>
          <w:sz w:val="24"/>
          <w:szCs w:val="24"/>
        </w:rPr>
        <w:t xml:space="preserve">with attention-deficit/hyperactivity disorder. </w:t>
      </w:r>
      <w:r w:rsidRPr="03BBA510">
        <w:rPr>
          <w:rFonts w:ascii="Times New Roman" w:eastAsia="Times New Roman" w:hAnsi="Times New Roman" w:cs="Times New Roman"/>
          <w:i/>
          <w:iCs/>
          <w:sz w:val="24"/>
          <w:szCs w:val="24"/>
        </w:rPr>
        <w:t>The South African Journal of Psychiat</w:t>
      </w:r>
      <w:r>
        <w:tab/>
      </w:r>
      <w:r w:rsidRPr="03BBA510">
        <w:rPr>
          <w:rFonts w:ascii="Times New Roman" w:eastAsia="Times New Roman" w:hAnsi="Times New Roman" w:cs="Times New Roman"/>
          <w:i/>
          <w:iCs/>
          <w:sz w:val="24"/>
          <w:szCs w:val="24"/>
        </w:rPr>
        <w:t>SAJP: The Journal of the Society of Psychiatrists of South Africa</w:t>
      </w:r>
      <w:r w:rsidRPr="03BBA510">
        <w:rPr>
          <w:rFonts w:ascii="Times New Roman" w:eastAsia="Times New Roman" w:hAnsi="Times New Roman" w:cs="Times New Roman"/>
          <w:sz w:val="24"/>
          <w:szCs w:val="24"/>
        </w:rPr>
        <w:t xml:space="preserve">, </w:t>
      </w:r>
      <w:r w:rsidRPr="03BBA510">
        <w:rPr>
          <w:rFonts w:ascii="Times New Roman" w:eastAsia="Times New Roman" w:hAnsi="Times New Roman" w:cs="Times New Roman"/>
          <w:i/>
          <w:iCs/>
          <w:sz w:val="24"/>
          <w:szCs w:val="24"/>
        </w:rPr>
        <w:t>29</w:t>
      </w:r>
      <w:r w:rsidRPr="03BBA510">
        <w:rPr>
          <w:rFonts w:ascii="Times New Roman" w:eastAsia="Times New Roman" w:hAnsi="Times New Roman" w:cs="Times New Roman"/>
          <w:sz w:val="24"/>
          <w:szCs w:val="24"/>
        </w:rPr>
        <w:t xml:space="preserve">, 2152. </w:t>
      </w:r>
      <w:r>
        <w:tab/>
      </w:r>
      <w:r>
        <w:tab/>
      </w:r>
      <w:r>
        <w:tab/>
      </w:r>
      <w:hyperlink r:id="rId135">
        <w:r w:rsidRPr="03BBA510">
          <w:rPr>
            <w:rStyle w:val="Hyperlink"/>
            <w:rFonts w:ascii="Times New Roman" w:eastAsia="Times New Roman" w:hAnsi="Times New Roman" w:cs="Times New Roman"/>
            <w:sz w:val="24"/>
            <w:szCs w:val="24"/>
          </w:rPr>
          <w:t>https://doi.org/10.4102/sajpsychiatry.v29i0.2152</w:t>
        </w:r>
      </w:hyperlink>
    </w:p>
    <w:p w14:paraId="31F9C3AB"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Wand, T., Collett, G., Cutten, A., Stack, A., Dinh, M., Bein, K., Green, T., Berendsen Russell, </w:t>
      </w:r>
      <w:r>
        <w:tab/>
      </w:r>
      <w:r w:rsidRPr="62CB4884">
        <w:rPr>
          <w:rFonts w:ascii="Times New Roman" w:eastAsia="Times New Roman" w:hAnsi="Times New Roman" w:cs="Times New Roman"/>
          <w:color w:val="000000" w:themeColor="text1"/>
          <w:sz w:val="24"/>
          <w:szCs w:val="24"/>
        </w:rPr>
        <w:t xml:space="preserve">S., Edwards, J., &amp; White, K. (2021). Evaluating an emergency department-based mental </w:t>
      </w:r>
      <w:r>
        <w:tab/>
      </w:r>
      <w:r w:rsidRPr="62CB4884">
        <w:rPr>
          <w:rFonts w:ascii="Times New Roman" w:eastAsia="Times New Roman" w:hAnsi="Times New Roman" w:cs="Times New Roman"/>
          <w:color w:val="000000" w:themeColor="text1"/>
          <w:sz w:val="24"/>
          <w:szCs w:val="24"/>
        </w:rPr>
        <w:t xml:space="preserve">health liaison nurse service: A multi-site translational research project. </w:t>
      </w:r>
      <w:r w:rsidRPr="62CB4884">
        <w:rPr>
          <w:rFonts w:ascii="Times New Roman" w:eastAsia="Times New Roman" w:hAnsi="Times New Roman" w:cs="Times New Roman"/>
          <w:i/>
          <w:iCs/>
          <w:color w:val="000000" w:themeColor="text1"/>
          <w:sz w:val="24"/>
          <w:szCs w:val="24"/>
        </w:rPr>
        <w:t xml:space="preserve">Emergency </w:t>
      </w:r>
      <w:r w:rsidRPr="62CB4884">
        <w:rPr>
          <w:rFonts w:ascii="Aptos" w:eastAsia="Aptos" w:hAnsi="Aptos" w:cs="Aptos"/>
          <w:color w:val="000000" w:themeColor="text1"/>
          <w:sz w:val="24"/>
          <w:szCs w:val="24"/>
        </w:rPr>
        <w:t xml:space="preserve">           </w:t>
      </w:r>
      <w:r>
        <w:tab/>
      </w:r>
      <w:r w:rsidRPr="62CB4884">
        <w:rPr>
          <w:rFonts w:ascii="Times New Roman" w:eastAsia="Times New Roman" w:hAnsi="Times New Roman" w:cs="Times New Roman"/>
          <w:i/>
          <w:iCs/>
          <w:color w:val="000000" w:themeColor="text1"/>
          <w:sz w:val="24"/>
          <w:szCs w:val="24"/>
        </w:rPr>
        <w:t>Medicine Australasia</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33</w:t>
      </w:r>
      <w:r w:rsidRPr="62CB4884">
        <w:rPr>
          <w:rFonts w:ascii="Times New Roman" w:eastAsia="Times New Roman" w:hAnsi="Times New Roman" w:cs="Times New Roman"/>
          <w:color w:val="000000" w:themeColor="text1"/>
          <w:sz w:val="24"/>
          <w:szCs w:val="24"/>
        </w:rPr>
        <w:t xml:space="preserve">(1), 74–81. </w:t>
      </w:r>
      <w:hyperlink r:id="rId136">
        <w:r w:rsidRPr="62CB4884">
          <w:rPr>
            <w:rStyle w:val="Hyperlink"/>
            <w:rFonts w:ascii="Times New Roman" w:eastAsia="Times New Roman" w:hAnsi="Times New Roman" w:cs="Times New Roman"/>
            <w:sz w:val="24"/>
            <w:szCs w:val="24"/>
          </w:rPr>
          <w:t>https://doi.org/10.1111/1742-6723.13583</w:t>
        </w:r>
      </w:hyperlink>
    </w:p>
    <w:p w14:paraId="308BBF48" w14:textId="6A2578C2" w:rsidR="00F63314" w:rsidRDefault="00F63314" w:rsidP="03BBA510">
      <w:pPr>
        <w:spacing w:after="0" w:line="480" w:lineRule="auto"/>
      </w:pPr>
      <w:r w:rsidRPr="03BBA510">
        <w:rPr>
          <w:rFonts w:ascii="Times New Roman" w:eastAsia="Times New Roman" w:hAnsi="Times New Roman" w:cs="Times New Roman"/>
          <w:sz w:val="24"/>
          <w:szCs w:val="24"/>
        </w:rPr>
        <w:t xml:space="preserve">Wang, Y., Zhao, Y., Hu, L., &amp; Zhang, X. (2025). The Multidimensional Dynamic Feedback </w:t>
      </w:r>
      <w:r>
        <w:tab/>
      </w:r>
      <w:r w:rsidRPr="03BBA510">
        <w:rPr>
          <w:rFonts w:ascii="Times New Roman" w:eastAsia="Times New Roman" w:hAnsi="Times New Roman" w:cs="Times New Roman"/>
          <w:sz w:val="24"/>
          <w:szCs w:val="24"/>
        </w:rPr>
        <w:t>Model: A Comprehensive Framework for Understanding and Managing Attention-</w:t>
      </w:r>
      <w:r>
        <w:tab/>
      </w:r>
      <w:r w:rsidRPr="03BBA510">
        <w:rPr>
          <w:rFonts w:ascii="Times New Roman" w:eastAsia="Times New Roman" w:hAnsi="Times New Roman" w:cs="Times New Roman"/>
          <w:sz w:val="24"/>
          <w:szCs w:val="24"/>
        </w:rPr>
        <w:t xml:space="preserve">Deficit/Hyperactivity Disorder. </w:t>
      </w:r>
      <w:r w:rsidRPr="03BBA510">
        <w:rPr>
          <w:rFonts w:ascii="Times New Roman" w:eastAsia="Times New Roman" w:hAnsi="Times New Roman" w:cs="Times New Roman"/>
          <w:i/>
          <w:iCs/>
          <w:sz w:val="24"/>
          <w:szCs w:val="24"/>
        </w:rPr>
        <w:t>Children</w:t>
      </w:r>
      <w:r w:rsidRPr="03BBA510">
        <w:rPr>
          <w:rFonts w:ascii="Times New Roman" w:eastAsia="Times New Roman" w:hAnsi="Times New Roman" w:cs="Times New Roman"/>
          <w:sz w:val="24"/>
          <w:szCs w:val="24"/>
        </w:rPr>
        <w:t xml:space="preserve">, </w:t>
      </w:r>
      <w:r w:rsidRPr="03BBA510">
        <w:rPr>
          <w:rFonts w:ascii="Times New Roman" w:eastAsia="Times New Roman" w:hAnsi="Times New Roman" w:cs="Times New Roman"/>
          <w:i/>
          <w:iCs/>
          <w:sz w:val="24"/>
          <w:szCs w:val="24"/>
        </w:rPr>
        <w:t>12</w:t>
      </w:r>
      <w:r w:rsidRPr="03BBA510">
        <w:rPr>
          <w:rFonts w:ascii="Times New Roman" w:eastAsia="Times New Roman" w:hAnsi="Times New Roman" w:cs="Times New Roman"/>
          <w:sz w:val="24"/>
          <w:szCs w:val="24"/>
        </w:rPr>
        <w:t xml:space="preserve">(3), 303. </w:t>
      </w:r>
      <w:r>
        <w:tab/>
      </w:r>
      <w:r>
        <w:tab/>
      </w:r>
      <w:r>
        <w:tab/>
      </w:r>
      <w:r>
        <w:tab/>
      </w:r>
      <w:r>
        <w:tab/>
      </w:r>
      <w:hyperlink r:id="rId137" w:history="1">
        <w:r w:rsidR="00D46278" w:rsidRPr="00E1169B">
          <w:rPr>
            <w:rStyle w:val="Hyperlink"/>
            <w:rFonts w:ascii="Times New Roman" w:eastAsia="Times New Roman" w:hAnsi="Times New Roman" w:cs="Times New Roman"/>
            <w:sz w:val="24"/>
            <w:szCs w:val="24"/>
          </w:rPr>
          <w:t>https://doi.org/10.3390/children12030303</w:t>
        </w:r>
      </w:hyperlink>
    </w:p>
    <w:p w14:paraId="4C8646CC" w14:textId="77777777" w:rsidR="00F63314" w:rsidRDefault="00F63314" w:rsidP="62CB4884">
      <w:pPr>
        <w:spacing w:after="0"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Ward, J. H., McBride, A., Price, A., &amp; Delgado, T. N. (2024). Psychosocial interventions for </w:t>
      </w:r>
      <w:r>
        <w:tab/>
      </w:r>
      <w:r w:rsidRPr="62CB4884">
        <w:rPr>
          <w:rFonts w:ascii="Times New Roman" w:eastAsia="Times New Roman" w:hAnsi="Times New Roman" w:cs="Times New Roman"/>
          <w:color w:val="000000" w:themeColor="text1"/>
          <w:sz w:val="24"/>
          <w:szCs w:val="24"/>
        </w:rPr>
        <w:t xml:space="preserve">improving the physical health of young people and adults with attention deficit </w:t>
      </w:r>
      <w:r>
        <w:tab/>
      </w:r>
      <w:r>
        <w:tab/>
      </w:r>
      <w:r>
        <w:lastRenderedPageBreak/>
        <w:tab/>
      </w:r>
      <w:r w:rsidRPr="62CB4884">
        <w:rPr>
          <w:rFonts w:ascii="Times New Roman" w:eastAsia="Times New Roman" w:hAnsi="Times New Roman" w:cs="Times New Roman"/>
          <w:color w:val="000000" w:themeColor="text1"/>
          <w:sz w:val="24"/>
          <w:szCs w:val="24"/>
        </w:rPr>
        <w:t xml:space="preserve">hyperactivity disorder: A scoping review. </w:t>
      </w:r>
      <w:r w:rsidRPr="62CB4884">
        <w:rPr>
          <w:rFonts w:ascii="Times New Roman" w:eastAsia="Times New Roman" w:hAnsi="Times New Roman" w:cs="Times New Roman"/>
          <w:i/>
          <w:iCs/>
          <w:color w:val="000000" w:themeColor="text1"/>
          <w:sz w:val="24"/>
          <w:szCs w:val="24"/>
        </w:rPr>
        <w:t>BMC 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24</w:t>
      </w:r>
      <w:r w:rsidRPr="62CB4884">
        <w:rPr>
          <w:rFonts w:ascii="Times New Roman" w:eastAsia="Times New Roman" w:hAnsi="Times New Roman" w:cs="Times New Roman"/>
          <w:color w:val="000000" w:themeColor="text1"/>
          <w:sz w:val="24"/>
          <w:szCs w:val="24"/>
        </w:rPr>
        <w:t xml:space="preserve">(1), 569. </w:t>
      </w:r>
      <w:r>
        <w:tab/>
      </w:r>
      <w:r>
        <w:tab/>
      </w:r>
      <w:r>
        <w:tab/>
      </w:r>
      <w:hyperlink r:id="rId138">
        <w:r w:rsidRPr="62CB4884">
          <w:rPr>
            <w:rStyle w:val="Hyperlink"/>
            <w:rFonts w:ascii="Times New Roman" w:eastAsia="Times New Roman" w:hAnsi="Times New Roman" w:cs="Times New Roman"/>
            <w:sz w:val="24"/>
            <w:szCs w:val="24"/>
          </w:rPr>
          <w:t>https://doi.org/10.1186/s12888-024-06009-2</w:t>
        </w:r>
      </w:hyperlink>
    </w:p>
    <w:p w14:paraId="5656EA95" w14:textId="77777777" w:rsidR="00F63314" w:rsidRDefault="00F63314" w:rsidP="62CB4884">
      <w:pPr>
        <w:spacing w:after="0"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William, S., Horrocks, M., Richmond, J., Hall, C. L., &amp; French, B. (2024). Experience of CBT in </w:t>
      </w:r>
      <w:r>
        <w:tab/>
      </w:r>
      <w:r w:rsidRPr="62CB4884">
        <w:rPr>
          <w:rFonts w:ascii="Times New Roman" w:eastAsia="Times New Roman" w:hAnsi="Times New Roman" w:cs="Times New Roman"/>
          <w:color w:val="000000" w:themeColor="text1"/>
          <w:sz w:val="24"/>
          <w:szCs w:val="24"/>
        </w:rPr>
        <w:t xml:space="preserve">adults with ADHD: A mixed methods study. </w:t>
      </w:r>
      <w:r w:rsidRPr="62CB4884">
        <w:rPr>
          <w:rFonts w:ascii="Times New Roman" w:eastAsia="Times New Roman" w:hAnsi="Times New Roman" w:cs="Times New Roman"/>
          <w:i/>
          <w:iCs/>
          <w:color w:val="000000" w:themeColor="text1"/>
          <w:sz w:val="24"/>
          <w:szCs w:val="24"/>
        </w:rPr>
        <w:t>Frontiers in Psychiatry</w:t>
      </w:r>
      <w:r w:rsidRPr="62CB4884">
        <w:rPr>
          <w:rFonts w:ascii="Times New Roman" w:eastAsia="Times New Roman" w:hAnsi="Times New Roman" w:cs="Times New Roman"/>
          <w:color w:val="000000" w:themeColor="text1"/>
          <w:sz w:val="24"/>
          <w:szCs w:val="24"/>
        </w:rPr>
        <w:t xml:space="preserve">, </w:t>
      </w:r>
      <w:r w:rsidRPr="62CB4884">
        <w:rPr>
          <w:rFonts w:ascii="Times New Roman" w:eastAsia="Times New Roman" w:hAnsi="Times New Roman" w:cs="Times New Roman"/>
          <w:i/>
          <w:iCs/>
          <w:color w:val="000000" w:themeColor="text1"/>
          <w:sz w:val="24"/>
          <w:szCs w:val="24"/>
        </w:rPr>
        <w:t>15</w:t>
      </w:r>
      <w:r w:rsidRPr="62CB4884">
        <w:rPr>
          <w:rFonts w:ascii="Times New Roman" w:eastAsia="Times New Roman" w:hAnsi="Times New Roman" w:cs="Times New Roman"/>
          <w:color w:val="000000" w:themeColor="text1"/>
          <w:sz w:val="24"/>
          <w:szCs w:val="24"/>
        </w:rPr>
        <w:t xml:space="preserve">. </w:t>
      </w:r>
      <w:r>
        <w:tab/>
      </w:r>
      <w:r>
        <w:tab/>
      </w:r>
      <w:r>
        <w:tab/>
      </w:r>
      <w:r>
        <w:tab/>
      </w:r>
      <w:hyperlink r:id="rId139">
        <w:r w:rsidRPr="62CB4884">
          <w:rPr>
            <w:rStyle w:val="Hyperlink"/>
            <w:rFonts w:ascii="Times New Roman" w:eastAsia="Times New Roman" w:hAnsi="Times New Roman" w:cs="Times New Roman"/>
            <w:sz w:val="24"/>
            <w:szCs w:val="24"/>
          </w:rPr>
          <w:t>https://doi.org/10.3389/fpsyt.2024.1341624</w:t>
        </w:r>
      </w:hyperlink>
    </w:p>
    <w:p w14:paraId="2824C35C" w14:textId="1E721F9F" w:rsidR="00F63314" w:rsidRDefault="00F63314" w:rsidP="62CB4884">
      <w:pPr>
        <w:spacing w:line="480" w:lineRule="auto"/>
        <w:rPr>
          <w:rFonts w:ascii="Times New Roman" w:eastAsia="Times New Roman" w:hAnsi="Times New Roman" w:cs="Times New Roman"/>
          <w:color w:val="000000" w:themeColor="text1"/>
          <w:sz w:val="24"/>
          <w:szCs w:val="24"/>
        </w:rPr>
      </w:pPr>
      <w:r w:rsidRPr="62CB4884">
        <w:rPr>
          <w:rFonts w:ascii="Times New Roman" w:eastAsia="Times New Roman" w:hAnsi="Times New Roman" w:cs="Times New Roman"/>
          <w:color w:val="000000" w:themeColor="text1"/>
          <w:sz w:val="24"/>
          <w:szCs w:val="24"/>
        </w:rPr>
        <w:t xml:space="preserve">World Health Organization. (2022). ICD-11: International classification of diseases (11th </w:t>
      </w:r>
      <w:r>
        <w:tab/>
      </w:r>
      <w:r>
        <w:tab/>
      </w:r>
      <w:r w:rsidRPr="62CB4884">
        <w:rPr>
          <w:rFonts w:ascii="Times New Roman" w:eastAsia="Times New Roman" w:hAnsi="Times New Roman" w:cs="Times New Roman"/>
          <w:color w:val="000000" w:themeColor="text1"/>
          <w:sz w:val="24"/>
          <w:szCs w:val="24"/>
        </w:rPr>
        <w:t xml:space="preserve">revision). </w:t>
      </w:r>
      <w:hyperlink r:id="rId140">
        <w:r w:rsidRPr="62CB4884">
          <w:rPr>
            <w:rStyle w:val="Hyperlink"/>
            <w:rFonts w:ascii="Times New Roman" w:eastAsia="Times New Roman" w:hAnsi="Times New Roman" w:cs="Times New Roman"/>
            <w:sz w:val="24"/>
            <w:szCs w:val="24"/>
          </w:rPr>
          <w:t>https://icd.who.int/</w:t>
        </w:r>
      </w:hyperlink>
    </w:p>
    <w:p w14:paraId="4E47C700" w14:textId="77777777" w:rsidR="00F63314" w:rsidRDefault="00F63314" w:rsidP="62CB4884">
      <w:pPr>
        <w:spacing w:line="480" w:lineRule="auto"/>
        <w:rPr>
          <w:rFonts w:ascii="Aptos" w:eastAsia="Aptos" w:hAnsi="Aptos" w:cs="Aptos"/>
          <w:color w:val="000000" w:themeColor="text1"/>
          <w:sz w:val="24"/>
          <w:szCs w:val="24"/>
        </w:rPr>
      </w:pPr>
      <w:r w:rsidRPr="62CB4884">
        <w:rPr>
          <w:rFonts w:ascii="Times New Roman" w:eastAsia="Times New Roman" w:hAnsi="Times New Roman" w:cs="Times New Roman"/>
          <w:color w:val="000000" w:themeColor="text1"/>
          <w:sz w:val="24"/>
          <w:szCs w:val="24"/>
        </w:rPr>
        <w:t xml:space="preserve">Young, S., Adamo, N., Ásgeirsdóttir, B. B., Branney, P., Beckett, M., Colley, W., Cubbin, S., </w:t>
      </w:r>
      <w:r>
        <w:tab/>
      </w:r>
      <w:r w:rsidRPr="62CB4884">
        <w:rPr>
          <w:rFonts w:ascii="Times New Roman" w:eastAsia="Times New Roman" w:hAnsi="Times New Roman" w:cs="Times New Roman"/>
          <w:color w:val="000000" w:themeColor="text1"/>
          <w:sz w:val="24"/>
          <w:szCs w:val="24"/>
        </w:rPr>
        <w:t xml:space="preserve">Deeley, Q., Farrag, E., Gudjonsson, G., Hill, P., Hollingdale, J., Kilic, O., Lloyd, T., </w:t>
      </w:r>
      <w:r>
        <w:tab/>
      </w:r>
      <w:r w:rsidRPr="62CB4884">
        <w:rPr>
          <w:rFonts w:ascii="Times New Roman" w:eastAsia="Times New Roman" w:hAnsi="Times New Roman" w:cs="Times New Roman"/>
          <w:color w:val="000000" w:themeColor="text1"/>
          <w:sz w:val="24"/>
          <w:szCs w:val="24"/>
        </w:rPr>
        <w:t xml:space="preserve">Mason, P., Paliokosta, E., Perecherla, S., Sedgwick, J., Skirrow, C., … Woodhouse, </w:t>
      </w:r>
      <w:r>
        <w:tab/>
      </w:r>
      <w:r w:rsidRPr="62CB4884">
        <w:rPr>
          <w:rFonts w:ascii="Times New Roman" w:eastAsia="Times New Roman" w:hAnsi="Times New Roman" w:cs="Times New Roman"/>
          <w:color w:val="000000" w:themeColor="text1"/>
          <w:sz w:val="24"/>
          <w:szCs w:val="24"/>
        </w:rPr>
        <w:t xml:space="preserve">E. (2020). Females with ADHD: An expert consensus statement taking a lifespan </w:t>
      </w:r>
      <w:r>
        <w:tab/>
      </w:r>
      <w:r>
        <w:tab/>
      </w:r>
      <w:r>
        <w:tab/>
      </w:r>
      <w:r w:rsidRPr="62CB4884">
        <w:rPr>
          <w:rFonts w:ascii="Times New Roman" w:eastAsia="Times New Roman" w:hAnsi="Times New Roman" w:cs="Times New Roman"/>
          <w:color w:val="000000" w:themeColor="text1"/>
          <w:sz w:val="24"/>
          <w:szCs w:val="24"/>
        </w:rPr>
        <w:t>approach providing guidance for the identification and treatment of attention-</w:t>
      </w:r>
      <w:r>
        <w:tab/>
      </w:r>
      <w:r>
        <w:tab/>
      </w:r>
      <w:r w:rsidRPr="62CB4884">
        <w:rPr>
          <w:rFonts w:ascii="Times New Roman" w:eastAsia="Times New Roman" w:hAnsi="Times New Roman" w:cs="Times New Roman"/>
          <w:color w:val="000000" w:themeColor="text1"/>
          <w:sz w:val="24"/>
          <w:szCs w:val="24"/>
        </w:rPr>
        <w:t xml:space="preserve">deficit/ hyperactivity disorder in girls and women. BMC Psychiatry, 20(1), 404. </w:t>
      </w:r>
      <w:r>
        <w:tab/>
      </w:r>
      <w:r>
        <w:tab/>
      </w:r>
      <w:hyperlink r:id="rId141">
        <w:r w:rsidRPr="62CB4884">
          <w:rPr>
            <w:rStyle w:val="Hyperlink"/>
            <w:rFonts w:ascii="Times New Roman" w:eastAsia="Times New Roman" w:hAnsi="Times New Roman" w:cs="Times New Roman"/>
            <w:sz w:val="24"/>
            <w:szCs w:val="24"/>
          </w:rPr>
          <w:t>https://doi.org/10.1186/s12888-020-02707-9</w:t>
        </w:r>
      </w:hyperlink>
    </w:p>
    <w:p w14:paraId="472E1A10" w14:textId="0156498A" w:rsidR="00F63314" w:rsidRDefault="00F63314" w:rsidP="40B0D182">
      <w:pPr>
        <w:spacing w:line="480" w:lineRule="auto"/>
        <w:rPr>
          <w:rFonts w:ascii="Times New Roman" w:eastAsia="Times New Roman" w:hAnsi="Times New Roman" w:cs="Times New Roman"/>
          <w:color w:val="000000" w:themeColor="text1"/>
          <w:sz w:val="24"/>
          <w:szCs w:val="24"/>
        </w:rPr>
      </w:pPr>
      <w:r w:rsidRPr="27AFE1D0">
        <w:rPr>
          <w:rFonts w:ascii="Times New Roman" w:eastAsia="Times New Roman" w:hAnsi="Times New Roman" w:cs="Times New Roman"/>
          <w:color w:val="000000" w:themeColor="text1"/>
          <w:sz w:val="24"/>
          <w:szCs w:val="24"/>
        </w:rPr>
        <w:t xml:space="preserve">Young, Z., Moghaddam, N., &amp; Tickle, A. (2016). The efficacy of cognitive behavioral therapy </w:t>
      </w:r>
      <w:r>
        <w:tab/>
      </w:r>
      <w:r w:rsidRPr="27AFE1D0">
        <w:rPr>
          <w:rFonts w:ascii="Times New Roman" w:eastAsia="Times New Roman" w:hAnsi="Times New Roman" w:cs="Times New Roman"/>
          <w:color w:val="000000" w:themeColor="text1"/>
          <w:sz w:val="24"/>
          <w:szCs w:val="24"/>
        </w:rPr>
        <w:t xml:space="preserve">for adults with ADHD: A systematic review and meta-analysis of randomized </w:t>
      </w:r>
      <w:r>
        <w:tab/>
      </w:r>
      <w:r>
        <w:tab/>
      </w:r>
      <w:r>
        <w:tab/>
      </w:r>
      <w:r w:rsidRPr="27AFE1D0">
        <w:rPr>
          <w:rFonts w:ascii="Times New Roman" w:eastAsia="Times New Roman" w:hAnsi="Times New Roman" w:cs="Times New Roman"/>
          <w:color w:val="000000" w:themeColor="text1"/>
          <w:sz w:val="24"/>
          <w:szCs w:val="24"/>
        </w:rPr>
        <w:t xml:space="preserve">controlled trials. </w:t>
      </w:r>
      <w:r w:rsidRPr="27AFE1D0">
        <w:rPr>
          <w:rFonts w:ascii="Times New Roman" w:eastAsia="Times New Roman" w:hAnsi="Times New Roman" w:cs="Times New Roman"/>
          <w:i/>
          <w:iCs/>
          <w:color w:val="000000" w:themeColor="text1"/>
          <w:sz w:val="24"/>
          <w:szCs w:val="24"/>
        </w:rPr>
        <w:t xml:space="preserve">Journal of Attention Disorders, </w:t>
      </w:r>
      <w:r w:rsidRPr="27AFE1D0">
        <w:rPr>
          <w:rFonts w:ascii="Times New Roman" w:eastAsia="Times New Roman" w:hAnsi="Times New Roman" w:cs="Times New Roman"/>
          <w:color w:val="000000" w:themeColor="text1"/>
          <w:sz w:val="24"/>
          <w:szCs w:val="24"/>
        </w:rPr>
        <w:t xml:space="preserve">24(6), 875-888. </w:t>
      </w:r>
      <w:r>
        <w:tab/>
      </w:r>
      <w:r>
        <w:tab/>
      </w:r>
      <w:r>
        <w:tab/>
      </w:r>
      <w:r>
        <w:tab/>
      </w:r>
      <w:hyperlink r:id="rId142">
        <w:r w:rsidRPr="27AFE1D0">
          <w:rPr>
            <w:rStyle w:val="Hyperlink"/>
            <w:rFonts w:ascii="Times New Roman" w:eastAsia="Times New Roman" w:hAnsi="Times New Roman" w:cs="Times New Roman"/>
            <w:sz w:val="24"/>
            <w:szCs w:val="24"/>
          </w:rPr>
          <w:t>https://doi.org/10.1177/1087054716664413</w:t>
        </w:r>
      </w:hyperlink>
    </w:p>
    <w:p w14:paraId="0E202322" w14:textId="776EE9EE" w:rsidR="00F63314" w:rsidRDefault="00F63314" w:rsidP="27AFE1D0">
      <w:pPr>
        <w:spacing w:after="0" w:line="480" w:lineRule="auto"/>
        <w:rPr>
          <w:rFonts w:ascii="Times New Roman" w:eastAsia="Times New Roman" w:hAnsi="Times New Roman" w:cs="Times New Roman"/>
          <w:sz w:val="24"/>
          <w:szCs w:val="24"/>
        </w:rPr>
      </w:pPr>
      <w:r w:rsidRPr="0B6A0A75">
        <w:rPr>
          <w:rFonts w:ascii="Times New Roman" w:eastAsia="Times New Roman" w:hAnsi="Times New Roman" w:cs="Times New Roman"/>
          <w:color w:val="000000" w:themeColor="text1"/>
          <w:sz w:val="24"/>
          <w:szCs w:val="24"/>
        </w:rPr>
        <w:t xml:space="preserve">Zhang, J., Kucyi, A., Raya, J., Nielsen, A. N., Nomi, J. S., Damoiseaux, J. S., Greene, D. J., </w:t>
      </w:r>
      <w:r>
        <w:tab/>
      </w:r>
      <w:r w:rsidRPr="0B6A0A75">
        <w:rPr>
          <w:rFonts w:ascii="Times New Roman" w:eastAsia="Times New Roman" w:hAnsi="Times New Roman" w:cs="Times New Roman"/>
          <w:color w:val="000000" w:themeColor="text1"/>
          <w:sz w:val="24"/>
          <w:szCs w:val="24"/>
        </w:rPr>
        <w:t xml:space="preserve">Horovitz, S. G., Uddin, L. Q., &amp; Whitfield-Gabrieli, S. (2021). What have we really </w:t>
      </w:r>
      <w:r>
        <w:tab/>
      </w:r>
      <w:r w:rsidRPr="0B6A0A75">
        <w:rPr>
          <w:rFonts w:ascii="Times New Roman" w:eastAsia="Times New Roman" w:hAnsi="Times New Roman" w:cs="Times New Roman"/>
          <w:color w:val="000000" w:themeColor="text1"/>
          <w:sz w:val="24"/>
          <w:szCs w:val="24"/>
        </w:rPr>
        <w:t xml:space="preserve">learned from functional connectivity in clinical populations? </w:t>
      </w:r>
      <w:r w:rsidRPr="0B6A0A75">
        <w:rPr>
          <w:rFonts w:ascii="Times New Roman" w:eastAsia="Times New Roman" w:hAnsi="Times New Roman" w:cs="Times New Roman"/>
          <w:i/>
          <w:iCs/>
          <w:color w:val="000000" w:themeColor="text1"/>
          <w:sz w:val="24"/>
          <w:szCs w:val="24"/>
        </w:rPr>
        <w:t>NeuroImage</w:t>
      </w:r>
      <w:r w:rsidRPr="0B6A0A75">
        <w:rPr>
          <w:rFonts w:ascii="Times New Roman" w:eastAsia="Times New Roman" w:hAnsi="Times New Roman" w:cs="Times New Roman"/>
          <w:color w:val="000000" w:themeColor="text1"/>
          <w:sz w:val="24"/>
          <w:szCs w:val="24"/>
        </w:rPr>
        <w:t xml:space="preserve">, </w:t>
      </w:r>
      <w:r w:rsidRPr="0B6A0A75">
        <w:rPr>
          <w:rFonts w:ascii="Times New Roman" w:eastAsia="Times New Roman" w:hAnsi="Times New Roman" w:cs="Times New Roman"/>
          <w:i/>
          <w:iCs/>
          <w:color w:val="000000" w:themeColor="text1"/>
          <w:sz w:val="24"/>
          <w:szCs w:val="24"/>
        </w:rPr>
        <w:t>242</w:t>
      </w:r>
      <w:r w:rsidRPr="0B6A0A75">
        <w:rPr>
          <w:rFonts w:ascii="Times New Roman" w:eastAsia="Times New Roman" w:hAnsi="Times New Roman" w:cs="Times New Roman"/>
          <w:color w:val="000000" w:themeColor="text1"/>
          <w:sz w:val="24"/>
          <w:szCs w:val="24"/>
        </w:rPr>
        <w:t xml:space="preserve">, 118466. </w:t>
      </w:r>
      <w:r>
        <w:tab/>
      </w:r>
      <w:hyperlink r:id="rId143">
        <w:r w:rsidRPr="0B6A0A75">
          <w:rPr>
            <w:rStyle w:val="Hyperlink"/>
            <w:rFonts w:ascii="Times New Roman" w:eastAsia="Times New Roman" w:hAnsi="Times New Roman" w:cs="Times New Roman"/>
            <w:sz w:val="24"/>
            <w:szCs w:val="24"/>
          </w:rPr>
          <w:t>https://doi.org/10.1016/j.neuroimage.2021.118466</w:t>
        </w:r>
      </w:hyperlink>
    </w:p>
    <w:p w14:paraId="4C902A11" w14:textId="5780CA7B"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19B12714" w14:textId="4E92C054"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05AD7D2E" w14:textId="14D596C0"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4D8A63AF" w14:textId="38516E0A"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65B18FA6" w14:textId="48647284"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2175897D" w14:textId="06A41CDD"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454120B3" w14:textId="29A48C51"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534A0298" w14:textId="54298AEE"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4914A152" w14:textId="1EE914F7"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3E952B34" w14:textId="4501EADF"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67EF4DE4" w14:textId="475AA416"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0A857DA7" w14:textId="30B934FF"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28176F8C" w14:textId="72B4A266"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0E3132BA" w14:textId="01BA8366"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162E1960" w14:textId="309507F7"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01E9E952" w14:textId="6D9C7B80" w:rsidR="27AFE1D0" w:rsidRDefault="27AFE1D0" w:rsidP="0B6A0A75">
      <w:pPr>
        <w:spacing w:line="480" w:lineRule="auto"/>
        <w:jc w:val="center"/>
        <w:rPr>
          <w:rFonts w:ascii="Times New Roman" w:eastAsia="Times New Roman" w:hAnsi="Times New Roman" w:cs="Times New Roman"/>
          <w:b/>
          <w:bCs/>
          <w:color w:val="000000" w:themeColor="text1"/>
          <w:sz w:val="24"/>
          <w:szCs w:val="24"/>
        </w:rPr>
      </w:pPr>
    </w:p>
    <w:p w14:paraId="32CFF9BE" w14:textId="77777777" w:rsidR="00AD5893" w:rsidRDefault="00AD5893" w:rsidP="0B6A0A75">
      <w:pPr>
        <w:spacing w:line="480" w:lineRule="auto"/>
        <w:jc w:val="center"/>
        <w:rPr>
          <w:rFonts w:ascii="Times New Roman" w:eastAsia="Times New Roman" w:hAnsi="Times New Roman" w:cs="Times New Roman"/>
          <w:b/>
          <w:bCs/>
          <w:color w:val="000000" w:themeColor="text1"/>
          <w:sz w:val="24"/>
          <w:szCs w:val="24"/>
        </w:rPr>
      </w:pPr>
    </w:p>
    <w:p w14:paraId="50881176" w14:textId="77777777" w:rsidR="00AD5893" w:rsidRDefault="00AD5893" w:rsidP="0B6A0A75">
      <w:pPr>
        <w:spacing w:line="480" w:lineRule="auto"/>
        <w:jc w:val="center"/>
        <w:rPr>
          <w:rFonts w:ascii="Times New Roman" w:eastAsia="Times New Roman" w:hAnsi="Times New Roman" w:cs="Times New Roman"/>
          <w:b/>
          <w:bCs/>
          <w:color w:val="000000" w:themeColor="text1"/>
          <w:sz w:val="24"/>
          <w:szCs w:val="24"/>
        </w:rPr>
      </w:pPr>
    </w:p>
    <w:p w14:paraId="59FA47A2" w14:textId="77777777" w:rsidR="00AD5893" w:rsidRDefault="00AD5893" w:rsidP="0B6A0A75">
      <w:pPr>
        <w:spacing w:line="480" w:lineRule="auto"/>
        <w:jc w:val="center"/>
        <w:rPr>
          <w:rFonts w:ascii="Times New Roman" w:eastAsia="Times New Roman" w:hAnsi="Times New Roman" w:cs="Times New Roman"/>
          <w:b/>
          <w:bCs/>
          <w:color w:val="000000" w:themeColor="text1"/>
          <w:sz w:val="24"/>
          <w:szCs w:val="24"/>
        </w:rPr>
      </w:pPr>
    </w:p>
    <w:p w14:paraId="62CBCEE1" w14:textId="77777777" w:rsidR="00AD5893" w:rsidRDefault="00AD5893" w:rsidP="0B6A0A75">
      <w:pPr>
        <w:spacing w:line="480" w:lineRule="auto"/>
        <w:jc w:val="center"/>
        <w:rPr>
          <w:rFonts w:ascii="Times New Roman" w:eastAsia="Times New Roman" w:hAnsi="Times New Roman" w:cs="Times New Roman"/>
          <w:b/>
          <w:bCs/>
          <w:color w:val="000000" w:themeColor="text1"/>
          <w:sz w:val="24"/>
          <w:szCs w:val="24"/>
        </w:rPr>
      </w:pPr>
    </w:p>
    <w:p w14:paraId="23A23CEB" w14:textId="77777777" w:rsidR="00AD5893" w:rsidRDefault="00AD5893" w:rsidP="0B6A0A75">
      <w:pPr>
        <w:spacing w:line="480" w:lineRule="auto"/>
        <w:jc w:val="center"/>
        <w:rPr>
          <w:rFonts w:ascii="Times New Roman" w:eastAsia="Times New Roman" w:hAnsi="Times New Roman" w:cs="Times New Roman"/>
          <w:b/>
          <w:bCs/>
          <w:color w:val="000000" w:themeColor="text1"/>
          <w:sz w:val="24"/>
          <w:szCs w:val="24"/>
        </w:rPr>
      </w:pPr>
    </w:p>
    <w:p w14:paraId="1E0128DE" w14:textId="77777777" w:rsidR="00AD5893" w:rsidRDefault="00AD5893" w:rsidP="0B6A0A75">
      <w:pPr>
        <w:spacing w:line="480" w:lineRule="auto"/>
        <w:jc w:val="center"/>
        <w:rPr>
          <w:rFonts w:ascii="Times New Roman" w:eastAsia="Times New Roman" w:hAnsi="Times New Roman" w:cs="Times New Roman"/>
          <w:b/>
          <w:bCs/>
          <w:color w:val="000000" w:themeColor="text1"/>
          <w:sz w:val="24"/>
          <w:szCs w:val="24"/>
        </w:rPr>
      </w:pPr>
    </w:p>
    <w:p w14:paraId="4FD22566" w14:textId="36B40EED" w:rsidR="27AFE1D0" w:rsidRDefault="4F04C19A" w:rsidP="0B6A0A75">
      <w:pPr>
        <w:spacing w:line="480" w:lineRule="auto"/>
        <w:jc w:val="center"/>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Appendix A: Figures</w:t>
      </w:r>
    </w:p>
    <w:p w14:paraId="68FC5479" w14:textId="56ED64D8" w:rsidR="27AFE1D0" w:rsidRDefault="27AFE1D0" w:rsidP="0B6A0A75">
      <w:pPr>
        <w:spacing w:line="480" w:lineRule="auto"/>
        <w:jc w:val="center"/>
        <w:rPr>
          <w:rFonts w:ascii="Times New Roman" w:eastAsia="Times New Roman" w:hAnsi="Times New Roman" w:cs="Times New Roman"/>
          <w:color w:val="000000" w:themeColor="text1"/>
          <w:sz w:val="24"/>
          <w:szCs w:val="24"/>
        </w:rPr>
      </w:pPr>
    </w:p>
    <w:p w14:paraId="10C9543A" w14:textId="4201D9CD" w:rsidR="27AFE1D0" w:rsidRDefault="4F04C19A" w:rsidP="0B6A0A75">
      <w:pPr>
        <w:spacing w:line="48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Figure 1</w:t>
      </w:r>
    </w:p>
    <w:p w14:paraId="20D4F12F" w14:textId="6091C443" w:rsidR="27AFE1D0" w:rsidRDefault="4F04C19A" w:rsidP="0B6A0A75">
      <w:pPr>
        <w:spacing w:line="48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Dopamine Reward Pathways in ADHD</w:t>
      </w:r>
    </w:p>
    <w:p w14:paraId="36D775C1" w14:textId="259992AE" w:rsidR="27AFE1D0" w:rsidRDefault="4F04C19A" w:rsidP="0B6A0A75">
      <w:pPr>
        <w:spacing w:line="480" w:lineRule="auto"/>
        <w:rPr>
          <w:rFonts w:ascii="Aptos" w:eastAsia="Aptos" w:hAnsi="Aptos" w:cs="Aptos"/>
          <w:color w:val="000000" w:themeColor="text1"/>
          <w:sz w:val="24"/>
          <w:szCs w:val="24"/>
        </w:rPr>
      </w:pPr>
      <w:r>
        <w:rPr>
          <w:noProof/>
        </w:rPr>
        <w:drawing>
          <wp:inline distT="0" distB="0" distL="0" distR="0" wp14:anchorId="7C215C40" wp14:editId="22D4B800">
            <wp:extent cx="5800725" cy="4410075"/>
            <wp:effectExtent l="0" t="0" r="0" b="0"/>
            <wp:docPr id="936168127" name="drawing" descr="A diagram of a brai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168127" name=""/>
                    <pic:cNvPicPr/>
                  </pic:nvPicPr>
                  <pic:blipFill>
                    <a:blip r:embed="rId144">
                      <a:extLst>
                        <a:ext uri="{28A0092B-C50C-407E-A947-70E740481C1C}">
                          <a14:useLocalDpi xmlns:a14="http://schemas.microsoft.com/office/drawing/2010/main" val="0"/>
                        </a:ext>
                      </a:extLst>
                    </a:blip>
                    <a:stretch>
                      <a:fillRect/>
                    </a:stretch>
                  </pic:blipFill>
                  <pic:spPr>
                    <a:xfrm>
                      <a:off x="0" y="0"/>
                      <a:ext cx="5800725" cy="4410075"/>
                    </a:xfrm>
                    <a:prstGeom prst="rect">
                      <a:avLst/>
                    </a:prstGeom>
                  </pic:spPr>
                </pic:pic>
              </a:graphicData>
            </a:graphic>
          </wp:inline>
        </w:drawing>
      </w:r>
    </w:p>
    <w:p w14:paraId="18CAFBDA" w14:textId="65415B7A" w:rsidR="27AFE1D0" w:rsidRDefault="4F04C19A" w:rsidP="0B6A0A75">
      <w:pPr>
        <w:spacing w:line="480" w:lineRule="auto"/>
        <w:jc w:val="both"/>
        <w:rPr>
          <w:rFonts w:ascii="Aptos" w:eastAsia="Aptos" w:hAnsi="Aptos" w:cs="Aptos"/>
          <w:color w:val="000000" w:themeColor="text1"/>
          <w:sz w:val="24"/>
          <w:szCs w:val="24"/>
        </w:rPr>
      </w:pPr>
      <w:r w:rsidRPr="0B6A0A75">
        <w:rPr>
          <w:rFonts w:ascii="Times New Roman" w:eastAsia="Times New Roman" w:hAnsi="Times New Roman" w:cs="Times New Roman"/>
          <w:i/>
          <w:iCs/>
          <w:color w:val="000000" w:themeColor="text1"/>
          <w:sz w:val="24"/>
          <w:szCs w:val="24"/>
        </w:rPr>
        <w:lastRenderedPageBreak/>
        <w:t>Note.</w:t>
      </w:r>
      <w:r w:rsidRPr="0B6A0A75">
        <w:rPr>
          <w:rFonts w:ascii="Times New Roman" w:eastAsia="Times New Roman" w:hAnsi="Times New Roman" w:cs="Times New Roman"/>
          <w:color w:val="000000" w:themeColor="text1"/>
          <w:sz w:val="24"/>
          <w:szCs w:val="24"/>
        </w:rPr>
        <w:t xml:space="preserve"> Custodio, R. J. P., Hengstler, J. G., Cheong, J. H., Kim, H. J., Wascher, E., &amp; Getzmann, S. (2024). Adult ADHD: It is old and new at the same time – what is it? </w:t>
      </w:r>
      <w:r w:rsidRPr="0B6A0A75">
        <w:rPr>
          <w:rFonts w:ascii="Times New Roman" w:eastAsia="Times New Roman" w:hAnsi="Times New Roman" w:cs="Times New Roman"/>
          <w:i/>
          <w:iCs/>
          <w:color w:val="000000" w:themeColor="text1"/>
          <w:sz w:val="24"/>
          <w:szCs w:val="24"/>
        </w:rPr>
        <w:t xml:space="preserve">Reviews in the </w:t>
      </w:r>
      <w:r w:rsidR="27AFE1D0">
        <w:tab/>
      </w:r>
      <w:r w:rsidRPr="0B6A0A75">
        <w:rPr>
          <w:rFonts w:ascii="Times New Roman" w:eastAsia="Times New Roman" w:hAnsi="Times New Roman" w:cs="Times New Roman"/>
          <w:i/>
          <w:iCs/>
          <w:color w:val="000000" w:themeColor="text1"/>
          <w:sz w:val="24"/>
          <w:szCs w:val="24"/>
        </w:rPr>
        <w:t>Neurosciences</w:t>
      </w:r>
      <w:r w:rsidRPr="0B6A0A75">
        <w:rPr>
          <w:rFonts w:ascii="Times New Roman" w:eastAsia="Times New Roman" w:hAnsi="Times New Roman" w:cs="Times New Roman"/>
          <w:color w:val="000000" w:themeColor="text1"/>
          <w:sz w:val="24"/>
          <w:szCs w:val="24"/>
        </w:rPr>
        <w:t xml:space="preserve">, </w:t>
      </w:r>
      <w:r w:rsidRPr="0B6A0A75">
        <w:rPr>
          <w:rFonts w:ascii="Times New Roman" w:eastAsia="Times New Roman" w:hAnsi="Times New Roman" w:cs="Times New Roman"/>
          <w:i/>
          <w:iCs/>
          <w:color w:val="000000" w:themeColor="text1"/>
          <w:sz w:val="24"/>
          <w:szCs w:val="24"/>
        </w:rPr>
        <w:t>35</w:t>
      </w:r>
      <w:r w:rsidRPr="0B6A0A75">
        <w:rPr>
          <w:rFonts w:ascii="Times New Roman" w:eastAsia="Times New Roman" w:hAnsi="Times New Roman" w:cs="Times New Roman"/>
          <w:color w:val="000000" w:themeColor="text1"/>
          <w:sz w:val="24"/>
          <w:szCs w:val="24"/>
        </w:rPr>
        <w:t xml:space="preserve">(2), 225–241. </w:t>
      </w:r>
      <w:hyperlink r:id="rId145">
        <w:r w:rsidRPr="0B6A0A75">
          <w:rPr>
            <w:rStyle w:val="Hyperlink"/>
            <w:rFonts w:ascii="Times New Roman" w:eastAsia="Times New Roman" w:hAnsi="Times New Roman" w:cs="Times New Roman"/>
            <w:sz w:val="24"/>
            <w:szCs w:val="24"/>
          </w:rPr>
          <w:t>https://doi.org/10.1515/revneuro-2023-0071</w:t>
        </w:r>
      </w:hyperlink>
    </w:p>
    <w:p w14:paraId="01793125" w14:textId="6EA2AAF5" w:rsidR="27AFE1D0" w:rsidRDefault="27AFE1D0" w:rsidP="0B6A0A75">
      <w:pPr>
        <w:spacing w:line="480" w:lineRule="auto"/>
        <w:jc w:val="both"/>
        <w:rPr>
          <w:rFonts w:ascii="Times New Roman" w:eastAsia="Times New Roman" w:hAnsi="Times New Roman" w:cs="Times New Roman"/>
          <w:b/>
          <w:bCs/>
          <w:color w:val="000000" w:themeColor="text1"/>
          <w:sz w:val="24"/>
          <w:szCs w:val="24"/>
        </w:rPr>
      </w:pPr>
    </w:p>
    <w:p w14:paraId="4723D217" w14:textId="2872EBD1" w:rsidR="27AFE1D0" w:rsidRDefault="27AFE1D0" w:rsidP="0B6A0A75">
      <w:pPr>
        <w:spacing w:line="480" w:lineRule="auto"/>
        <w:jc w:val="both"/>
        <w:rPr>
          <w:rFonts w:ascii="Times New Roman" w:eastAsia="Times New Roman" w:hAnsi="Times New Roman" w:cs="Times New Roman"/>
          <w:b/>
          <w:bCs/>
          <w:color w:val="000000" w:themeColor="text1"/>
          <w:sz w:val="24"/>
          <w:szCs w:val="24"/>
        </w:rPr>
      </w:pPr>
    </w:p>
    <w:p w14:paraId="04423C7E" w14:textId="5A65940E"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Figure 2</w:t>
      </w:r>
    </w:p>
    <w:p w14:paraId="3F3FF479" w14:textId="26CB70DB"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Self-Determination Theory</w:t>
      </w:r>
    </w:p>
    <w:p w14:paraId="5FB6C282" w14:textId="4AEAAEED" w:rsidR="27AFE1D0" w:rsidRDefault="4F04C19A" w:rsidP="0B6A0A75">
      <w:pPr>
        <w:spacing w:line="480" w:lineRule="auto"/>
        <w:jc w:val="both"/>
        <w:rPr>
          <w:rFonts w:ascii="Aptos" w:eastAsia="Aptos" w:hAnsi="Aptos" w:cs="Aptos"/>
          <w:color w:val="000000" w:themeColor="text1"/>
          <w:sz w:val="24"/>
          <w:szCs w:val="24"/>
        </w:rPr>
      </w:pPr>
      <w:r>
        <w:rPr>
          <w:noProof/>
        </w:rPr>
        <w:drawing>
          <wp:inline distT="0" distB="0" distL="0" distR="0" wp14:anchorId="1AC25881" wp14:editId="1B9E65EB">
            <wp:extent cx="4000500" cy="2514600"/>
            <wp:effectExtent l="0" t="0" r="0" b="0"/>
            <wp:docPr id="2035486680" name="drawing" descr="A diagram of self determination theor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486680" name=""/>
                    <pic:cNvPicPr/>
                  </pic:nvPicPr>
                  <pic:blipFill>
                    <a:blip r:embed="rId146">
                      <a:extLst>
                        <a:ext uri="{28A0092B-C50C-407E-A947-70E740481C1C}">
                          <a14:useLocalDpi xmlns:a14="http://schemas.microsoft.com/office/drawing/2010/main" val="0"/>
                        </a:ext>
                      </a:extLst>
                    </a:blip>
                    <a:stretch>
                      <a:fillRect/>
                    </a:stretch>
                  </pic:blipFill>
                  <pic:spPr>
                    <a:xfrm>
                      <a:off x="0" y="0"/>
                      <a:ext cx="4000500" cy="2514600"/>
                    </a:xfrm>
                    <a:prstGeom prst="rect">
                      <a:avLst/>
                    </a:prstGeom>
                  </pic:spPr>
                </pic:pic>
              </a:graphicData>
            </a:graphic>
          </wp:inline>
        </w:drawing>
      </w:r>
    </w:p>
    <w:p w14:paraId="404FC658" w14:textId="0F25CD60"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 xml:space="preserve">Note. </w:t>
      </w:r>
      <w:r w:rsidRPr="0B6A0A75">
        <w:rPr>
          <w:rFonts w:ascii="Times New Roman" w:eastAsia="Times New Roman" w:hAnsi="Times New Roman" w:cs="Times New Roman"/>
          <w:color w:val="000000" w:themeColor="text1"/>
          <w:sz w:val="24"/>
          <w:szCs w:val="24"/>
        </w:rPr>
        <w:t xml:space="preserve">Palmer, E. (2025). Late-Diagnosed Attention-Deficit/Hyperactivity Disorder in Women: The Need for Holistic Treatment. </w:t>
      </w:r>
    </w:p>
    <w:p w14:paraId="10DC8817"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5D391D7A"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1701EF4A"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4AD21729"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471C82AC"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15D855D3"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57550643" w14:textId="77777777" w:rsidR="00AD5893" w:rsidRDefault="00AD5893" w:rsidP="0B6A0A75">
      <w:pPr>
        <w:spacing w:line="480" w:lineRule="auto"/>
        <w:jc w:val="both"/>
        <w:rPr>
          <w:rFonts w:ascii="Times New Roman" w:eastAsia="Times New Roman" w:hAnsi="Times New Roman" w:cs="Times New Roman"/>
          <w:b/>
          <w:bCs/>
          <w:color w:val="000000" w:themeColor="text1"/>
          <w:sz w:val="24"/>
          <w:szCs w:val="24"/>
        </w:rPr>
      </w:pPr>
    </w:p>
    <w:p w14:paraId="12DB9ABF" w14:textId="276135AD"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Figure 3</w:t>
      </w:r>
    </w:p>
    <w:p w14:paraId="04CCD5D2" w14:textId="6A5C7842"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Comparison Between the Percentage of HOME Program Members who Visited the ED in the First and Second Year Following Enrollment</w:t>
      </w:r>
    </w:p>
    <w:p w14:paraId="035063E1" w14:textId="5EA32D3D" w:rsidR="27AFE1D0" w:rsidRDefault="4F04C19A" w:rsidP="0B6A0A75">
      <w:pPr>
        <w:spacing w:line="480" w:lineRule="auto"/>
        <w:jc w:val="both"/>
        <w:rPr>
          <w:rFonts w:ascii="Aptos" w:eastAsia="Aptos" w:hAnsi="Aptos" w:cs="Aptos"/>
          <w:color w:val="000000" w:themeColor="text1"/>
          <w:sz w:val="24"/>
          <w:szCs w:val="24"/>
        </w:rPr>
      </w:pPr>
      <w:r>
        <w:rPr>
          <w:noProof/>
        </w:rPr>
        <w:drawing>
          <wp:inline distT="0" distB="0" distL="0" distR="0" wp14:anchorId="32ECCBF0" wp14:editId="2ABBE57D">
            <wp:extent cx="4743450" cy="2438400"/>
            <wp:effectExtent l="0" t="0" r="0" b="0"/>
            <wp:docPr id="980266258" name="drawing" descr="A graph of a number of ye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266258" name=""/>
                    <pic:cNvPicPr/>
                  </pic:nvPicPr>
                  <pic:blipFill>
                    <a:blip r:embed="rId147">
                      <a:extLst>
                        <a:ext uri="{28A0092B-C50C-407E-A947-70E740481C1C}">
                          <a14:useLocalDpi xmlns:a14="http://schemas.microsoft.com/office/drawing/2010/main" val="0"/>
                        </a:ext>
                      </a:extLst>
                    </a:blip>
                    <a:stretch>
                      <a:fillRect/>
                    </a:stretch>
                  </pic:blipFill>
                  <pic:spPr>
                    <a:xfrm>
                      <a:off x="0" y="0"/>
                      <a:ext cx="4743450" cy="2438400"/>
                    </a:xfrm>
                    <a:prstGeom prst="rect">
                      <a:avLst/>
                    </a:prstGeom>
                  </pic:spPr>
                </pic:pic>
              </a:graphicData>
            </a:graphic>
          </wp:inline>
        </w:drawing>
      </w:r>
    </w:p>
    <w:p w14:paraId="12CD1E7E" w14:textId="1ECF5F84" w:rsidR="27AFE1D0" w:rsidRDefault="4F04C19A" w:rsidP="0B6A0A75">
      <w:pPr>
        <w:spacing w:line="480" w:lineRule="auto"/>
        <w:rPr>
          <w:rFonts w:ascii="Aptos" w:eastAsia="Aptos" w:hAnsi="Aptos" w:cs="Aptos"/>
          <w:color w:val="000000" w:themeColor="text1"/>
          <w:sz w:val="24"/>
          <w:szCs w:val="24"/>
        </w:rPr>
      </w:pPr>
      <w:r w:rsidRPr="0B6A0A75">
        <w:rPr>
          <w:rFonts w:ascii="Times New Roman" w:eastAsia="Times New Roman" w:hAnsi="Times New Roman" w:cs="Times New Roman"/>
          <w:i/>
          <w:iCs/>
          <w:color w:val="000000" w:themeColor="text1"/>
          <w:sz w:val="24"/>
          <w:szCs w:val="24"/>
        </w:rPr>
        <w:t xml:space="preserve">Note. </w:t>
      </w:r>
      <w:r w:rsidRPr="0B6A0A75">
        <w:rPr>
          <w:rFonts w:ascii="Times New Roman" w:eastAsia="Times New Roman" w:hAnsi="Times New Roman" w:cs="Times New Roman"/>
          <w:color w:val="000000" w:themeColor="text1"/>
          <w:sz w:val="24"/>
          <w:szCs w:val="24"/>
        </w:rPr>
        <w:t>Aguayo, P., Lin, A. G., Stevens, P. T., Carbone, P. S., Bilder, D. A., &amp; Rapaport, M. H. (2024). A Patient-Centered Multidisciplinary Medical HOME for Persons with Intellectual and Developmental Disabilities. Focus, 22(2), 170–174.</w:t>
      </w:r>
      <w:hyperlink r:id="rId148">
        <w:r w:rsidRPr="0B6A0A75">
          <w:rPr>
            <w:rStyle w:val="Hyperlink"/>
            <w:rFonts w:ascii="Times New Roman" w:eastAsia="Times New Roman" w:hAnsi="Times New Roman" w:cs="Times New Roman"/>
            <w:i/>
            <w:iCs/>
            <w:sz w:val="24"/>
            <w:szCs w:val="24"/>
          </w:rPr>
          <w:t>https://doi.org/10.1176/appi.focus.20230036</w:t>
        </w:r>
      </w:hyperlink>
    </w:p>
    <w:p w14:paraId="2B5AAA24"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72ED291D"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6BDE25FA"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455EFBA8"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7940181F"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786FF9AC"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3991D595"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7663290B"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58486205"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54ECCF54"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300F90D5" w14:textId="77777777" w:rsidR="00AD5893" w:rsidRDefault="00AD5893" w:rsidP="0B6A0A75">
      <w:pPr>
        <w:spacing w:line="240" w:lineRule="auto"/>
        <w:rPr>
          <w:rFonts w:ascii="Times New Roman" w:eastAsia="Times New Roman" w:hAnsi="Times New Roman" w:cs="Times New Roman"/>
          <w:b/>
          <w:bCs/>
          <w:color w:val="000000" w:themeColor="text1"/>
          <w:sz w:val="24"/>
          <w:szCs w:val="24"/>
        </w:rPr>
      </w:pPr>
    </w:p>
    <w:p w14:paraId="277FD402" w14:textId="1BDAB2F1"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Figure 4</w:t>
      </w:r>
    </w:p>
    <w:p w14:paraId="59A1F9CA" w14:textId="258346BD"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The Typical Research Pipeline</w:t>
      </w:r>
    </w:p>
    <w:p w14:paraId="33785E43" w14:textId="108BEA55" w:rsidR="27AFE1D0" w:rsidRDefault="4F04C19A" w:rsidP="0B6A0A75">
      <w:pPr>
        <w:spacing w:line="480" w:lineRule="auto"/>
        <w:rPr>
          <w:rFonts w:ascii="Times New Roman" w:eastAsia="Times New Roman" w:hAnsi="Times New Roman" w:cs="Times New Roman"/>
          <w:color w:val="000000" w:themeColor="text1"/>
          <w:sz w:val="24"/>
          <w:szCs w:val="24"/>
        </w:rPr>
      </w:pPr>
      <w:r>
        <w:rPr>
          <w:noProof/>
        </w:rPr>
        <w:drawing>
          <wp:inline distT="0" distB="0" distL="0" distR="0" wp14:anchorId="6318E9E8" wp14:editId="6465AC92">
            <wp:extent cx="5943600" cy="800100"/>
            <wp:effectExtent l="0" t="0" r="0" b="0"/>
            <wp:docPr id="670333952" name="drawing" descr="Diagram 1, SmartArt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0333952" name=""/>
                    <pic:cNvPicPr/>
                  </pic:nvPicPr>
                  <pic:blipFill>
                    <a:blip r:embed="rId149">
                      <a:extLst>
                        <a:ext uri="{28A0092B-C50C-407E-A947-70E740481C1C}">
                          <a14:useLocalDpi xmlns:a14="http://schemas.microsoft.com/office/drawing/2010/main" val="0"/>
                        </a:ext>
                      </a:extLst>
                    </a:blip>
                    <a:stretch>
                      <a:fillRect/>
                    </a:stretch>
                  </pic:blipFill>
                  <pic:spPr>
                    <a:xfrm>
                      <a:off x="0" y="0"/>
                      <a:ext cx="5943600" cy="800100"/>
                    </a:xfrm>
                    <a:prstGeom prst="rect">
                      <a:avLst/>
                    </a:prstGeom>
                  </pic:spPr>
                </pic:pic>
              </a:graphicData>
            </a:graphic>
          </wp:inline>
        </w:drawing>
      </w:r>
      <w:r w:rsidRPr="0B6A0A75">
        <w:rPr>
          <w:rFonts w:ascii="Times New Roman" w:eastAsia="Times New Roman" w:hAnsi="Times New Roman" w:cs="Times New Roman"/>
          <w:i/>
          <w:iCs/>
          <w:color w:val="000000" w:themeColor="text1"/>
          <w:sz w:val="24"/>
          <w:szCs w:val="24"/>
        </w:rPr>
        <w:t xml:space="preserve">Note. </w:t>
      </w:r>
      <w:r w:rsidRPr="0B6A0A75">
        <w:rPr>
          <w:rFonts w:ascii="Times New Roman" w:eastAsia="Times New Roman" w:hAnsi="Times New Roman" w:cs="Times New Roman"/>
          <w:color w:val="000000" w:themeColor="text1"/>
          <w:sz w:val="24"/>
          <w:szCs w:val="24"/>
        </w:rPr>
        <w:t xml:space="preserve">Davis, B., Guinness, K., Bastin, M., Palmer, E. (2025, May). Balancing Implementation and Effectiveness within a Hybrid Type 2 Design: Lessons Learned from Community </w:t>
      </w:r>
      <w:r w:rsidR="27AFE1D0">
        <w:tab/>
      </w:r>
      <w:r w:rsidR="27AFE1D0">
        <w:tab/>
      </w:r>
      <w:r w:rsidRPr="0B6A0A75">
        <w:rPr>
          <w:rFonts w:ascii="Times New Roman" w:eastAsia="Times New Roman" w:hAnsi="Times New Roman" w:cs="Times New Roman"/>
          <w:color w:val="000000" w:themeColor="text1"/>
          <w:sz w:val="24"/>
          <w:szCs w:val="24"/>
        </w:rPr>
        <w:t xml:space="preserve">Dissemination of an Effective Depression Intervention. Presented at the Society for </w:t>
      </w:r>
      <w:r w:rsidR="27AFE1D0">
        <w:tab/>
      </w:r>
      <w:r w:rsidRPr="0B6A0A75">
        <w:rPr>
          <w:rFonts w:ascii="Times New Roman" w:eastAsia="Times New Roman" w:hAnsi="Times New Roman" w:cs="Times New Roman"/>
          <w:color w:val="000000" w:themeColor="text1"/>
          <w:sz w:val="24"/>
          <w:szCs w:val="24"/>
        </w:rPr>
        <w:t>Prevention Research Annual Meeting, Seattle, WA, USA.</w:t>
      </w:r>
    </w:p>
    <w:p w14:paraId="3F4F568E" w14:textId="56ABC6DA"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Figure 5</w:t>
      </w:r>
    </w:p>
    <w:p w14:paraId="34BCE174" w14:textId="2EB7FB52"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Preliminary Outcomes: Participant Depression</w:t>
      </w:r>
    </w:p>
    <w:p w14:paraId="0486D56E" w14:textId="341CB23E" w:rsidR="27AFE1D0" w:rsidRDefault="4F04C19A" w:rsidP="0B6A0A75">
      <w:pPr>
        <w:spacing w:line="480" w:lineRule="auto"/>
        <w:rPr>
          <w:rFonts w:ascii="Aptos" w:eastAsia="Aptos" w:hAnsi="Aptos" w:cs="Aptos"/>
          <w:color w:val="000000" w:themeColor="text1"/>
          <w:sz w:val="24"/>
          <w:szCs w:val="24"/>
        </w:rPr>
      </w:pPr>
      <w:r>
        <w:rPr>
          <w:noProof/>
        </w:rPr>
        <w:drawing>
          <wp:inline distT="0" distB="0" distL="0" distR="0" wp14:anchorId="365D3B9E" wp14:editId="695822DA">
            <wp:extent cx="5715000" cy="3114675"/>
            <wp:effectExtent l="0" t="0" r="0" b="0"/>
            <wp:docPr id="1890155590" name="drawing" descr="A pie chart with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155590" name=""/>
                    <pic:cNvPicPr/>
                  </pic:nvPicPr>
                  <pic:blipFill>
                    <a:blip r:embed="rId150">
                      <a:extLst>
                        <a:ext uri="{28A0092B-C50C-407E-A947-70E740481C1C}">
                          <a14:useLocalDpi xmlns:a14="http://schemas.microsoft.com/office/drawing/2010/main" val="0"/>
                        </a:ext>
                      </a:extLst>
                    </a:blip>
                    <a:stretch>
                      <a:fillRect/>
                    </a:stretch>
                  </pic:blipFill>
                  <pic:spPr>
                    <a:xfrm>
                      <a:off x="0" y="0"/>
                      <a:ext cx="5715000" cy="3114675"/>
                    </a:xfrm>
                    <a:prstGeom prst="rect">
                      <a:avLst/>
                    </a:prstGeom>
                  </pic:spPr>
                </pic:pic>
              </a:graphicData>
            </a:graphic>
          </wp:inline>
        </w:drawing>
      </w:r>
    </w:p>
    <w:p w14:paraId="218DAA9F" w14:textId="77777777" w:rsidR="00AD5893" w:rsidRDefault="4F04C19A" w:rsidP="00AD5893">
      <w:pPr>
        <w:spacing w:line="48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lastRenderedPageBreak/>
        <w:t xml:space="preserve">Note. </w:t>
      </w:r>
      <w:r w:rsidRPr="0B6A0A75">
        <w:rPr>
          <w:rFonts w:ascii="Times New Roman" w:eastAsia="Times New Roman" w:hAnsi="Times New Roman" w:cs="Times New Roman"/>
          <w:color w:val="000000" w:themeColor="text1"/>
          <w:sz w:val="24"/>
          <w:szCs w:val="24"/>
        </w:rPr>
        <w:t xml:space="preserve">Davis, B., Guinness, K., Bastin, M., Palmer, E. (2025, May). Balancing Implementation and Effectiveness within a Hybrid Type 2 Design: Lessons Learned from Community </w:t>
      </w:r>
      <w:r w:rsidR="27AFE1D0">
        <w:tab/>
      </w:r>
      <w:r w:rsidRPr="0B6A0A75">
        <w:rPr>
          <w:rFonts w:ascii="Times New Roman" w:eastAsia="Times New Roman" w:hAnsi="Times New Roman" w:cs="Times New Roman"/>
          <w:color w:val="000000" w:themeColor="text1"/>
          <w:sz w:val="24"/>
          <w:szCs w:val="24"/>
        </w:rPr>
        <w:t xml:space="preserve">Dissemination of an Effective Depression Intervention. Presented at the Society for </w:t>
      </w:r>
      <w:r w:rsidR="27AFE1D0">
        <w:tab/>
      </w:r>
      <w:r w:rsidRPr="0B6A0A75">
        <w:rPr>
          <w:rFonts w:ascii="Times New Roman" w:eastAsia="Times New Roman" w:hAnsi="Times New Roman" w:cs="Times New Roman"/>
          <w:color w:val="000000" w:themeColor="text1"/>
          <w:sz w:val="24"/>
          <w:szCs w:val="24"/>
        </w:rPr>
        <w:t>Prevention Research Annual Meeting, Seattle, WA, USA.</w:t>
      </w:r>
    </w:p>
    <w:p w14:paraId="0EFBB3DD" w14:textId="561C9504" w:rsidR="27AFE1D0" w:rsidRDefault="4F04C19A" w:rsidP="00AD5893">
      <w:pPr>
        <w:spacing w:line="480" w:lineRule="auto"/>
        <w:jc w:val="center"/>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Appendix B: Tables</w:t>
      </w:r>
    </w:p>
    <w:p w14:paraId="7F96BAA4" w14:textId="21119F1C"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Table 1</w:t>
      </w:r>
    </w:p>
    <w:p w14:paraId="65A2DDA8" w14:textId="6D31E34A"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Male vs Female ADHD</w:t>
      </w:r>
    </w:p>
    <w:p w14:paraId="6D28BB34" w14:textId="74E012FB" w:rsidR="27AFE1D0" w:rsidRDefault="4F04C19A" w:rsidP="0B6A0A75">
      <w:pPr>
        <w:spacing w:line="480" w:lineRule="auto"/>
        <w:rPr>
          <w:rFonts w:ascii="Aptos" w:eastAsia="Aptos" w:hAnsi="Aptos" w:cs="Aptos"/>
          <w:color w:val="000000" w:themeColor="text1"/>
          <w:sz w:val="24"/>
          <w:szCs w:val="24"/>
        </w:rPr>
      </w:pPr>
      <w:r>
        <w:rPr>
          <w:noProof/>
        </w:rPr>
        <w:drawing>
          <wp:inline distT="0" distB="0" distL="0" distR="0" wp14:anchorId="74EB3F0A" wp14:editId="5D154A7E">
            <wp:extent cx="4124325" cy="2381250"/>
            <wp:effectExtent l="0" t="0" r="0" b="0"/>
            <wp:docPr id="279723212" name="drawing" descr="A couple of white cards with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723212" name=""/>
                    <pic:cNvPicPr/>
                  </pic:nvPicPr>
                  <pic:blipFill>
                    <a:blip r:embed="rId151">
                      <a:extLst>
                        <a:ext uri="{28A0092B-C50C-407E-A947-70E740481C1C}">
                          <a14:useLocalDpi xmlns:a14="http://schemas.microsoft.com/office/drawing/2010/main" val="0"/>
                        </a:ext>
                      </a:extLst>
                    </a:blip>
                    <a:stretch>
                      <a:fillRect/>
                    </a:stretch>
                  </pic:blipFill>
                  <pic:spPr>
                    <a:xfrm>
                      <a:off x="0" y="0"/>
                      <a:ext cx="4124325" cy="2381250"/>
                    </a:xfrm>
                    <a:prstGeom prst="rect">
                      <a:avLst/>
                    </a:prstGeom>
                  </pic:spPr>
                </pic:pic>
              </a:graphicData>
            </a:graphic>
          </wp:inline>
        </w:drawing>
      </w:r>
    </w:p>
    <w:p w14:paraId="587D26A3" w14:textId="5E850715"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 xml:space="preserve">Note. </w:t>
      </w:r>
      <w:r w:rsidRPr="0B6A0A75">
        <w:rPr>
          <w:rFonts w:ascii="Times New Roman" w:eastAsia="Times New Roman" w:hAnsi="Times New Roman" w:cs="Times New Roman"/>
          <w:color w:val="000000" w:themeColor="text1"/>
          <w:sz w:val="24"/>
          <w:szCs w:val="24"/>
        </w:rPr>
        <w:t>Palmer, E. (2025). Late-Diagnosed Attention-Deficit/Hyperactivity Disorder in Women: The Need for Holistic Treatment.</w:t>
      </w:r>
    </w:p>
    <w:p w14:paraId="7D42DF87" w14:textId="10154809"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Table 2</w:t>
      </w:r>
    </w:p>
    <w:p w14:paraId="433F145E" w14:textId="1EDA3320"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The Eight Areas of the ADHD Star</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9330"/>
      </w:tblGrid>
      <w:tr w:rsidR="0B6A0A75" w14:paraId="5582DE8A"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7381A749" w14:textId="6232BDBC" w:rsidR="0B6A0A75" w:rsidRDefault="0B6A0A75" w:rsidP="0B6A0A75">
            <w:pPr>
              <w:pStyle w:val="ListParagraph"/>
              <w:numPr>
                <w:ilvl w:val="0"/>
                <w:numId w:val="17"/>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Understanding your ADHD. This is about understanding how your ADHD affects you, and feeling you have some control over it. It covers getting diagnosed, making informed choices about treatment options, and being able to explain your behaviour to others and ask for what you need. </w:t>
            </w:r>
          </w:p>
        </w:tc>
      </w:tr>
      <w:tr w:rsidR="0B6A0A75" w14:paraId="6AC1A543"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7AF42A9F" w14:textId="700A3D9E" w:rsidR="0B6A0A75" w:rsidRDefault="0B6A0A75" w:rsidP="0B6A0A75">
            <w:pPr>
              <w:pStyle w:val="ListParagraph"/>
              <w:numPr>
                <w:ilvl w:val="0"/>
                <w:numId w:val="16"/>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Focus and attention. This is about learning ways to help you pay attention to people and concentrating on tasks in a flexible way, so you can get things done. </w:t>
            </w:r>
          </w:p>
        </w:tc>
      </w:tr>
      <w:tr w:rsidR="0B6A0A75" w14:paraId="69AE7EAE"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1B31137A" w14:textId="2BEB60E1" w:rsidR="0B6A0A75" w:rsidRDefault="0B6A0A75" w:rsidP="0B6A0A75">
            <w:pPr>
              <w:pStyle w:val="ListParagraph"/>
              <w:numPr>
                <w:ilvl w:val="0"/>
                <w:numId w:val="15"/>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lastRenderedPageBreak/>
              <w:t> Organising yourself. This is about the skills that you need to manage your life independently – managing time, sorting out your money, dealing with bills and paperwork, managing domestic tasks, not losing your possessions and coping with travel. </w:t>
            </w:r>
          </w:p>
        </w:tc>
      </w:tr>
      <w:tr w:rsidR="0B6A0A75" w14:paraId="7DE212FD"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7028B392" w14:textId="5537D1A3" w:rsidR="0B6A0A75" w:rsidRDefault="0B6A0A75" w:rsidP="0B6A0A75">
            <w:pPr>
              <w:pStyle w:val="ListParagraph"/>
              <w:numPr>
                <w:ilvl w:val="0"/>
                <w:numId w:val="14"/>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 Friends and social life. This is about skills you need to have positive relationships with other people – family, friends, partners, colleagues, online friends and the wider community. It is about the quality of your relationships. </w:t>
            </w:r>
          </w:p>
        </w:tc>
      </w:tr>
      <w:tr w:rsidR="0B6A0A75" w14:paraId="0F2B2C37"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3E011917" w14:textId="3B0D8C65" w:rsidR="0B6A0A75" w:rsidRDefault="0B6A0A75" w:rsidP="0B6A0A75">
            <w:pPr>
              <w:pStyle w:val="ListParagraph"/>
              <w:numPr>
                <w:ilvl w:val="0"/>
                <w:numId w:val="13"/>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 Thinking and reacting. This is about coping with strong feelings like anger and frustration. It is about managing negative impulses, like gambling, binge drinking, reckless driving or self-harm, thinking before you act, and not harming yourself or others, disrupting other people or damaging property. </w:t>
            </w:r>
          </w:p>
        </w:tc>
      </w:tr>
      <w:tr w:rsidR="0B6A0A75" w14:paraId="04F04BED"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2C640DA0" w14:textId="2324396F" w:rsidR="0B6A0A75" w:rsidRDefault="0B6A0A75" w:rsidP="0B6A0A75">
            <w:pPr>
              <w:pStyle w:val="ListParagraph"/>
              <w:numPr>
                <w:ilvl w:val="0"/>
                <w:numId w:val="12"/>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 Physical health. This is about how well you look after yourself – eating well, exercising, getting enough sleep, not misusing drugs, not smoking or drinking too much. It includes avoiding things that make managing your ADHD harder. </w:t>
            </w:r>
          </w:p>
        </w:tc>
      </w:tr>
      <w:tr w:rsidR="0B6A0A75" w14:paraId="67F160D8"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59321152" w14:textId="4E756AB6" w:rsidR="0B6A0A75" w:rsidRDefault="0B6A0A75" w:rsidP="0B6A0A75">
            <w:pPr>
              <w:pStyle w:val="ListParagraph"/>
              <w:numPr>
                <w:ilvl w:val="0"/>
                <w:numId w:val="11"/>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 How you feel. This is about feeling positive, at ease and mostly ok about life. It is about accepting yourself, and being able to bounce back from life’s ups and downs, and cope with difficult emotions. </w:t>
            </w:r>
          </w:p>
        </w:tc>
      </w:tr>
      <w:tr w:rsidR="0B6A0A75" w14:paraId="4598334D"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50DCED96" w14:textId="3BB18C1B" w:rsidR="0B6A0A75" w:rsidRDefault="0B6A0A75" w:rsidP="0B6A0A75">
            <w:pPr>
              <w:pStyle w:val="ListParagraph"/>
              <w:numPr>
                <w:ilvl w:val="0"/>
                <w:numId w:val="10"/>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Meaningful use of time. This is about work, training or education – knowing what you want to do, building your skills and finding a meaningful occupation. </w:t>
            </w:r>
          </w:p>
        </w:tc>
      </w:tr>
    </w:tbl>
    <w:p w14:paraId="0C1C5AC1" w14:textId="7553AFB4" w:rsidR="27AFE1D0" w:rsidRDefault="4F04C19A" w:rsidP="0B6A0A75">
      <w:pPr>
        <w:spacing w:line="480" w:lineRule="auto"/>
        <w:rPr>
          <w:rFonts w:ascii="Aptos" w:eastAsia="Aptos" w:hAnsi="Aptos" w:cs="Aptos"/>
          <w:color w:val="000000" w:themeColor="text1"/>
          <w:sz w:val="24"/>
          <w:szCs w:val="24"/>
        </w:rPr>
      </w:pPr>
      <w:r w:rsidRPr="0B6A0A75">
        <w:rPr>
          <w:rFonts w:ascii="Times New Roman" w:eastAsia="Times New Roman" w:hAnsi="Times New Roman" w:cs="Times New Roman"/>
          <w:i/>
          <w:iCs/>
          <w:color w:val="000000" w:themeColor="text1"/>
          <w:sz w:val="24"/>
          <w:szCs w:val="24"/>
        </w:rPr>
        <w:t xml:space="preserve">Note. </w:t>
      </w:r>
      <w:r w:rsidRPr="0B6A0A75">
        <w:rPr>
          <w:rFonts w:ascii="Times New Roman" w:eastAsia="Times New Roman" w:hAnsi="Times New Roman" w:cs="Times New Roman"/>
          <w:color w:val="000000" w:themeColor="text1"/>
          <w:sz w:val="24"/>
          <w:szCs w:val="24"/>
        </w:rPr>
        <w:t xml:space="preserve">Adamou, M., Graham, K., MacKeith, J., Burns, S., &amp; Emerson, L.-M. (2016). Advancing services for adult ADHD: The development of the ADHD Star as a framework for </w:t>
      </w:r>
      <w:r w:rsidR="27AFE1D0">
        <w:tab/>
      </w:r>
      <w:r w:rsidRPr="0B6A0A75">
        <w:rPr>
          <w:rFonts w:ascii="Times New Roman" w:eastAsia="Times New Roman" w:hAnsi="Times New Roman" w:cs="Times New Roman"/>
          <w:color w:val="000000" w:themeColor="text1"/>
          <w:sz w:val="24"/>
          <w:szCs w:val="24"/>
        </w:rPr>
        <w:t xml:space="preserve">multidisciplinary interventions. </w:t>
      </w:r>
      <w:r w:rsidRPr="0B6A0A75">
        <w:rPr>
          <w:rFonts w:ascii="Times New Roman" w:eastAsia="Times New Roman" w:hAnsi="Times New Roman" w:cs="Times New Roman"/>
          <w:i/>
          <w:iCs/>
          <w:color w:val="000000" w:themeColor="text1"/>
          <w:sz w:val="24"/>
          <w:szCs w:val="24"/>
        </w:rPr>
        <w:t>BMC Health Services Research</w:t>
      </w:r>
      <w:r w:rsidRPr="0B6A0A75">
        <w:rPr>
          <w:rFonts w:ascii="Times New Roman" w:eastAsia="Times New Roman" w:hAnsi="Times New Roman" w:cs="Times New Roman"/>
          <w:color w:val="000000" w:themeColor="text1"/>
          <w:sz w:val="24"/>
          <w:szCs w:val="24"/>
        </w:rPr>
        <w:t xml:space="preserve">, </w:t>
      </w:r>
      <w:r w:rsidRPr="0B6A0A75">
        <w:rPr>
          <w:rFonts w:ascii="Times New Roman" w:eastAsia="Times New Roman" w:hAnsi="Times New Roman" w:cs="Times New Roman"/>
          <w:i/>
          <w:iCs/>
          <w:color w:val="000000" w:themeColor="text1"/>
          <w:sz w:val="24"/>
          <w:szCs w:val="24"/>
        </w:rPr>
        <w:t>16</w:t>
      </w:r>
      <w:r w:rsidRPr="0B6A0A75">
        <w:rPr>
          <w:rFonts w:ascii="Times New Roman" w:eastAsia="Times New Roman" w:hAnsi="Times New Roman" w:cs="Times New Roman"/>
          <w:color w:val="000000" w:themeColor="text1"/>
          <w:sz w:val="24"/>
          <w:szCs w:val="24"/>
        </w:rPr>
        <w:t xml:space="preserve">(1), 632. </w:t>
      </w:r>
      <w:r w:rsidR="27AFE1D0">
        <w:tab/>
      </w:r>
      <w:r w:rsidR="27AFE1D0">
        <w:tab/>
      </w:r>
      <w:hyperlink r:id="rId152">
        <w:r w:rsidRPr="0B6A0A75">
          <w:rPr>
            <w:rStyle w:val="Hyperlink"/>
            <w:rFonts w:ascii="Times New Roman" w:eastAsia="Times New Roman" w:hAnsi="Times New Roman" w:cs="Times New Roman"/>
            <w:sz w:val="24"/>
            <w:szCs w:val="24"/>
          </w:rPr>
          <w:t>https://doi.org/10.1186/s12913-016-1894-4</w:t>
        </w:r>
      </w:hyperlink>
    </w:p>
    <w:p w14:paraId="6731EB47" w14:textId="32853D31"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b/>
          <w:bCs/>
          <w:color w:val="000000" w:themeColor="text1"/>
          <w:sz w:val="24"/>
          <w:szCs w:val="24"/>
        </w:rPr>
        <w:t>Table 3</w:t>
      </w:r>
    </w:p>
    <w:p w14:paraId="56C36B68" w14:textId="144F2863" w:rsidR="27AFE1D0" w:rsidRDefault="4F04C19A" w:rsidP="0B6A0A75">
      <w:p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The Adapted ADHD STAR for Late-Diagnosed Women</w:t>
      </w: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9330"/>
      </w:tblGrid>
      <w:tr w:rsidR="0B6A0A75" w14:paraId="4E3783D4"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65DE0B91" w14:textId="6205D34F" w:rsidR="0B6A0A75" w:rsidRDefault="0B6A0A75" w:rsidP="0B6A0A75">
            <w:pPr>
              <w:pStyle w:val="ListParagraph"/>
              <w:numPr>
                <w:ilvl w:val="0"/>
                <w:numId w:val="9"/>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Understanding your ADHD. This is about understanding how your ADHD affects you, education on female ADHD, and identifying what things you need help with. It also includes connecting with other women with ADHD for affirmation and understanding.  </w:t>
            </w:r>
          </w:p>
        </w:tc>
      </w:tr>
      <w:tr w:rsidR="0B6A0A75" w14:paraId="4F2BB92B"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0429E917" w14:textId="43814F0B" w:rsidR="0B6A0A75" w:rsidRDefault="0B6A0A75" w:rsidP="0B6A0A75">
            <w:pPr>
              <w:pStyle w:val="ListParagraph"/>
              <w:numPr>
                <w:ilvl w:val="0"/>
                <w:numId w:val="8"/>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Focus and attention. This is learning how to position hyperfocus as a strength and prioritizing stimulating and challenging learning or growth opportunities. Interventions for strengthening varied attention should be explored.  </w:t>
            </w:r>
          </w:p>
        </w:tc>
      </w:tr>
      <w:tr w:rsidR="0B6A0A75" w14:paraId="4A538997"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3CEBB396" w14:textId="3DB1EE45" w:rsidR="0B6A0A75" w:rsidRDefault="0B6A0A75" w:rsidP="0B6A0A75">
            <w:pPr>
              <w:pStyle w:val="ListParagraph"/>
              <w:numPr>
                <w:ilvl w:val="0"/>
                <w:numId w:val="7"/>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Organization and Meaningful Time Management. This includes routine establishment, stress management, regulating your environment, and exploring long-term support options.    </w:t>
            </w:r>
          </w:p>
        </w:tc>
      </w:tr>
      <w:tr w:rsidR="0B6A0A75" w14:paraId="6014ABCB"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2D0891C3" w14:textId="437173A0" w:rsidR="0B6A0A75" w:rsidRDefault="0B6A0A75" w:rsidP="0B6A0A75">
            <w:pPr>
              <w:pStyle w:val="ListParagraph"/>
              <w:numPr>
                <w:ilvl w:val="0"/>
                <w:numId w:val="6"/>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lastRenderedPageBreak/>
              <w:t>Friends and Social. This domain supports connecting with other women with ADHD, attending support groups, and bolstering established patient relationships through emotional regulation skills.  </w:t>
            </w:r>
          </w:p>
        </w:tc>
      </w:tr>
      <w:tr w:rsidR="0B6A0A75" w14:paraId="4B31D1C3"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0FE9B832" w14:textId="2719CFBE" w:rsidR="0B6A0A75" w:rsidRDefault="0B6A0A75" w:rsidP="0B6A0A75">
            <w:pPr>
              <w:pStyle w:val="ListParagraph"/>
              <w:numPr>
                <w:ilvl w:val="0"/>
                <w:numId w:val="5"/>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Cognition and Reactions. This is about understanding emotional triggers, psychoeducation, managing triggers, and practicing mindfulness.  </w:t>
            </w:r>
          </w:p>
        </w:tc>
      </w:tr>
      <w:tr w:rsidR="0B6A0A75" w14:paraId="4469A8DF"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0CA4420E" w14:textId="334B800D" w:rsidR="0B6A0A75" w:rsidRDefault="0B6A0A75" w:rsidP="0B6A0A75">
            <w:pPr>
              <w:pStyle w:val="ListParagraph"/>
              <w:numPr>
                <w:ilvl w:val="0"/>
                <w:numId w:val="4"/>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Physical Health. This revolves around decreasing the risk of disease through early identification and intervention, and maintaining health through physical exercise, quality sleep, and a healthy diet.  </w:t>
            </w:r>
          </w:p>
        </w:tc>
      </w:tr>
      <w:tr w:rsidR="0B6A0A75" w14:paraId="01C7821E"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428B6E91" w14:textId="6B32B883" w:rsidR="0B6A0A75" w:rsidRDefault="0B6A0A75" w:rsidP="0B6A0A75">
            <w:pPr>
              <w:pStyle w:val="ListParagraph"/>
              <w:numPr>
                <w:ilvl w:val="0"/>
                <w:numId w:val="3"/>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Parenthood. This includes both pregnancy-related hormonal health and parenting demands. This can include improving emotional regulation and building upon current strengths.  </w:t>
            </w:r>
          </w:p>
        </w:tc>
      </w:tr>
      <w:tr w:rsidR="0B6A0A75" w14:paraId="013BA68A"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71500656" w14:textId="686A254A" w:rsidR="0B6A0A75" w:rsidRDefault="0B6A0A75" w:rsidP="0B6A0A75">
            <w:pPr>
              <w:pStyle w:val="ListParagraph"/>
              <w:numPr>
                <w:ilvl w:val="0"/>
                <w:numId w:val="2"/>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Sexual and Hormonal Health. This is about sex education, harm reduction, and attention to hormone-related symptom fluctuations. Worsening symptoms in the luteal and pre-menstrual phases can be managed with psychoeducation, community support, and medication management.  </w:t>
            </w:r>
          </w:p>
        </w:tc>
      </w:tr>
      <w:tr w:rsidR="0B6A0A75" w14:paraId="4486B889" w14:textId="77777777" w:rsidTr="0B6A0A75">
        <w:trPr>
          <w:trHeight w:val="300"/>
        </w:trPr>
        <w:tc>
          <w:tcPr>
            <w:tcW w:w="9330" w:type="dxa"/>
            <w:tcBorders>
              <w:top w:val="single" w:sz="6" w:space="0" w:color="auto"/>
              <w:left w:val="single" w:sz="6" w:space="0" w:color="auto"/>
              <w:bottom w:val="single" w:sz="6" w:space="0" w:color="auto"/>
              <w:right w:val="single" w:sz="6" w:space="0" w:color="auto"/>
            </w:tcBorders>
            <w:tcMar>
              <w:left w:w="105" w:type="dxa"/>
              <w:right w:w="105" w:type="dxa"/>
            </w:tcMar>
          </w:tcPr>
          <w:p w14:paraId="2C0E3202" w14:textId="147869C5" w:rsidR="0B6A0A75" w:rsidRDefault="0B6A0A75" w:rsidP="0B6A0A75">
            <w:pPr>
              <w:pStyle w:val="ListParagraph"/>
              <w:numPr>
                <w:ilvl w:val="0"/>
                <w:numId w:val="1"/>
              </w:numPr>
              <w:spacing w:line="240" w:lineRule="auto"/>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color w:val="000000" w:themeColor="text1"/>
                <w:sz w:val="24"/>
                <w:szCs w:val="24"/>
              </w:rPr>
              <w:t>Self-Image. This category addressed self-worth and feelings of shame or stigma. Compassion-focused interventions, journaling exercises, and group therapies should be explored.  </w:t>
            </w:r>
          </w:p>
        </w:tc>
      </w:tr>
    </w:tbl>
    <w:p w14:paraId="5694A804" w14:textId="395921ED" w:rsidR="27AFE1D0" w:rsidRDefault="4F04C19A" w:rsidP="0B6A0A75">
      <w:pPr>
        <w:spacing w:line="480" w:lineRule="auto"/>
        <w:jc w:val="both"/>
        <w:rPr>
          <w:rFonts w:ascii="Times New Roman" w:eastAsia="Times New Roman" w:hAnsi="Times New Roman" w:cs="Times New Roman"/>
          <w:color w:val="000000" w:themeColor="text1"/>
          <w:sz w:val="24"/>
          <w:szCs w:val="24"/>
        </w:rPr>
      </w:pPr>
      <w:r w:rsidRPr="0B6A0A75">
        <w:rPr>
          <w:rFonts w:ascii="Times New Roman" w:eastAsia="Times New Roman" w:hAnsi="Times New Roman" w:cs="Times New Roman"/>
          <w:i/>
          <w:iCs/>
          <w:color w:val="000000" w:themeColor="text1"/>
          <w:sz w:val="24"/>
          <w:szCs w:val="24"/>
        </w:rPr>
        <w:t xml:space="preserve">Note. </w:t>
      </w:r>
      <w:r w:rsidRPr="0B6A0A75">
        <w:rPr>
          <w:rFonts w:ascii="Times New Roman" w:eastAsia="Times New Roman" w:hAnsi="Times New Roman" w:cs="Times New Roman"/>
          <w:color w:val="000000" w:themeColor="text1"/>
          <w:sz w:val="24"/>
          <w:szCs w:val="24"/>
        </w:rPr>
        <w:t>Palmer, E. (2025). Late-Diagnosed Attention-Deficit/Hyperactivity Disorder in Women: The Need for Holistic Treatment.</w:t>
      </w:r>
    </w:p>
    <w:p w14:paraId="37400E45" w14:textId="2930B287" w:rsidR="27AFE1D0" w:rsidRDefault="27AFE1D0" w:rsidP="0B6A0A75">
      <w:pPr>
        <w:spacing w:line="480" w:lineRule="auto"/>
        <w:rPr>
          <w:rFonts w:ascii="Times New Roman" w:eastAsia="Times New Roman" w:hAnsi="Times New Roman" w:cs="Times New Roman"/>
          <w:color w:val="000000" w:themeColor="text1"/>
          <w:sz w:val="24"/>
          <w:szCs w:val="24"/>
        </w:rPr>
      </w:pPr>
    </w:p>
    <w:p w14:paraId="42676A84" w14:textId="7BA25E29" w:rsidR="27AFE1D0" w:rsidRDefault="27AFE1D0" w:rsidP="0B6A0A75">
      <w:pPr>
        <w:spacing w:line="480" w:lineRule="auto"/>
        <w:jc w:val="both"/>
        <w:rPr>
          <w:rFonts w:ascii="Times New Roman" w:eastAsia="Times New Roman" w:hAnsi="Times New Roman" w:cs="Times New Roman"/>
          <w:color w:val="000000" w:themeColor="text1"/>
          <w:sz w:val="24"/>
          <w:szCs w:val="24"/>
        </w:rPr>
      </w:pPr>
    </w:p>
    <w:p w14:paraId="2033A038" w14:textId="7F6A251E" w:rsidR="27AFE1D0" w:rsidRDefault="27AFE1D0" w:rsidP="0B6A0A75">
      <w:pPr>
        <w:spacing w:line="480" w:lineRule="auto"/>
        <w:rPr>
          <w:rFonts w:ascii="Aptos" w:eastAsia="Aptos" w:hAnsi="Aptos" w:cs="Aptos"/>
          <w:color w:val="000000" w:themeColor="text1"/>
          <w:sz w:val="24"/>
          <w:szCs w:val="24"/>
        </w:rPr>
      </w:pPr>
    </w:p>
    <w:p w14:paraId="432618B8" w14:textId="47E7270E" w:rsidR="27AFE1D0" w:rsidRDefault="27AFE1D0" w:rsidP="0B6A0A75">
      <w:pPr>
        <w:spacing w:line="480" w:lineRule="auto"/>
        <w:rPr>
          <w:rFonts w:ascii="Times New Roman" w:eastAsia="Times New Roman" w:hAnsi="Times New Roman" w:cs="Times New Roman"/>
          <w:color w:val="000000" w:themeColor="text1"/>
          <w:sz w:val="24"/>
          <w:szCs w:val="24"/>
        </w:rPr>
      </w:pPr>
    </w:p>
    <w:p w14:paraId="78EF9FB8" w14:textId="402D8B08" w:rsidR="27AFE1D0" w:rsidRDefault="27AFE1D0" w:rsidP="0B6A0A75">
      <w:pPr>
        <w:spacing w:line="480" w:lineRule="auto"/>
        <w:rPr>
          <w:rFonts w:ascii="Times New Roman" w:eastAsia="Times New Roman" w:hAnsi="Times New Roman" w:cs="Times New Roman"/>
          <w:color w:val="000000" w:themeColor="text1"/>
          <w:sz w:val="24"/>
          <w:szCs w:val="24"/>
        </w:rPr>
      </w:pPr>
    </w:p>
    <w:p w14:paraId="54C37A9B" w14:textId="4FB88809" w:rsidR="27AFE1D0" w:rsidRDefault="27AFE1D0" w:rsidP="0B6A0A75">
      <w:pPr>
        <w:spacing w:line="480" w:lineRule="auto"/>
        <w:rPr>
          <w:rFonts w:ascii="Times New Roman" w:eastAsia="Times New Roman" w:hAnsi="Times New Roman" w:cs="Times New Roman"/>
          <w:color w:val="000000" w:themeColor="text1"/>
          <w:sz w:val="24"/>
          <w:szCs w:val="24"/>
        </w:rPr>
      </w:pPr>
    </w:p>
    <w:p w14:paraId="016FF4BD" w14:textId="0901BED1" w:rsidR="27AFE1D0" w:rsidRDefault="27AFE1D0" w:rsidP="0B6A0A75">
      <w:pPr>
        <w:spacing w:line="480" w:lineRule="auto"/>
        <w:jc w:val="center"/>
        <w:rPr>
          <w:rFonts w:ascii="Times New Roman" w:eastAsia="Times New Roman" w:hAnsi="Times New Roman" w:cs="Times New Roman"/>
          <w:color w:val="000000" w:themeColor="text1"/>
          <w:sz w:val="24"/>
          <w:szCs w:val="24"/>
        </w:rPr>
      </w:pPr>
    </w:p>
    <w:p w14:paraId="10082225" w14:textId="2018EECC" w:rsidR="27AFE1D0" w:rsidRDefault="27AFE1D0" w:rsidP="27AFE1D0">
      <w:pPr>
        <w:spacing w:line="480" w:lineRule="auto"/>
        <w:rPr>
          <w:rFonts w:ascii="Times New Roman" w:eastAsia="Times New Roman" w:hAnsi="Times New Roman" w:cs="Times New Roman"/>
          <w:sz w:val="24"/>
          <w:szCs w:val="24"/>
        </w:rPr>
      </w:pPr>
    </w:p>
    <w:sectPr w:rsidR="27AFE1D0">
      <w:headerReference w:type="default" r:id="rId153"/>
      <w:footerReference w:type="default" r:id="rId15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0ECC7F" w14:textId="77777777" w:rsidR="008B1759" w:rsidRDefault="008B1759">
      <w:pPr>
        <w:spacing w:after="0" w:line="240" w:lineRule="auto"/>
      </w:pPr>
      <w:r>
        <w:separator/>
      </w:r>
    </w:p>
  </w:endnote>
  <w:endnote w:type="continuationSeparator" w:id="0">
    <w:p w14:paraId="1DEE1FE8" w14:textId="77777777" w:rsidR="008B1759" w:rsidRDefault="008B1759">
      <w:pPr>
        <w:spacing w:after="0" w:line="240" w:lineRule="auto"/>
      </w:pPr>
      <w:r>
        <w:continuationSeparator/>
      </w:r>
    </w:p>
  </w:endnote>
  <w:endnote w:type="continuationNotice" w:id="1">
    <w:p w14:paraId="77191D0E" w14:textId="77777777" w:rsidR="008B1759" w:rsidRDefault="008B17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619674D8" w14:paraId="79D20035" w14:textId="77777777" w:rsidTr="619674D8">
      <w:trPr>
        <w:trHeight w:val="300"/>
      </w:trPr>
      <w:tc>
        <w:tcPr>
          <w:tcW w:w="3120" w:type="dxa"/>
        </w:tcPr>
        <w:p w14:paraId="71C44B64" w14:textId="4B97D487" w:rsidR="619674D8" w:rsidRDefault="619674D8" w:rsidP="619674D8">
          <w:pPr>
            <w:pStyle w:val="Header"/>
            <w:ind w:left="-115"/>
          </w:pPr>
        </w:p>
      </w:tc>
      <w:tc>
        <w:tcPr>
          <w:tcW w:w="3120" w:type="dxa"/>
        </w:tcPr>
        <w:p w14:paraId="667E689D" w14:textId="6A7B37DE" w:rsidR="619674D8" w:rsidRDefault="619674D8" w:rsidP="619674D8">
          <w:pPr>
            <w:pStyle w:val="Header"/>
            <w:jc w:val="center"/>
          </w:pPr>
        </w:p>
      </w:tc>
      <w:tc>
        <w:tcPr>
          <w:tcW w:w="3120" w:type="dxa"/>
        </w:tcPr>
        <w:p w14:paraId="3CAF7C43" w14:textId="71314375" w:rsidR="619674D8" w:rsidRDefault="619674D8" w:rsidP="619674D8">
          <w:pPr>
            <w:pStyle w:val="Header"/>
            <w:ind w:right="-115"/>
            <w:jc w:val="right"/>
          </w:pPr>
        </w:p>
      </w:tc>
    </w:tr>
  </w:tbl>
  <w:p w14:paraId="0A1745EB" w14:textId="78EAC25F" w:rsidR="619674D8" w:rsidRDefault="619674D8" w:rsidP="619674D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6AEB5" w14:textId="77777777" w:rsidR="008B1759" w:rsidRDefault="008B1759">
      <w:pPr>
        <w:spacing w:after="0" w:line="240" w:lineRule="auto"/>
      </w:pPr>
      <w:r>
        <w:separator/>
      </w:r>
    </w:p>
  </w:footnote>
  <w:footnote w:type="continuationSeparator" w:id="0">
    <w:p w14:paraId="4CA1A3AB" w14:textId="77777777" w:rsidR="008B1759" w:rsidRDefault="008B1759">
      <w:pPr>
        <w:spacing w:after="0" w:line="240" w:lineRule="auto"/>
      </w:pPr>
      <w:r>
        <w:continuationSeparator/>
      </w:r>
    </w:p>
  </w:footnote>
  <w:footnote w:type="continuationNotice" w:id="1">
    <w:p w14:paraId="4EB758A1" w14:textId="77777777" w:rsidR="008B1759" w:rsidRDefault="008B17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619674D8" w14:paraId="14C14458" w14:textId="77777777" w:rsidTr="619674D8">
      <w:trPr>
        <w:trHeight w:val="300"/>
      </w:trPr>
      <w:tc>
        <w:tcPr>
          <w:tcW w:w="3120" w:type="dxa"/>
        </w:tcPr>
        <w:p w14:paraId="0C71F041" w14:textId="6A8C80E4" w:rsidR="619674D8" w:rsidRDefault="619674D8" w:rsidP="619674D8">
          <w:pPr>
            <w:pStyle w:val="Header"/>
            <w:ind w:left="-115"/>
          </w:pPr>
        </w:p>
      </w:tc>
      <w:tc>
        <w:tcPr>
          <w:tcW w:w="3120" w:type="dxa"/>
        </w:tcPr>
        <w:p w14:paraId="5FC52808" w14:textId="134645F5" w:rsidR="619674D8" w:rsidRDefault="619674D8" w:rsidP="619674D8">
          <w:pPr>
            <w:pStyle w:val="Header"/>
            <w:jc w:val="center"/>
          </w:pPr>
        </w:p>
      </w:tc>
      <w:tc>
        <w:tcPr>
          <w:tcW w:w="3120" w:type="dxa"/>
        </w:tcPr>
        <w:p w14:paraId="55C6E40B" w14:textId="506B4BAD" w:rsidR="619674D8" w:rsidRDefault="619674D8" w:rsidP="619674D8">
          <w:pPr>
            <w:pStyle w:val="Header"/>
            <w:ind w:right="-115"/>
            <w:jc w:val="right"/>
          </w:pPr>
          <w:r>
            <w:fldChar w:fldCharType="begin"/>
          </w:r>
          <w:r>
            <w:instrText>PAGE</w:instrText>
          </w:r>
          <w:r>
            <w:fldChar w:fldCharType="separate"/>
          </w:r>
          <w:r w:rsidR="00136D17">
            <w:rPr>
              <w:noProof/>
            </w:rPr>
            <w:t>1</w:t>
          </w:r>
          <w:r>
            <w:fldChar w:fldCharType="end"/>
          </w:r>
        </w:p>
      </w:tc>
    </w:tr>
  </w:tbl>
  <w:p w14:paraId="2CDB9C10" w14:textId="595F3808" w:rsidR="619674D8" w:rsidRDefault="619674D8" w:rsidP="619674D8">
    <w:pPr>
      <w:pStyle w:val="Header"/>
    </w:pPr>
  </w:p>
</w:hdr>
</file>

<file path=word/intelligence2.xml><?xml version="1.0" encoding="utf-8"?>
<int2:intelligence xmlns:int2="http://schemas.microsoft.com/office/intelligence/2020/intelligence" xmlns:oel="http://schemas.microsoft.com/office/2019/extlst">
  <int2:observations>
    <int2:textHash int2:hashCode="Jv128K59SiZV8R" int2:id="4B6GjxEh">
      <int2:state int2:value="Rejected" int2:type="AugLoop_Text_Critique"/>
    </int2:textHash>
    <int2:textHash int2:hashCode="j80lo50gNxgwRK" int2:id="8V9xR31R">
      <int2:state int2:value="Rejected" int2:type="spell"/>
    </int2:textHash>
    <int2:textHash int2:hashCode="F7R+WsZLSVQooI" int2:id="A1wdyggk">
      <int2:state int2:value="Rejected" int2:type="spell"/>
    </int2:textHash>
    <int2:textHash int2:hashCode="X/53TRioXEYJL2" int2:id="DWKcyCiv">
      <int2:state int2:value="Rejected" int2:type="AugLoop_Text_Critique"/>
    </int2:textHash>
    <int2:textHash int2:hashCode="MzdTUbwlzxOQlF" int2:id="EQWTfT6a">
      <int2:state int2:value="Rejected" int2:type="spell"/>
    </int2:textHash>
    <int2:textHash int2:hashCode="RJqCE4lIpJdbmJ" int2:id="FBlQspFA">
      <int2:state int2:value="Rejected" int2:type="spell"/>
    </int2:textHash>
    <int2:textHash int2:hashCode="3nPqwMMFA48EN7" int2:id="FVx0PAMe">
      <int2:state int2:value="Rejected" int2:type="spell"/>
    </int2:textHash>
    <int2:textHash int2:hashCode="X30yhrVNJS+2KI" int2:id="ILUAUmfz">
      <int2:state int2:value="Rejected" int2:type="AugLoop_Text_Critique"/>
    </int2:textHash>
    <int2:textHash int2:hashCode="pRPtW9yZwDvuaP" int2:id="ImGYEx7Y">
      <int2:state int2:value="Rejected" int2:type="spell"/>
    </int2:textHash>
    <int2:textHash int2:hashCode="3gT6Din5s14kkF" int2:id="J4tR2Ldw">
      <int2:state int2:value="Rejected" int2:type="spell"/>
    </int2:textHash>
    <int2:textHash int2:hashCode="u8zfLvsztS5snQ" int2:id="LG7pyJg3">
      <int2:state int2:value="Rejected" int2:type="spell"/>
    </int2:textHash>
    <int2:textHash int2:hashCode="rZlMhbnlmPaF7F" int2:id="MZkezmmR">
      <int2:state int2:value="Rejected" int2:type="AugLoop_Text_Critique"/>
    </int2:textHash>
    <int2:textHash int2:hashCode="gbeB051i6dDicu" int2:id="P6uaEVHy">
      <int2:state int2:value="Rejected" int2:type="spell"/>
    </int2:textHash>
    <int2:textHash int2:hashCode="tH82PitDDAZH8U" int2:id="PzciL9IR">
      <int2:state int2:value="Rejected" int2:type="spell"/>
    </int2:textHash>
    <int2:textHash int2:hashCode="eyvqorpwB5pXJk" int2:id="Qesq4T69">
      <int2:state int2:value="Rejected" int2:type="AugLoop_Text_Critique"/>
    </int2:textHash>
    <int2:textHash int2:hashCode="j51YPw6+RX1DsW" int2:id="TH8Wvf7D">
      <int2:state int2:value="Rejected" int2:type="AugLoop_Text_Critique"/>
    </int2:textHash>
    <int2:textHash int2:hashCode="m95e01ZLtWToxo" int2:id="VXU8s6xe">
      <int2:state int2:value="Rejected" int2:type="AugLoop_Text_Critique"/>
    </int2:textHash>
    <int2:textHash int2:hashCode="iFU0wZ1fg4m0zA" int2:id="VY24a1Bg">
      <int2:state int2:value="Rejected" int2:type="spell"/>
    </int2:textHash>
    <int2:textHash int2:hashCode="fRanjovmSH5ha9" int2:id="WmqrpXBu">
      <int2:state int2:value="Rejected" int2:type="spell"/>
    </int2:textHash>
    <int2:textHash int2:hashCode="3hjM+hXoQcTv5n" int2:id="YBRg6LAR">
      <int2:state int2:value="Rejected" int2:type="spell"/>
    </int2:textHash>
    <int2:textHash int2:hashCode="1blJKvGdbuF8Dx" int2:id="YZagDlWw">
      <int2:state int2:value="Rejected" int2:type="AugLoop_Text_Critique"/>
    </int2:textHash>
    <int2:textHash int2:hashCode="hn+ege2k4gu2wx" int2:id="adBQ9tjm">
      <int2:state int2:value="Rejected" int2:type="AugLoop_Text_Critique"/>
    </int2:textHash>
    <int2:textHash int2:hashCode="Ely8XO6udBmbqT" int2:id="bNEaPKqg">
      <int2:state int2:value="Rejected" int2:type="spell"/>
    </int2:textHash>
    <int2:textHash int2:hashCode="Pygfap5hMNm0h7" int2:id="cZDwA79G">
      <int2:state int2:value="Rejected" int2:type="spell"/>
    </int2:textHash>
    <int2:textHash int2:hashCode="BRNEJrzRdQULCB" int2:id="dbsJXhmr">
      <int2:state int2:value="Rejected" int2:type="spell"/>
    </int2:textHash>
    <int2:textHash int2:hashCode="u5p0Mjg3O9oFAV" int2:id="e3laWlCk">
      <int2:state int2:value="Rejected" int2:type="AugLoop_Text_Critique"/>
    </int2:textHash>
    <int2:textHash int2:hashCode="P0oORwnnMh8F2e" int2:id="gl7NIr1f">
      <int2:state int2:value="Rejected" int2:type="AugLoop_Text_Critique"/>
    </int2:textHash>
    <int2:textHash int2:hashCode="oRWLP8wx4RsE66" int2:id="h2XbrMxu">
      <int2:state int2:value="Rejected" int2:type="spell"/>
    </int2:textHash>
    <int2:textHash int2:hashCode="/haGZUbjuqCR7h" int2:id="kUNLi8XJ">
      <int2:state int2:value="Rejected" int2:type="spell"/>
    </int2:textHash>
    <int2:textHash int2:hashCode="4qxILRKIzsTE+F" int2:id="kUQsAB6J">
      <int2:state int2:value="Rejected" int2:type="spell"/>
    </int2:textHash>
    <int2:textHash int2:hashCode="bIPpzPtNgMCIRU" int2:id="kbPqbX08">
      <int2:state int2:value="Rejected" int2:type="AugLoop_Text_Critique"/>
    </int2:textHash>
    <int2:textHash int2:hashCode="50KVv8LtC1LUAH" int2:id="lgwwerOT">
      <int2:state int2:value="Rejected" int2:type="spell"/>
    </int2:textHash>
    <int2:textHash int2:hashCode="w0mcJylzCn+Afv" int2:id="nXCQUzgi">
      <int2:state int2:value="Rejected" int2:type="spell"/>
    </int2:textHash>
    <int2:textHash int2:hashCode="Nfby++PCPF4nt9" int2:id="oe9MQVxc">
      <int2:state int2:value="Rejected" int2:type="AugLoop_Text_Critique"/>
    </int2:textHash>
    <int2:textHash int2:hashCode="IVbkChLWvbYeLg" int2:id="omZC5nqb">
      <int2:state int2:value="Rejected" int2:type="spell"/>
    </int2:textHash>
    <int2:textHash int2:hashCode="mLxbE3eH+IQTLU" int2:id="p2nFAguP">
      <int2:state int2:value="Rejected" int2:type="AugLoop_Text_Critique"/>
    </int2:textHash>
    <int2:textHash int2:hashCode="lkHPJQ31UyCP6C" int2:id="pobGzhGl">
      <int2:state int2:value="Rejected" int2:type="spell"/>
    </int2:textHash>
    <int2:textHash int2:hashCode="+y5R1FGdotaqLg" int2:id="ravxniUJ">
      <int2:state int2:value="Rejected" int2:type="spell"/>
    </int2:textHash>
    <int2:textHash int2:hashCode="I7HBOuHu/R6lP8" int2:id="t83yLu8x">
      <int2:state int2:value="Rejected" int2:type="spell"/>
    </int2:textHash>
    <int2:textHash int2:hashCode="ni8UUdXdlt6RIo" int2:id="tHiWnGDl">
      <int2:state int2:value="Rejected" int2:type="AugLoop_Text_Critique"/>
    </int2:textHash>
    <int2:textHash int2:hashCode="0wVApCGvrDw3R7" int2:id="vNwjNpsj">
      <int2:state int2:value="Rejected" int2:type="AugLoop_Text_Critique"/>
    </int2:textHash>
    <int2:bookmark int2:bookmarkName="_Int_8yscTf0Z" int2:invalidationBookmarkName="" int2:hashCode="jldkWsvh08dixu" int2:id="G5cYYFgu">
      <int2:state int2:value="Rejected" int2:type="gram"/>
    </int2:bookmark>
    <int2:bookmark int2:bookmarkName="_Int_sQ8Ttzlh" int2:invalidationBookmarkName="" int2:hashCode="jldkWsvh08dixu" int2:id="skZZ0WPw">
      <int2:state int2:value="Rejected" int2:type="gram"/>
    </int2:bookmark>
    <int2:entireDocument int2:id="F7tDLLKb">
      <int2:extLst>
        <oel:ext uri="E302BA01-7950-474C-9AD3-286E660C40A8">
          <int2:similaritySummary int2:version="1" int2:runId="1750791893532" int2:tilesCheckedInThisRun="170" int2:totalNumOfTiles="170" int2:similarityAnnotationCount="10" int2:numWords="11858" int2:numFlaggedWords="181"/>
        </oel:ext>
      </int2:extLst>
    </int2:entireDocument>
  </int2:observations>
  <int2:intelligenceSettings>
    <int2:extLst>
      <oel:ext uri="74B372B9-2EFF-4315-9A3F-32BA87CA82B1">
        <int2:goals int2:version="1" int2:formality="0"/>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F5AF1"/>
    <w:multiLevelType w:val="multilevel"/>
    <w:tmpl w:val="29982A9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79504C4"/>
    <w:multiLevelType w:val="multilevel"/>
    <w:tmpl w:val="091E36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BFC538"/>
    <w:multiLevelType w:val="multilevel"/>
    <w:tmpl w:val="B80E7B08"/>
    <w:lvl w:ilvl="0">
      <w:start w:val="8"/>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BD7D5F"/>
    <w:multiLevelType w:val="multilevel"/>
    <w:tmpl w:val="EB40945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5017D3"/>
    <w:multiLevelType w:val="multilevel"/>
    <w:tmpl w:val="763A353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BC15D23"/>
    <w:multiLevelType w:val="multilevel"/>
    <w:tmpl w:val="A74C8040"/>
    <w:lvl w:ilvl="0">
      <w:start w:val="7"/>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C12055B"/>
    <w:multiLevelType w:val="multilevel"/>
    <w:tmpl w:val="76E0E772"/>
    <w:lvl w:ilvl="0">
      <w:start w:val="8"/>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CC14D59"/>
    <w:multiLevelType w:val="multilevel"/>
    <w:tmpl w:val="3C1EC93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5C0620"/>
    <w:multiLevelType w:val="multilevel"/>
    <w:tmpl w:val="86222DF2"/>
    <w:lvl w:ilvl="0">
      <w:start w:val="3"/>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276C3653"/>
    <w:multiLevelType w:val="multilevel"/>
    <w:tmpl w:val="FFD66C62"/>
    <w:lvl w:ilvl="0">
      <w:start w:val="9"/>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8127948"/>
    <w:multiLevelType w:val="multilevel"/>
    <w:tmpl w:val="4160846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A3EA6F0"/>
    <w:multiLevelType w:val="multilevel"/>
    <w:tmpl w:val="9FD8D14A"/>
    <w:lvl w:ilvl="0">
      <w:start w:val="6"/>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2A9B410E"/>
    <w:multiLevelType w:val="multilevel"/>
    <w:tmpl w:val="DD9C2C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915F08"/>
    <w:multiLevelType w:val="multilevel"/>
    <w:tmpl w:val="19FAFE7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AACAF4B"/>
    <w:multiLevelType w:val="multilevel"/>
    <w:tmpl w:val="5920B20E"/>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BD2DCC2"/>
    <w:multiLevelType w:val="multilevel"/>
    <w:tmpl w:val="B9E4F9B2"/>
    <w:lvl w:ilvl="0">
      <w:start w:val="1"/>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C913D40"/>
    <w:multiLevelType w:val="multilevel"/>
    <w:tmpl w:val="239EC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CEA9B00"/>
    <w:multiLevelType w:val="multilevel"/>
    <w:tmpl w:val="FC40C740"/>
    <w:lvl w:ilvl="0">
      <w:start w:val="6"/>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F11C35A"/>
    <w:multiLevelType w:val="multilevel"/>
    <w:tmpl w:val="F8A6BED4"/>
    <w:lvl w:ilvl="0">
      <w:start w:val="7"/>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F380FDD"/>
    <w:multiLevelType w:val="multilevel"/>
    <w:tmpl w:val="8EBC2D0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D3332C"/>
    <w:multiLevelType w:val="multilevel"/>
    <w:tmpl w:val="CBCCD144"/>
    <w:lvl w:ilvl="0">
      <w:start w:val="4"/>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49AF08E3"/>
    <w:multiLevelType w:val="multilevel"/>
    <w:tmpl w:val="1D7205B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1556348"/>
    <w:multiLevelType w:val="multilevel"/>
    <w:tmpl w:val="09B60CF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4893745"/>
    <w:multiLevelType w:val="multilevel"/>
    <w:tmpl w:val="16E6FE5C"/>
    <w:lvl w:ilvl="0">
      <w:start w:val="5"/>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5929311B"/>
    <w:multiLevelType w:val="multilevel"/>
    <w:tmpl w:val="1B68B7A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E32796E"/>
    <w:multiLevelType w:val="multilevel"/>
    <w:tmpl w:val="6F86EB5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0B6B078"/>
    <w:multiLevelType w:val="multilevel"/>
    <w:tmpl w:val="A5F661A6"/>
    <w:lvl w:ilvl="0">
      <w:start w:val="2"/>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62C88A34"/>
    <w:multiLevelType w:val="multilevel"/>
    <w:tmpl w:val="E784672E"/>
    <w:lvl w:ilvl="0">
      <w:start w:val="4"/>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635D2AEB"/>
    <w:multiLevelType w:val="multilevel"/>
    <w:tmpl w:val="82EE61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84F7125"/>
    <w:multiLevelType w:val="multilevel"/>
    <w:tmpl w:val="BA90BD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C21F458"/>
    <w:multiLevelType w:val="multilevel"/>
    <w:tmpl w:val="85EC2244"/>
    <w:lvl w:ilvl="0">
      <w:start w:val="5"/>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6E0EA1DF"/>
    <w:multiLevelType w:val="multilevel"/>
    <w:tmpl w:val="A724BA9E"/>
    <w:lvl w:ilvl="0">
      <w:start w:val="3"/>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71DC5898"/>
    <w:multiLevelType w:val="multilevel"/>
    <w:tmpl w:val="320A052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2B056A7"/>
    <w:multiLevelType w:val="multilevel"/>
    <w:tmpl w:val="45309CBC"/>
    <w:lvl w:ilvl="0">
      <w:start w:val="2"/>
      <w:numFmt w:val="decimal"/>
      <w:lvlText w:val="%1."/>
      <w:lvlJc w:val="left"/>
      <w:pPr>
        <w:ind w:left="720" w:hanging="360"/>
      </w:pPr>
      <w:rPr>
        <w:rFonts w:ascii="Times New Roman" w:hAnsi="Times New Roman"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737021619">
    <w:abstractNumId w:val="9"/>
  </w:num>
  <w:num w:numId="2" w16cid:durableId="658390131">
    <w:abstractNumId w:val="2"/>
  </w:num>
  <w:num w:numId="3" w16cid:durableId="1935552695">
    <w:abstractNumId w:val="5"/>
  </w:num>
  <w:num w:numId="4" w16cid:durableId="893734889">
    <w:abstractNumId w:val="17"/>
  </w:num>
  <w:num w:numId="5" w16cid:durableId="527372086">
    <w:abstractNumId w:val="23"/>
  </w:num>
  <w:num w:numId="6" w16cid:durableId="848250017">
    <w:abstractNumId w:val="20"/>
  </w:num>
  <w:num w:numId="7" w16cid:durableId="689720357">
    <w:abstractNumId w:val="31"/>
  </w:num>
  <w:num w:numId="8" w16cid:durableId="1041053632">
    <w:abstractNumId w:val="33"/>
  </w:num>
  <w:num w:numId="9" w16cid:durableId="1641421588">
    <w:abstractNumId w:val="15"/>
  </w:num>
  <w:num w:numId="10" w16cid:durableId="1885215474">
    <w:abstractNumId w:val="6"/>
  </w:num>
  <w:num w:numId="11" w16cid:durableId="2019581899">
    <w:abstractNumId w:val="18"/>
  </w:num>
  <w:num w:numId="12" w16cid:durableId="1872305201">
    <w:abstractNumId w:val="11"/>
  </w:num>
  <w:num w:numId="13" w16cid:durableId="1470517648">
    <w:abstractNumId w:val="30"/>
  </w:num>
  <w:num w:numId="14" w16cid:durableId="1532185518">
    <w:abstractNumId w:val="27"/>
  </w:num>
  <w:num w:numId="15" w16cid:durableId="282810242">
    <w:abstractNumId w:val="8"/>
  </w:num>
  <w:num w:numId="16" w16cid:durableId="1678264708">
    <w:abstractNumId w:val="26"/>
  </w:num>
  <w:num w:numId="17" w16cid:durableId="1331103598">
    <w:abstractNumId w:val="14"/>
  </w:num>
  <w:num w:numId="18" w16cid:durableId="1604651402">
    <w:abstractNumId w:val="16"/>
  </w:num>
  <w:num w:numId="19" w16cid:durableId="965045948">
    <w:abstractNumId w:val="7"/>
  </w:num>
  <w:num w:numId="20" w16cid:durableId="615020248">
    <w:abstractNumId w:val="32"/>
  </w:num>
  <w:num w:numId="21" w16cid:durableId="17438195">
    <w:abstractNumId w:val="3"/>
  </w:num>
  <w:num w:numId="22" w16cid:durableId="1893616019">
    <w:abstractNumId w:val="22"/>
  </w:num>
  <w:num w:numId="23" w16cid:durableId="1602102322">
    <w:abstractNumId w:val="28"/>
  </w:num>
  <w:num w:numId="24" w16cid:durableId="471794002">
    <w:abstractNumId w:val="19"/>
  </w:num>
  <w:num w:numId="25" w16cid:durableId="1617446819">
    <w:abstractNumId w:val="21"/>
  </w:num>
  <w:num w:numId="26" w16cid:durableId="1640181306">
    <w:abstractNumId w:val="29"/>
  </w:num>
  <w:num w:numId="27" w16cid:durableId="1611890026">
    <w:abstractNumId w:val="10"/>
  </w:num>
  <w:num w:numId="28" w16cid:durableId="2013145857">
    <w:abstractNumId w:val="12"/>
  </w:num>
  <w:num w:numId="29" w16cid:durableId="828903780">
    <w:abstractNumId w:val="1"/>
  </w:num>
  <w:num w:numId="30" w16cid:durableId="1256548985">
    <w:abstractNumId w:val="25"/>
  </w:num>
  <w:num w:numId="31" w16cid:durableId="1335842664">
    <w:abstractNumId w:val="0"/>
  </w:num>
  <w:num w:numId="32" w16cid:durableId="1924682469">
    <w:abstractNumId w:val="4"/>
  </w:num>
  <w:num w:numId="33" w16cid:durableId="917785762">
    <w:abstractNumId w:val="24"/>
  </w:num>
  <w:num w:numId="34" w16cid:durableId="1747150361">
    <w:abstractNumId w:val="1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294C"/>
    <w:rsid w:val="00004A55"/>
    <w:rsid w:val="00005552"/>
    <w:rsid w:val="00007C09"/>
    <w:rsid w:val="0001545E"/>
    <w:rsid w:val="000175BF"/>
    <w:rsid w:val="000279B5"/>
    <w:rsid w:val="0002E1ED"/>
    <w:rsid w:val="00041B89"/>
    <w:rsid w:val="00041B8F"/>
    <w:rsid w:val="00063BB7"/>
    <w:rsid w:val="00064E2E"/>
    <w:rsid w:val="0006689A"/>
    <w:rsid w:val="00071D2C"/>
    <w:rsid w:val="00072B66"/>
    <w:rsid w:val="00076136"/>
    <w:rsid w:val="00090CBF"/>
    <w:rsid w:val="00091424"/>
    <w:rsid w:val="00092BB3"/>
    <w:rsid w:val="00096931"/>
    <w:rsid w:val="000A09B7"/>
    <w:rsid w:val="000A1B78"/>
    <w:rsid w:val="000A4F78"/>
    <w:rsid w:val="000A514A"/>
    <w:rsid w:val="000A56E0"/>
    <w:rsid w:val="000A700C"/>
    <w:rsid w:val="000AE3C5"/>
    <w:rsid w:val="000B18E1"/>
    <w:rsid w:val="000B241B"/>
    <w:rsid w:val="000B32ED"/>
    <w:rsid w:val="000B43D4"/>
    <w:rsid w:val="000B51DF"/>
    <w:rsid w:val="000BCD6D"/>
    <w:rsid w:val="000BD8C5"/>
    <w:rsid w:val="000C371E"/>
    <w:rsid w:val="000C4101"/>
    <w:rsid w:val="000C79F0"/>
    <w:rsid w:val="000D0DD8"/>
    <w:rsid w:val="000D2092"/>
    <w:rsid w:val="000D3D61"/>
    <w:rsid w:val="00100BA0"/>
    <w:rsid w:val="001026D8"/>
    <w:rsid w:val="0010293E"/>
    <w:rsid w:val="0011341D"/>
    <w:rsid w:val="00114B11"/>
    <w:rsid w:val="00114C93"/>
    <w:rsid w:val="001150D7"/>
    <w:rsid w:val="0011515B"/>
    <w:rsid w:val="00123673"/>
    <w:rsid w:val="0012682D"/>
    <w:rsid w:val="00131174"/>
    <w:rsid w:val="00131D27"/>
    <w:rsid w:val="00136D17"/>
    <w:rsid w:val="001539A2"/>
    <w:rsid w:val="00160070"/>
    <w:rsid w:val="001608FC"/>
    <w:rsid w:val="001632B4"/>
    <w:rsid w:val="0016378F"/>
    <w:rsid w:val="00165FD7"/>
    <w:rsid w:val="00166D84"/>
    <w:rsid w:val="001750C4"/>
    <w:rsid w:val="00179755"/>
    <w:rsid w:val="0017BB1A"/>
    <w:rsid w:val="00180E0D"/>
    <w:rsid w:val="0018348B"/>
    <w:rsid w:val="00191CA7"/>
    <w:rsid w:val="00191DBD"/>
    <w:rsid w:val="00196E5E"/>
    <w:rsid w:val="001A32A6"/>
    <w:rsid w:val="001A43E6"/>
    <w:rsid w:val="001B69CA"/>
    <w:rsid w:val="001BE18D"/>
    <w:rsid w:val="001C3AB2"/>
    <w:rsid w:val="001D2DEE"/>
    <w:rsid w:val="001D52F0"/>
    <w:rsid w:val="001D5901"/>
    <w:rsid w:val="001D75C4"/>
    <w:rsid w:val="001E0399"/>
    <w:rsid w:val="001E077F"/>
    <w:rsid w:val="001E5A79"/>
    <w:rsid w:val="001E5CA7"/>
    <w:rsid w:val="001EABFF"/>
    <w:rsid w:val="001F4EC7"/>
    <w:rsid w:val="001F60BA"/>
    <w:rsid w:val="002009B1"/>
    <w:rsid w:val="002015F9"/>
    <w:rsid w:val="00202356"/>
    <w:rsid w:val="00203DCC"/>
    <w:rsid w:val="00204032"/>
    <w:rsid w:val="00212795"/>
    <w:rsid w:val="00212EE7"/>
    <w:rsid w:val="00240609"/>
    <w:rsid w:val="00243289"/>
    <w:rsid w:val="00244D79"/>
    <w:rsid w:val="00245FC2"/>
    <w:rsid w:val="002468A0"/>
    <w:rsid w:val="002492E1"/>
    <w:rsid w:val="0025100A"/>
    <w:rsid w:val="00253E40"/>
    <w:rsid w:val="00260238"/>
    <w:rsid w:val="00263C53"/>
    <w:rsid w:val="00264185"/>
    <w:rsid w:val="00267AA6"/>
    <w:rsid w:val="00270DFB"/>
    <w:rsid w:val="00274A50"/>
    <w:rsid w:val="00274EFD"/>
    <w:rsid w:val="00280AB7"/>
    <w:rsid w:val="00281550"/>
    <w:rsid w:val="002828D3"/>
    <w:rsid w:val="00284F4F"/>
    <w:rsid w:val="00285052"/>
    <w:rsid w:val="00289B97"/>
    <w:rsid w:val="0029796A"/>
    <w:rsid w:val="002A05D2"/>
    <w:rsid w:val="002A0D73"/>
    <w:rsid w:val="002A1A84"/>
    <w:rsid w:val="002B52C8"/>
    <w:rsid w:val="002C16FD"/>
    <w:rsid w:val="002C327E"/>
    <w:rsid w:val="002C525D"/>
    <w:rsid w:val="002D576A"/>
    <w:rsid w:val="002D5B83"/>
    <w:rsid w:val="002D6DE3"/>
    <w:rsid w:val="002D7864"/>
    <w:rsid w:val="002E163A"/>
    <w:rsid w:val="002E2A71"/>
    <w:rsid w:val="002E3C5E"/>
    <w:rsid w:val="002E3E59"/>
    <w:rsid w:val="002E4E90"/>
    <w:rsid w:val="002E7892"/>
    <w:rsid w:val="002F13DB"/>
    <w:rsid w:val="002F37E9"/>
    <w:rsid w:val="002F4163"/>
    <w:rsid w:val="002F66CB"/>
    <w:rsid w:val="0030624C"/>
    <w:rsid w:val="00307DD0"/>
    <w:rsid w:val="0031431E"/>
    <w:rsid w:val="003144A8"/>
    <w:rsid w:val="00320B6D"/>
    <w:rsid w:val="003233EC"/>
    <w:rsid w:val="00326D36"/>
    <w:rsid w:val="00326D56"/>
    <w:rsid w:val="00327770"/>
    <w:rsid w:val="00332DA2"/>
    <w:rsid w:val="00332FA5"/>
    <w:rsid w:val="003354B4"/>
    <w:rsid w:val="0034318A"/>
    <w:rsid w:val="003464A3"/>
    <w:rsid w:val="003535A9"/>
    <w:rsid w:val="00355395"/>
    <w:rsid w:val="00355406"/>
    <w:rsid w:val="003564FC"/>
    <w:rsid w:val="0036238C"/>
    <w:rsid w:val="00362BFA"/>
    <w:rsid w:val="00363319"/>
    <w:rsid w:val="00367664"/>
    <w:rsid w:val="0037257E"/>
    <w:rsid w:val="00374C71"/>
    <w:rsid w:val="003753B5"/>
    <w:rsid w:val="00380053"/>
    <w:rsid w:val="003817BC"/>
    <w:rsid w:val="00381889"/>
    <w:rsid w:val="00384B78"/>
    <w:rsid w:val="00384D23"/>
    <w:rsid w:val="003923EF"/>
    <w:rsid w:val="003946B6"/>
    <w:rsid w:val="003956F8"/>
    <w:rsid w:val="00396BD8"/>
    <w:rsid w:val="0039747E"/>
    <w:rsid w:val="003A498D"/>
    <w:rsid w:val="003ABCE7"/>
    <w:rsid w:val="003AE6BA"/>
    <w:rsid w:val="003B1B33"/>
    <w:rsid w:val="003B1EB8"/>
    <w:rsid w:val="003B4282"/>
    <w:rsid w:val="003CB33A"/>
    <w:rsid w:val="003D0174"/>
    <w:rsid w:val="003D62E0"/>
    <w:rsid w:val="003D7227"/>
    <w:rsid w:val="003E4C46"/>
    <w:rsid w:val="003E5BE2"/>
    <w:rsid w:val="003E644F"/>
    <w:rsid w:val="003F01E9"/>
    <w:rsid w:val="004176A0"/>
    <w:rsid w:val="00421814"/>
    <w:rsid w:val="00426837"/>
    <w:rsid w:val="00427A1E"/>
    <w:rsid w:val="004308CB"/>
    <w:rsid w:val="00431280"/>
    <w:rsid w:val="00437AEE"/>
    <w:rsid w:val="00444C46"/>
    <w:rsid w:val="0044D8F8"/>
    <w:rsid w:val="00453B7D"/>
    <w:rsid w:val="00464C55"/>
    <w:rsid w:val="00467523"/>
    <w:rsid w:val="00473238"/>
    <w:rsid w:val="00477430"/>
    <w:rsid w:val="004779D3"/>
    <w:rsid w:val="0048043E"/>
    <w:rsid w:val="00484A35"/>
    <w:rsid w:val="00485A51"/>
    <w:rsid w:val="004867DB"/>
    <w:rsid w:val="00491532"/>
    <w:rsid w:val="004A25AF"/>
    <w:rsid w:val="004B2648"/>
    <w:rsid w:val="004B5BC7"/>
    <w:rsid w:val="004B68D7"/>
    <w:rsid w:val="004B7242"/>
    <w:rsid w:val="004C0706"/>
    <w:rsid w:val="004C2212"/>
    <w:rsid w:val="004C3EA0"/>
    <w:rsid w:val="004C45E1"/>
    <w:rsid w:val="004C94FD"/>
    <w:rsid w:val="004CDC07"/>
    <w:rsid w:val="004D1B2F"/>
    <w:rsid w:val="004D1E8F"/>
    <w:rsid w:val="004D289B"/>
    <w:rsid w:val="004D5FA6"/>
    <w:rsid w:val="004D6C00"/>
    <w:rsid w:val="004E0623"/>
    <w:rsid w:val="004E2ECC"/>
    <w:rsid w:val="004E335B"/>
    <w:rsid w:val="004E3B73"/>
    <w:rsid w:val="004E5855"/>
    <w:rsid w:val="00506045"/>
    <w:rsid w:val="005102D8"/>
    <w:rsid w:val="005111A5"/>
    <w:rsid w:val="005167FC"/>
    <w:rsid w:val="005176D6"/>
    <w:rsid w:val="0051781B"/>
    <w:rsid w:val="005223D4"/>
    <w:rsid w:val="00524E0D"/>
    <w:rsid w:val="005258D2"/>
    <w:rsid w:val="00526A7C"/>
    <w:rsid w:val="0053384C"/>
    <w:rsid w:val="00534D36"/>
    <w:rsid w:val="005354F8"/>
    <w:rsid w:val="005504F9"/>
    <w:rsid w:val="00562D63"/>
    <w:rsid w:val="0057156E"/>
    <w:rsid w:val="00571DCB"/>
    <w:rsid w:val="00581AE3"/>
    <w:rsid w:val="00582036"/>
    <w:rsid w:val="005927D1"/>
    <w:rsid w:val="0059489C"/>
    <w:rsid w:val="00595239"/>
    <w:rsid w:val="005AC9BA"/>
    <w:rsid w:val="005B1236"/>
    <w:rsid w:val="005B57A4"/>
    <w:rsid w:val="005B61F8"/>
    <w:rsid w:val="005B6620"/>
    <w:rsid w:val="005C0FC3"/>
    <w:rsid w:val="005C1FE5"/>
    <w:rsid w:val="005C26E9"/>
    <w:rsid w:val="005C3334"/>
    <w:rsid w:val="005D306C"/>
    <w:rsid w:val="005D5A2E"/>
    <w:rsid w:val="005DD9B3"/>
    <w:rsid w:val="005E68B5"/>
    <w:rsid w:val="005E752F"/>
    <w:rsid w:val="005F0B49"/>
    <w:rsid w:val="005F39E3"/>
    <w:rsid w:val="00612639"/>
    <w:rsid w:val="00624DD6"/>
    <w:rsid w:val="00640804"/>
    <w:rsid w:val="00642A7B"/>
    <w:rsid w:val="00654948"/>
    <w:rsid w:val="00654D6A"/>
    <w:rsid w:val="00654FCF"/>
    <w:rsid w:val="00664A44"/>
    <w:rsid w:val="0066603A"/>
    <w:rsid w:val="00672ACD"/>
    <w:rsid w:val="00674DEA"/>
    <w:rsid w:val="006772B4"/>
    <w:rsid w:val="00681B87"/>
    <w:rsid w:val="00686965"/>
    <w:rsid w:val="006949AF"/>
    <w:rsid w:val="006A2C89"/>
    <w:rsid w:val="006A3502"/>
    <w:rsid w:val="006B18F5"/>
    <w:rsid w:val="006B23A2"/>
    <w:rsid w:val="006B258E"/>
    <w:rsid w:val="006B351E"/>
    <w:rsid w:val="006B4E6D"/>
    <w:rsid w:val="006B4F9A"/>
    <w:rsid w:val="006B54A9"/>
    <w:rsid w:val="006B5F88"/>
    <w:rsid w:val="006B6912"/>
    <w:rsid w:val="006B7A2C"/>
    <w:rsid w:val="006C4032"/>
    <w:rsid w:val="006D631A"/>
    <w:rsid w:val="006D79BD"/>
    <w:rsid w:val="006E2DF9"/>
    <w:rsid w:val="006F55F1"/>
    <w:rsid w:val="0070429B"/>
    <w:rsid w:val="00704622"/>
    <w:rsid w:val="00704725"/>
    <w:rsid w:val="00705F3D"/>
    <w:rsid w:val="00706336"/>
    <w:rsid w:val="007064ED"/>
    <w:rsid w:val="00707234"/>
    <w:rsid w:val="00712360"/>
    <w:rsid w:val="00717851"/>
    <w:rsid w:val="00721F84"/>
    <w:rsid w:val="007226F9"/>
    <w:rsid w:val="00723331"/>
    <w:rsid w:val="00726885"/>
    <w:rsid w:val="00730101"/>
    <w:rsid w:val="00730642"/>
    <w:rsid w:val="007413AF"/>
    <w:rsid w:val="007430EE"/>
    <w:rsid w:val="007452B5"/>
    <w:rsid w:val="00746A9D"/>
    <w:rsid w:val="007470CF"/>
    <w:rsid w:val="007510E2"/>
    <w:rsid w:val="00753A30"/>
    <w:rsid w:val="007575CD"/>
    <w:rsid w:val="00757B91"/>
    <w:rsid w:val="00760219"/>
    <w:rsid w:val="00760224"/>
    <w:rsid w:val="007606A9"/>
    <w:rsid w:val="00762087"/>
    <w:rsid w:val="0076382D"/>
    <w:rsid w:val="00766AF3"/>
    <w:rsid w:val="00771724"/>
    <w:rsid w:val="007749BA"/>
    <w:rsid w:val="00781233"/>
    <w:rsid w:val="0079219D"/>
    <w:rsid w:val="00793A5B"/>
    <w:rsid w:val="00795308"/>
    <w:rsid w:val="00795AA1"/>
    <w:rsid w:val="0079784A"/>
    <w:rsid w:val="00797AE4"/>
    <w:rsid w:val="007A787A"/>
    <w:rsid w:val="007A8F2B"/>
    <w:rsid w:val="007B2024"/>
    <w:rsid w:val="007B7207"/>
    <w:rsid w:val="007C1050"/>
    <w:rsid w:val="007C43B9"/>
    <w:rsid w:val="007C68CA"/>
    <w:rsid w:val="007D1415"/>
    <w:rsid w:val="007D17C9"/>
    <w:rsid w:val="007D34AF"/>
    <w:rsid w:val="007D3A6F"/>
    <w:rsid w:val="007E09CB"/>
    <w:rsid w:val="007E4577"/>
    <w:rsid w:val="008034C9"/>
    <w:rsid w:val="008045BE"/>
    <w:rsid w:val="00807202"/>
    <w:rsid w:val="0081305C"/>
    <w:rsid w:val="008146D1"/>
    <w:rsid w:val="008215ED"/>
    <w:rsid w:val="00823885"/>
    <w:rsid w:val="00826B19"/>
    <w:rsid w:val="00827CDE"/>
    <w:rsid w:val="0082B480"/>
    <w:rsid w:val="0083122E"/>
    <w:rsid w:val="0083541A"/>
    <w:rsid w:val="008368C2"/>
    <w:rsid w:val="00836BC4"/>
    <w:rsid w:val="008436AA"/>
    <w:rsid w:val="0084420B"/>
    <w:rsid w:val="00847169"/>
    <w:rsid w:val="00847A71"/>
    <w:rsid w:val="0085062E"/>
    <w:rsid w:val="00861961"/>
    <w:rsid w:val="00872C27"/>
    <w:rsid w:val="00873B3E"/>
    <w:rsid w:val="00883923"/>
    <w:rsid w:val="00888014"/>
    <w:rsid w:val="00892DA2"/>
    <w:rsid w:val="00895FEF"/>
    <w:rsid w:val="008A69C0"/>
    <w:rsid w:val="008A7B10"/>
    <w:rsid w:val="008A7BBF"/>
    <w:rsid w:val="008B1759"/>
    <w:rsid w:val="008B686A"/>
    <w:rsid w:val="008B77B6"/>
    <w:rsid w:val="008C1D3B"/>
    <w:rsid w:val="008C4B31"/>
    <w:rsid w:val="008C62FA"/>
    <w:rsid w:val="008D53FB"/>
    <w:rsid w:val="008E59C1"/>
    <w:rsid w:val="008F2234"/>
    <w:rsid w:val="008F3BCA"/>
    <w:rsid w:val="008F3F75"/>
    <w:rsid w:val="00901EED"/>
    <w:rsid w:val="00920E75"/>
    <w:rsid w:val="009218A6"/>
    <w:rsid w:val="00929FB9"/>
    <w:rsid w:val="00933365"/>
    <w:rsid w:val="0093561E"/>
    <w:rsid w:val="0094079C"/>
    <w:rsid w:val="009451A6"/>
    <w:rsid w:val="009479CE"/>
    <w:rsid w:val="00950556"/>
    <w:rsid w:val="009518F8"/>
    <w:rsid w:val="00954439"/>
    <w:rsid w:val="00954639"/>
    <w:rsid w:val="009553FC"/>
    <w:rsid w:val="00962217"/>
    <w:rsid w:val="009732F3"/>
    <w:rsid w:val="00987475"/>
    <w:rsid w:val="0099129F"/>
    <w:rsid w:val="009915F7"/>
    <w:rsid w:val="00994A6A"/>
    <w:rsid w:val="009A279C"/>
    <w:rsid w:val="009A2961"/>
    <w:rsid w:val="009A4506"/>
    <w:rsid w:val="009A686E"/>
    <w:rsid w:val="009B0BAB"/>
    <w:rsid w:val="009B35AF"/>
    <w:rsid w:val="009B6ECC"/>
    <w:rsid w:val="009C1B5B"/>
    <w:rsid w:val="009D1359"/>
    <w:rsid w:val="009D204B"/>
    <w:rsid w:val="009D4692"/>
    <w:rsid w:val="009E0120"/>
    <w:rsid w:val="009E2781"/>
    <w:rsid w:val="009E3068"/>
    <w:rsid w:val="009F1386"/>
    <w:rsid w:val="009FD0B8"/>
    <w:rsid w:val="00A024D7"/>
    <w:rsid w:val="00A02A70"/>
    <w:rsid w:val="00A05378"/>
    <w:rsid w:val="00A05526"/>
    <w:rsid w:val="00A13089"/>
    <w:rsid w:val="00A15519"/>
    <w:rsid w:val="00A22250"/>
    <w:rsid w:val="00A24FF4"/>
    <w:rsid w:val="00A2519A"/>
    <w:rsid w:val="00A253A7"/>
    <w:rsid w:val="00A27032"/>
    <w:rsid w:val="00A277D9"/>
    <w:rsid w:val="00A409E2"/>
    <w:rsid w:val="00A40BF7"/>
    <w:rsid w:val="00A4381C"/>
    <w:rsid w:val="00A456ED"/>
    <w:rsid w:val="00A47391"/>
    <w:rsid w:val="00A47639"/>
    <w:rsid w:val="00A534D1"/>
    <w:rsid w:val="00A53EEE"/>
    <w:rsid w:val="00A55145"/>
    <w:rsid w:val="00A57C93"/>
    <w:rsid w:val="00A6391D"/>
    <w:rsid w:val="00A66606"/>
    <w:rsid w:val="00A67EC5"/>
    <w:rsid w:val="00A75576"/>
    <w:rsid w:val="00A8188D"/>
    <w:rsid w:val="00A87D4B"/>
    <w:rsid w:val="00A8F749"/>
    <w:rsid w:val="00A90B6B"/>
    <w:rsid w:val="00AB0D51"/>
    <w:rsid w:val="00AB1A13"/>
    <w:rsid w:val="00AB2F13"/>
    <w:rsid w:val="00AB6FF0"/>
    <w:rsid w:val="00AB78DC"/>
    <w:rsid w:val="00AC03EC"/>
    <w:rsid w:val="00AC5C3B"/>
    <w:rsid w:val="00AC7338"/>
    <w:rsid w:val="00AD40A8"/>
    <w:rsid w:val="00AD4931"/>
    <w:rsid w:val="00AD4DDE"/>
    <w:rsid w:val="00AD5893"/>
    <w:rsid w:val="00AD6F39"/>
    <w:rsid w:val="00AD7440"/>
    <w:rsid w:val="00AE26E0"/>
    <w:rsid w:val="00AE41CF"/>
    <w:rsid w:val="00AE450B"/>
    <w:rsid w:val="00AF0684"/>
    <w:rsid w:val="00B00833"/>
    <w:rsid w:val="00B10340"/>
    <w:rsid w:val="00B10BB3"/>
    <w:rsid w:val="00B10C07"/>
    <w:rsid w:val="00B1204E"/>
    <w:rsid w:val="00B1A05D"/>
    <w:rsid w:val="00B20B4A"/>
    <w:rsid w:val="00B22B6A"/>
    <w:rsid w:val="00B31F4B"/>
    <w:rsid w:val="00B32312"/>
    <w:rsid w:val="00B3294C"/>
    <w:rsid w:val="00B35B4F"/>
    <w:rsid w:val="00B426FE"/>
    <w:rsid w:val="00B43187"/>
    <w:rsid w:val="00B44F27"/>
    <w:rsid w:val="00B54B27"/>
    <w:rsid w:val="00B552D8"/>
    <w:rsid w:val="00B57464"/>
    <w:rsid w:val="00B60AE5"/>
    <w:rsid w:val="00B6203E"/>
    <w:rsid w:val="00B63742"/>
    <w:rsid w:val="00B63EC7"/>
    <w:rsid w:val="00B668C4"/>
    <w:rsid w:val="00B70B0D"/>
    <w:rsid w:val="00B717E7"/>
    <w:rsid w:val="00B723FB"/>
    <w:rsid w:val="00B7305A"/>
    <w:rsid w:val="00B7618E"/>
    <w:rsid w:val="00B83D04"/>
    <w:rsid w:val="00B8A997"/>
    <w:rsid w:val="00BA13B0"/>
    <w:rsid w:val="00BA159D"/>
    <w:rsid w:val="00BA1D56"/>
    <w:rsid w:val="00BA6EEF"/>
    <w:rsid w:val="00BB2E04"/>
    <w:rsid w:val="00BB4402"/>
    <w:rsid w:val="00BB7F78"/>
    <w:rsid w:val="00BC0040"/>
    <w:rsid w:val="00BC197C"/>
    <w:rsid w:val="00BC7EF3"/>
    <w:rsid w:val="00BD32E7"/>
    <w:rsid w:val="00BD42DF"/>
    <w:rsid w:val="00BE43EA"/>
    <w:rsid w:val="00BE49B1"/>
    <w:rsid w:val="00BE5C5C"/>
    <w:rsid w:val="00BF2432"/>
    <w:rsid w:val="00BF44B4"/>
    <w:rsid w:val="00BF467E"/>
    <w:rsid w:val="00BF7D6B"/>
    <w:rsid w:val="00C0027B"/>
    <w:rsid w:val="00C03DEE"/>
    <w:rsid w:val="00C047C6"/>
    <w:rsid w:val="00C11861"/>
    <w:rsid w:val="00C11DF4"/>
    <w:rsid w:val="00C12B59"/>
    <w:rsid w:val="00C19C1A"/>
    <w:rsid w:val="00C251B9"/>
    <w:rsid w:val="00C26CD0"/>
    <w:rsid w:val="00C35EC6"/>
    <w:rsid w:val="00C36280"/>
    <w:rsid w:val="00C3671D"/>
    <w:rsid w:val="00C37D00"/>
    <w:rsid w:val="00C4012B"/>
    <w:rsid w:val="00C407A9"/>
    <w:rsid w:val="00C416D2"/>
    <w:rsid w:val="00C42E3E"/>
    <w:rsid w:val="00C46D00"/>
    <w:rsid w:val="00C47029"/>
    <w:rsid w:val="00C507D0"/>
    <w:rsid w:val="00C518E8"/>
    <w:rsid w:val="00C5502D"/>
    <w:rsid w:val="00C570B2"/>
    <w:rsid w:val="00C5780B"/>
    <w:rsid w:val="00C643DF"/>
    <w:rsid w:val="00C645FF"/>
    <w:rsid w:val="00C65579"/>
    <w:rsid w:val="00C75449"/>
    <w:rsid w:val="00C76BB4"/>
    <w:rsid w:val="00C822E9"/>
    <w:rsid w:val="00C8484A"/>
    <w:rsid w:val="00C864DC"/>
    <w:rsid w:val="00C86E08"/>
    <w:rsid w:val="00C95E2C"/>
    <w:rsid w:val="00C968B9"/>
    <w:rsid w:val="00C9793B"/>
    <w:rsid w:val="00CA7D18"/>
    <w:rsid w:val="00CB290B"/>
    <w:rsid w:val="00CB2C85"/>
    <w:rsid w:val="00CC067A"/>
    <w:rsid w:val="00CC2B98"/>
    <w:rsid w:val="00CC2BAA"/>
    <w:rsid w:val="00CD18D8"/>
    <w:rsid w:val="00CDAD9A"/>
    <w:rsid w:val="00CE3854"/>
    <w:rsid w:val="00CE5C81"/>
    <w:rsid w:val="00D04796"/>
    <w:rsid w:val="00D07191"/>
    <w:rsid w:val="00D10556"/>
    <w:rsid w:val="00D10A22"/>
    <w:rsid w:val="00D11DD2"/>
    <w:rsid w:val="00D133EE"/>
    <w:rsid w:val="00D13D34"/>
    <w:rsid w:val="00D20231"/>
    <w:rsid w:val="00D21EAB"/>
    <w:rsid w:val="00D21F6A"/>
    <w:rsid w:val="00D270CD"/>
    <w:rsid w:val="00D35F15"/>
    <w:rsid w:val="00D364F8"/>
    <w:rsid w:val="00D37584"/>
    <w:rsid w:val="00D3C94B"/>
    <w:rsid w:val="00D425FF"/>
    <w:rsid w:val="00D43C8D"/>
    <w:rsid w:val="00D46278"/>
    <w:rsid w:val="00D4ADB5"/>
    <w:rsid w:val="00D52223"/>
    <w:rsid w:val="00D54633"/>
    <w:rsid w:val="00D62FD4"/>
    <w:rsid w:val="00D66832"/>
    <w:rsid w:val="00D71B55"/>
    <w:rsid w:val="00D722C8"/>
    <w:rsid w:val="00D72AB0"/>
    <w:rsid w:val="00D750EA"/>
    <w:rsid w:val="00D814F1"/>
    <w:rsid w:val="00D8212F"/>
    <w:rsid w:val="00D92AAD"/>
    <w:rsid w:val="00D9493F"/>
    <w:rsid w:val="00D94DA2"/>
    <w:rsid w:val="00D97EBA"/>
    <w:rsid w:val="00D9F2C3"/>
    <w:rsid w:val="00DA1C4B"/>
    <w:rsid w:val="00DB0D7E"/>
    <w:rsid w:val="00DB1234"/>
    <w:rsid w:val="00DB1A95"/>
    <w:rsid w:val="00DB77AF"/>
    <w:rsid w:val="00DC0358"/>
    <w:rsid w:val="00DC05F4"/>
    <w:rsid w:val="00DC613B"/>
    <w:rsid w:val="00DC72F6"/>
    <w:rsid w:val="00DD0B22"/>
    <w:rsid w:val="00DD1491"/>
    <w:rsid w:val="00DE2EC4"/>
    <w:rsid w:val="00DE391A"/>
    <w:rsid w:val="00DF0E0D"/>
    <w:rsid w:val="00DF2028"/>
    <w:rsid w:val="00DF21D0"/>
    <w:rsid w:val="00E030CA"/>
    <w:rsid w:val="00E036E9"/>
    <w:rsid w:val="00E04404"/>
    <w:rsid w:val="00E064A5"/>
    <w:rsid w:val="00E10ADA"/>
    <w:rsid w:val="00E13CB1"/>
    <w:rsid w:val="00E22ED2"/>
    <w:rsid w:val="00E263AF"/>
    <w:rsid w:val="00E46DEE"/>
    <w:rsid w:val="00E5536C"/>
    <w:rsid w:val="00E63425"/>
    <w:rsid w:val="00E636EA"/>
    <w:rsid w:val="00E65D02"/>
    <w:rsid w:val="00E6E60A"/>
    <w:rsid w:val="00E835E2"/>
    <w:rsid w:val="00E87988"/>
    <w:rsid w:val="00E913AC"/>
    <w:rsid w:val="00EA1ABE"/>
    <w:rsid w:val="00EB0529"/>
    <w:rsid w:val="00EB38E3"/>
    <w:rsid w:val="00EC034A"/>
    <w:rsid w:val="00EC0A8C"/>
    <w:rsid w:val="00EC48E6"/>
    <w:rsid w:val="00EC4A30"/>
    <w:rsid w:val="00EC6686"/>
    <w:rsid w:val="00EC6F0F"/>
    <w:rsid w:val="00EC7262"/>
    <w:rsid w:val="00ECF1EF"/>
    <w:rsid w:val="00ED3EBE"/>
    <w:rsid w:val="00ED7736"/>
    <w:rsid w:val="00EE0AA0"/>
    <w:rsid w:val="00EE28F3"/>
    <w:rsid w:val="00EE63E0"/>
    <w:rsid w:val="00EF05C2"/>
    <w:rsid w:val="00EF175F"/>
    <w:rsid w:val="00EF473C"/>
    <w:rsid w:val="00EF5738"/>
    <w:rsid w:val="00EF6F22"/>
    <w:rsid w:val="00EF7A24"/>
    <w:rsid w:val="00F01D0C"/>
    <w:rsid w:val="00F03D07"/>
    <w:rsid w:val="00F110E2"/>
    <w:rsid w:val="00F19FB1"/>
    <w:rsid w:val="00F241C8"/>
    <w:rsid w:val="00F244B2"/>
    <w:rsid w:val="00F24615"/>
    <w:rsid w:val="00F274F3"/>
    <w:rsid w:val="00F34AED"/>
    <w:rsid w:val="00F36614"/>
    <w:rsid w:val="00F419BF"/>
    <w:rsid w:val="00F41E5E"/>
    <w:rsid w:val="00F465AC"/>
    <w:rsid w:val="00F5152D"/>
    <w:rsid w:val="00F53C87"/>
    <w:rsid w:val="00F54EBF"/>
    <w:rsid w:val="00F5774F"/>
    <w:rsid w:val="00F62867"/>
    <w:rsid w:val="00F63314"/>
    <w:rsid w:val="00F63F18"/>
    <w:rsid w:val="00F64DDE"/>
    <w:rsid w:val="00F71D73"/>
    <w:rsid w:val="00F76E6D"/>
    <w:rsid w:val="00F80EB0"/>
    <w:rsid w:val="00F8220D"/>
    <w:rsid w:val="00F82E65"/>
    <w:rsid w:val="00F90A06"/>
    <w:rsid w:val="00F94864"/>
    <w:rsid w:val="00F94971"/>
    <w:rsid w:val="00F9679F"/>
    <w:rsid w:val="00F97864"/>
    <w:rsid w:val="00FA14D6"/>
    <w:rsid w:val="00FA4E5B"/>
    <w:rsid w:val="00FB2E4F"/>
    <w:rsid w:val="00FB507E"/>
    <w:rsid w:val="00FB5A49"/>
    <w:rsid w:val="00FC0E8A"/>
    <w:rsid w:val="00FC72AE"/>
    <w:rsid w:val="00FC9906"/>
    <w:rsid w:val="00FD4318"/>
    <w:rsid w:val="00FD4860"/>
    <w:rsid w:val="00FD5570"/>
    <w:rsid w:val="00FF0247"/>
    <w:rsid w:val="00FF62D3"/>
    <w:rsid w:val="0101B77F"/>
    <w:rsid w:val="010374C1"/>
    <w:rsid w:val="0107CDDB"/>
    <w:rsid w:val="01094521"/>
    <w:rsid w:val="0110C1E3"/>
    <w:rsid w:val="0111A41D"/>
    <w:rsid w:val="0111EC56"/>
    <w:rsid w:val="011477B5"/>
    <w:rsid w:val="0117185A"/>
    <w:rsid w:val="0117201D"/>
    <w:rsid w:val="011863EC"/>
    <w:rsid w:val="011B76FB"/>
    <w:rsid w:val="011CBABD"/>
    <w:rsid w:val="0120F13F"/>
    <w:rsid w:val="0123F4CB"/>
    <w:rsid w:val="01248765"/>
    <w:rsid w:val="0129AAB0"/>
    <w:rsid w:val="012AB44B"/>
    <w:rsid w:val="012D56E3"/>
    <w:rsid w:val="0136C5E9"/>
    <w:rsid w:val="01390E00"/>
    <w:rsid w:val="013A3DAE"/>
    <w:rsid w:val="013B3ED0"/>
    <w:rsid w:val="013D39A0"/>
    <w:rsid w:val="0147B33B"/>
    <w:rsid w:val="0148BE59"/>
    <w:rsid w:val="014FFA72"/>
    <w:rsid w:val="015131A2"/>
    <w:rsid w:val="01529279"/>
    <w:rsid w:val="015F7547"/>
    <w:rsid w:val="01615F15"/>
    <w:rsid w:val="01679403"/>
    <w:rsid w:val="01688611"/>
    <w:rsid w:val="016E7014"/>
    <w:rsid w:val="016FB4BC"/>
    <w:rsid w:val="0170A945"/>
    <w:rsid w:val="0173DFCE"/>
    <w:rsid w:val="01767BA2"/>
    <w:rsid w:val="017763C7"/>
    <w:rsid w:val="01788256"/>
    <w:rsid w:val="0180D4C7"/>
    <w:rsid w:val="01813ACD"/>
    <w:rsid w:val="0181CF05"/>
    <w:rsid w:val="01897EE3"/>
    <w:rsid w:val="018AEB83"/>
    <w:rsid w:val="018C6ABB"/>
    <w:rsid w:val="018CFD61"/>
    <w:rsid w:val="0195ED84"/>
    <w:rsid w:val="0196E55A"/>
    <w:rsid w:val="019B26C7"/>
    <w:rsid w:val="01A094E9"/>
    <w:rsid w:val="01A13152"/>
    <w:rsid w:val="01A917A5"/>
    <w:rsid w:val="01B197D3"/>
    <w:rsid w:val="01BB84B2"/>
    <w:rsid w:val="01BFD096"/>
    <w:rsid w:val="01C03AF8"/>
    <w:rsid w:val="01C1CE66"/>
    <w:rsid w:val="01C3B07F"/>
    <w:rsid w:val="01C46B16"/>
    <w:rsid w:val="01C6F2A6"/>
    <w:rsid w:val="01CBE75B"/>
    <w:rsid w:val="01CD03EE"/>
    <w:rsid w:val="01D389CD"/>
    <w:rsid w:val="01D6065A"/>
    <w:rsid w:val="01D6FDDB"/>
    <w:rsid w:val="01D7298A"/>
    <w:rsid w:val="01D9EA03"/>
    <w:rsid w:val="01DEA548"/>
    <w:rsid w:val="01E271B2"/>
    <w:rsid w:val="01E3532B"/>
    <w:rsid w:val="01E65F26"/>
    <w:rsid w:val="01E724A8"/>
    <w:rsid w:val="01E818B4"/>
    <w:rsid w:val="01E9909D"/>
    <w:rsid w:val="01EC2FFA"/>
    <w:rsid w:val="01EF063A"/>
    <w:rsid w:val="01EF821F"/>
    <w:rsid w:val="01F19C96"/>
    <w:rsid w:val="01F22F2E"/>
    <w:rsid w:val="01F261CF"/>
    <w:rsid w:val="01F44D3D"/>
    <w:rsid w:val="01F4E78D"/>
    <w:rsid w:val="01F86CA3"/>
    <w:rsid w:val="01F9F608"/>
    <w:rsid w:val="01FFDA7C"/>
    <w:rsid w:val="0200A102"/>
    <w:rsid w:val="02064112"/>
    <w:rsid w:val="020A4BCC"/>
    <w:rsid w:val="020C4E15"/>
    <w:rsid w:val="020D9714"/>
    <w:rsid w:val="020EB883"/>
    <w:rsid w:val="020FCF3E"/>
    <w:rsid w:val="0211B1FF"/>
    <w:rsid w:val="02150BB7"/>
    <w:rsid w:val="021D5EAD"/>
    <w:rsid w:val="0221BC7F"/>
    <w:rsid w:val="0224B9A2"/>
    <w:rsid w:val="0228B5F3"/>
    <w:rsid w:val="022CFDE5"/>
    <w:rsid w:val="022D75DC"/>
    <w:rsid w:val="022E84EF"/>
    <w:rsid w:val="023F5D1D"/>
    <w:rsid w:val="02423033"/>
    <w:rsid w:val="02435093"/>
    <w:rsid w:val="02461508"/>
    <w:rsid w:val="024E7C63"/>
    <w:rsid w:val="024E9CEE"/>
    <w:rsid w:val="024EDD90"/>
    <w:rsid w:val="0251A7D1"/>
    <w:rsid w:val="02542E06"/>
    <w:rsid w:val="02563C61"/>
    <w:rsid w:val="02570C90"/>
    <w:rsid w:val="0259FE5B"/>
    <w:rsid w:val="0261DA79"/>
    <w:rsid w:val="0265D69B"/>
    <w:rsid w:val="0265F770"/>
    <w:rsid w:val="026984C8"/>
    <w:rsid w:val="026B3CB5"/>
    <w:rsid w:val="026CF616"/>
    <w:rsid w:val="026E45C8"/>
    <w:rsid w:val="026F23CE"/>
    <w:rsid w:val="0270D744"/>
    <w:rsid w:val="02770CEF"/>
    <w:rsid w:val="028D9531"/>
    <w:rsid w:val="028EF58A"/>
    <w:rsid w:val="02918024"/>
    <w:rsid w:val="0293BEA0"/>
    <w:rsid w:val="029792A3"/>
    <w:rsid w:val="02979479"/>
    <w:rsid w:val="0299290E"/>
    <w:rsid w:val="029B3342"/>
    <w:rsid w:val="02A0B9E5"/>
    <w:rsid w:val="02A22DAC"/>
    <w:rsid w:val="02A2C7E9"/>
    <w:rsid w:val="02A2DFC8"/>
    <w:rsid w:val="02A373C6"/>
    <w:rsid w:val="02A6C4F9"/>
    <w:rsid w:val="02A712D9"/>
    <w:rsid w:val="02AA72FC"/>
    <w:rsid w:val="02AD0E22"/>
    <w:rsid w:val="02AE8810"/>
    <w:rsid w:val="02AF1AB8"/>
    <w:rsid w:val="02B810AA"/>
    <w:rsid w:val="02B832A7"/>
    <w:rsid w:val="02B8D095"/>
    <w:rsid w:val="02C0493E"/>
    <w:rsid w:val="02C1C0BB"/>
    <w:rsid w:val="02C3F040"/>
    <w:rsid w:val="02C64071"/>
    <w:rsid w:val="02C71F65"/>
    <w:rsid w:val="02CC02A7"/>
    <w:rsid w:val="02CC8D9F"/>
    <w:rsid w:val="02CD5C8E"/>
    <w:rsid w:val="02D3EF7E"/>
    <w:rsid w:val="02D62F7D"/>
    <w:rsid w:val="02DABD36"/>
    <w:rsid w:val="02DC0500"/>
    <w:rsid w:val="02DDFE64"/>
    <w:rsid w:val="02E0573B"/>
    <w:rsid w:val="02E1C66C"/>
    <w:rsid w:val="02E2A85D"/>
    <w:rsid w:val="02E36AD0"/>
    <w:rsid w:val="02E5EFF2"/>
    <w:rsid w:val="02EC2679"/>
    <w:rsid w:val="02EFF2AD"/>
    <w:rsid w:val="02F04EF0"/>
    <w:rsid w:val="02F2C36E"/>
    <w:rsid w:val="02F58186"/>
    <w:rsid w:val="02F80565"/>
    <w:rsid w:val="02F83EF5"/>
    <w:rsid w:val="0305B522"/>
    <w:rsid w:val="03061AE0"/>
    <w:rsid w:val="0306DA8F"/>
    <w:rsid w:val="030AF935"/>
    <w:rsid w:val="030CB959"/>
    <w:rsid w:val="032352BD"/>
    <w:rsid w:val="032DC1C0"/>
    <w:rsid w:val="032E318C"/>
    <w:rsid w:val="0330560C"/>
    <w:rsid w:val="03313A8C"/>
    <w:rsid w:val="03405CF3"/>
    <w:rsid w:val="03426653"/>
    <w:rsid w:val="0342D52B"/>
    <w:rsid w:val="03447D90"/>
    <w:rsid w:val="0345799F"/>
    <w:rsid w:val="0346999C"/>
    <w:rsid w:val="03511F0F"/>
    <w:rsid w:val="035CCA96"/>
    <w:rsid w:val="035D149F"/>
    <w:rsid w:val="036180F9"/>
    <w:rsid w:val="036560D2"/>
    <w:rsid w:val="036E3286"/>
    <w:rsid w:val="03715F03"/>
    <w:rsid w:val="0376CB94"/>
    <w:rsid w:val="0378F935"/>
    <w:rsid w:val="037BCBA9"/>
    <w:rsid w:val="037C8B94"/>
    <w:rsid w:val="03882E22"/>
    <w:rsid w:val="0389A254"/>
    <w:rsid w:val="038F20A8"/>
    <w:rsid w:val="03987256"/>
    <w:rsid w:val="039A6EF0"/>
    <w:rsid w:val="039ABF91"/>
    <w:rsid w:val="03A01A76"/>
    <w:rsid w:val="03A2E402"/>
    <w:rsid w:val="03A45325"/>
    <w:rsid w:val="03AB3FF5"/>
    <w:rsid w:val="03ACB1FD"/>
    <w:rsid w:val="03ADF186"/>
    <w:rsid w:val="03B0137C"/>
    <w:rsid w:val="03B0742C"/>
    <w:rsid w:val="03B13342"/>
    <w:rsid w:val="03B2AB82"/>
    <w:rsid w:val="03B36D47"/>
    <w:rsid w:val="03B6A43C"/>
    <w:rsid w:val="03B8E99A"/>
    <w:rsid w:val="03BBA510"/>
    <w:rsid w:val="03BC7CC8"/>
    <w:rsid w:val="03C1E017"/>
    <w:rsid w:val="03C43DA3"/>
    <w:rsid w:val="03C5FD0F"/>
    <w:rsid w:val="03C61261"/>
    <w:rsid w:val="03CA2CF5"/>
    <w:rsid w:val="03CE18EF"/>
    <w:rsid w:val="03CFE6E2"/>
    <w:rsid w:val="03D2B53F"/>
    <w:rsid w:val="03D47FB9"/>
    <w:rsid w:val="03D624B8"/>
    <w:rsid w:val="03D6B585"/>
    <w:rsid w:val="03D9B647"/>
    <w:rsid w:val="03DFB26A"/>
    <w:rsid w:val="03E1AB51"/>
    <w:rsid w:val="03E20FE6"/>
    <w:rsid w:val="03E34AEF"/>
    <w:rsid w:val="03EE8746"/>
    <w:rsid w:val="03EF6DE9"/>
    <w:rsid w:val="03F02BB2"/>
    <w:rsid w:val="03F06A75"/>
    <w:rsid w:val="03F3BF0D"/>
    <w:rsid w:val="04028293"/>
    <w:rsid w:val="04065854"/>
    <w:rsid w:val="040CCAD4"/>
    <w:rsid w:val="0410BCB2"/>
    <w:rsid w:val="04115009"/>
    <w:rsid w:val="0414D391"/>
    <w:rsid w:val="04173530"/>
    <w:rsid w:val="041B301E"/>
    <w:rsid w:val="04248912"/>
    <w:rsid w:val="04284ED0"/>
    <w:rsid w:val="042976D6"/>
    <w:rsid w:val="0429D141"/>
    <w:rsid w:val="042A49AF"/>
    <w:rsid w:val="042CA1FD"/>
    <w:rsid w:val="0435F50F"/>
    <w:rsid w:val="0437C6A1"/>
    <w:rsid w:val="04413ED2"/>
    <w:rsid w:val="0446181D"/>
    <w:rsid w:val="044781B4"/>
    <w:rsid w:val="044A81FE"/>
    <w:rsid w:val="0450AB1B"/>
    <w:rsid w:val="0450ECCD"/>
    <w:rsid w:val="04512A94"/>
    <w:rsid w:val="0452EADD"/>
    <w:rsid w:val="045C55EE"/>
    <w:rsid w:val="045F46C6"/>
    <w:rsid w:val="04624EC3"/>
    <w:rsid w:val="04655548"/>
    <w:rsid w:val="046715E7"/>
    <w:rsid w:val="0478D6BD"/>
    <w:rsid w:val="04799ADB"/>
    <w:rsid w:val="047AD165"/>
    <w:rsid w:val="0480D76F"/>
    <w:rsid w:val="0481104D"/>
    <w:rsid w:val="04812F17"/>
    <w:rsid w:val="048CF265"/>
    <w:rsid w:val="048EC0D5"/>
    <w:rsid w:val="0494FD06"/>
    <w:rsid w:val="0496A97E"/>
    <w:rsid w:val="049B4AFD"/>
    <w:rsid w:val="049D9A58"/>
    <w:rsid w:val="049E146D"/>
    <w:rsid w:val="049E69C3"/>
    <w:rsid w:val="04A3A755"/>
    <w:rsid w:val="04A8D114"/>
    <w:rsid w:val="04A90453"/>
    <w:rsid w:val="04ABE1FA"/>
    <w:rsid w:val="04AD41D4"/>
    <w:rsid w:val="04AF28FD"/>
    <w:rsid w:val="04B17A92"/>
    <w:rsid w:val="04B1E921"/>
    <w:rsid w:val="04B32C20"/>
    <w:rsid w:val="04B493F8"/>
    <w:rsid w:val="04B7B79D"/>
    <w:rsid w:val="04BB9228"/>
    <w:rsid w:val="04C44C34"/>
    <w:rsid w:val="04C64ACD"/>
    <w:rsid w:val="04C6FC77"/>
    <w:rsid w:val="04C7A618"/>
    <w:rsid w:val="04C8C8F4"/>
    <w:rsid w:val="04D18E0D"/>
    <w:rsid w:val="04D20DF6"/>
    <w:rsid w:val="04D8D840"/>
    <w:rsid w:val="04DC1D22"/>
    <w:rsid w:val="04DD40A6"/>
    <w:rsid w:val="04DD8750"/>
    <w:rsid w:val="04E0832A"/>
    <w:rsid w:val="04E13CC2"/>
    <w:rsid w:val="04E18E02"/>
    <w:rsid w:val="04E7F0D7"/>
    <w:rsid w:val="04ECEC33"/>
    <w:rsid w:val="04F070C3"/>
    <w:rsid w:val="04FA44F5"/>
    <w:rsid w:val="05008CB3"/>
    <w:rsid w:val="0502D78C"/>
    <w:rsid w:val="05039A97"/>
    <w:rsid w:val="0505220A"/>
    <w:rsid w:val="0505D4DB"/>
    <w:rsid w:val="05069688"/>
    <w:rsid w:val="0506E35F"/>
    <w:rsid w:val="0506F244"/>
    <w:rsid w:val="0510C82E"/>
    <w:rsid w:val="0515317F"/>
    <w:rsid w:val="0518CD40"/>
    <w:rsid w:val="051D8463"/>
    <w:rsid w:val="051F7F2C"/>
    <w:rsid w:val="0521C3BF"/>
    <w:rsid w:val="0521D5D9"/>
    <w:rsid w:val="0522FE4E"/>
    <w:rsid w:val="0523A04E"/>
    <w:rsid w:val="05242FFC"/>
    <w:rsid w:val="052707EB"/>
    <w:rsid w:val="0529C24B"/>
    <w:rsid w:val="052BB058"/>
    <w:rsid w:val="052BBD24"/>
    <w:rsid w:val="052C6ECD"/>
    <w:rsid w:val="05325F79"/>
    <w:rsid w:val="0532677E"/>
    <w:rsid w:val="05357666"/>
    <w:rsid w:val="05383450"/>
    <w:rsid w:val="053B9706"/>
    <w:rsid w:val="053C3E60"/>
    <w:rsid w:val="053CD4E0"/>
    <w:rsid w:val="053CE55D"/>
    <w:rsid w:val="0540DD45"/>
    <w:rsid w:val="05414C73"/>
    <w:rsid w:val="054735D1"/>
    <w:rsid w:val="0547F617"/>
    <w:rsid w:val="05483C13"/>
    <w:rsid w:val="054B495D"/>
    <w:rsid w:val="054D7BFA"/>
    <w:rsid w:val="0554D091"/>
    <w:rsid w:val="05550DCA"/>
    <w:rsid w:val="0556025D"/>
    <w:rsid w:val="0557612A"/>
    <w:rsid w:val="055A94EE"/>
    <w:rsid w:val="055D08EA"/>
    <w:rsid w:val="055F0502"/>
    <w:rsid w:val="056A8998"/>
    <w:rsid w:val="056BB526"/>
    <w:rsid w:val="056BBF37"/>
    <w:rsid w:val="056F094F"/>
    <w:rsid w:val="05779AEA"/>
    <w:rsid w:val="0577BE09"/>
    <w:rsid w:val="0579AD25"/>
    <w:rsid w:val="057FB69F"/>
    <w:rsid w:val="057FF228"/>
    <w:rsid w:val="05813192"/>
    <w:rsid w:val="0582E002"/>
    <w:rsid w:val="0590AA5E"/>
    <w:rsid w:val="05913FAA"/>
    <w:rsid w:val="059A28C9"/>
    <w:rsid w:val="059A6AA6"/>
    <w:rsid w:val="05A04EC7"/>
    <w:rsid w:val="05A0B9D4"/>
    <w:rsid w:val="05A3CB7A"/>
    <w:rsid w:val="05A44ADC"/>
    <w:rsid w:val="05A73E43"/>
    <w:rsid w:val="05AAF97D"/>
    <w:rsid w:val="05ABCD0D"/>
    <w:rsid w:val="05B1DDB8"/>
    <w:rsid w:val="05B94243"/>
    <w:rsid w:val="05BB8F14"/>
    <w:rsid w:val="05BEDD8F"/>
    <w:rsid w:val="05BEE9BD"/>
    <w:rsid w:val="05BF5B0D"/>
    <w:rsid w:val="05C919DE"/>
    <w:rsid w:val="05CAD463"/>
    <w:rsid w:val="05CD4E5C"/>
    <w:rsid w:val="05CE34D0"/>
    <w:rsid w:val="05CF7978"/>
    <w:rsid w:val="05D0EAAB"/>
    <w:rsid w:val="05D1E92B"/>
    <w:rsid w:val="05D58970"/>
    <w:rsid w:val="05D6C86B"/>
    <w:rsid w:val="05DDD852"/>
    <w:rsid w:val="05E1D239"/>
    <w:rsid w:val="05E38318"/>
    <w:rsid w:val="05E80960"/>
    <w:rsid w:val="05F3256F"/>
    <w:rsid w:val="05F47699"/>
    <w:rsid w:val="05F4BCC7"/>
    <w:rsid w:val="05F4D03A"/>
    <w:rsid w:val="05F4DB23"/>
    <w:rsid w:val="05F6CF9D"/>
    <w:rsid w:val="05F6E330"/>
    <w:rsid w:val="05F71C75"/>
    <w:rsid w:val="05FAED6C"/>
    <w:rsid w:val="05FB3D6F"/>
    <w:rsid w:val="05FBC39C"/>
    <w:rsid w:val="05FE0059"/>
    <w:rsid w:val="0601ABBB"/>
    <w:rsid w:val="06032F40"/>
    <w:rsid w:val="0603DBC8"/>
    <w:rsid w:val="0605D81C"/>
    <w:rsid w:val="060AE8FC"/>
    <w:rsid w:val="060D14FD"/>
    <w:rsid w:val="060F24CD"/>
    <w:rsid w:val="060FB23F"/>
    <w:rsid w:val="0611CF41"/>
    <w:rsid w:val="0617620C"/>
    <w:rsid w:val="0617B36F"/>
    <w:rsid w:val="0619A686"/>
    <w:rsid w:val="061C2391"/>
    <w:rsid w:val="061FB7E4"/>
    <w:rsid w:val="0621C88E"/>
    <w:rsid w:val="06295530"/>
    <w:rsid w:val="062E4698"/>
    <w:rsid w:val="062FF503"/>
    <w:rsid w:val="0634FA92"/>
    <w:rsid w:val="06383B67"/>
    <w:rsid w:val="063F6CCC"/>
    <w:rsid w:val="064121F8"/>
    <w:rsid w:val="064674A4"/>
    <w:rsid w:val="064CF143"/>
    <w:rsid w:val="0653556F"/>
    <w:rsid w:val="065CBF09"/>
    <w:rsid w:val="0664904F"/>
    <w:rsid w:val="0665A358"/>
    <w:rsid w:val="066629A2"/>
    <w:rsid w:val="066881D0"/>
    <w:rsid w:val="066A944A"/>
    <w:rsid w:val="066B6261"/>
    <w:rsid w:val="066E494B"/>
    <w:rsid w:val="0670B166"/>
    <w:rsid w:val="0671D29E"/>
    <w:rsid w:val="06763487"/>
    <w:rsid w:val="0677BEB6"/>
    <w:rsid w:val="067BE25D"/>
    <w:rsid w:val="067D5329"/>
    <w:rsid w:val="067E4BC1"/>
    <w:rsid w:val="067EA474"/>
    <w:rsid w:val="067F2F5F"/>
    <w:rsid w:val="06891903"/>
    <w:rsid w:val="068C5072"/>
    <w:rsid w:val="068DAFE0"/>
    <w:rsid w:val="068E7CD7"/>
    <w:rsid w:val="0692E7C4"/>
    <w:rsid w:val="06941CF1"/>
    <w:rsid w:val="0697CD1E"/>
    <w:rsid w:val="069C79F9"/>
    <w:rsid w:val="069F92EA"/>
    <w:rsid w:val="06A0C890"/>
    <w:rsid w:val="06A25050"/>
    <w:rsid w:val="06A29B62"/>
    <w:rsid w:val="06AD7861"/>
    <w:rsid w:val="06AF3445"/>
    <w:rsid w:val="06AFA930"/>
    <w:rsid w:val="06B107D3"/>
    <w:rsid w:val="06B19DFF"/>
    <w:rsid w:val="06B53264"/>
    <w:rsid w:val="06B59B0B"/>
    <w:rsid w:val="06B6CF96"/>
    <w:rsid w:val="06B7364C"/>
    <w:rsid w:val="06B84E48"/>
    <w:rsid w:val="06B95676"/>
    <w:rsid w:val="06BE4208"/>
    <w:rsid w:val="06BEB6A5"/>
    <w:rsid w:val="06C050F9"/>
    <w:rsid w:val="06C3036E"/>
    <w:rsid w:val="06C33DA1"/>
    <w:rsid w:val="06C3A8E4"/>
    <w:rsid w:val="06C99CB3"/>
    <w:rsid w:val="06CE42C0"/>
    <w:rsid w:val="06CF1CB1"/>
    <w:rsid w:val="06CF3AB1"/>
    <w:rsid w:val="06D352D7"/>
    <w:rsid w:val="06D6F0B7"/>
    <w:rsid w:val="06DBBD38"/>
    <w:rsid w:val="06E1872F"/>
    <w:rsid w:val="06E1CEFD"/>
    <w:rsid w:val="06E5C473"/>
    <w:rsid w:val="06E66BB0"/>
    <w:rsid w:val="06E83E61"/>
    <w:rsid w:val="06E9DDD4"/>
    <w:rsid w:val="06EA4C49"/>
    <w:rsid w:val="06EAFB48"/>
    <w:rsid w:val="06EB848A"/>
    <w:rsid w:val="06EBEE00"/>
    <w:rsid w:val="06EBF2DE"/>
    <w:rsid w:val="06ED9ABC"/>
    <w:rsid w:val="06EE6DD7"/>
    <w:rsid w:val="06F019B7"/>
    <w:rsid w:val="06F0AB7A"/>
    <w:rsid w:val="06F43A23"/>
    <w:rsid w:val="0702BBFB"/>
    <w:rsid w:val="07044BFB"/>
    <w:rsid w:val="0704A4CD"/>
    <w:rsid w:val="07061239"/>
    <w:rsid w:val="070BF2A6"/>
    <w:rsid w:val="0712F799"/>
    <w:rsid w:val="0714A6F5"/>
    <w:rsid w:val="0717885D"/>
    <w:rsid w:val="071E3430"/>
    <w:rsid w:val="071F146B"/>
    <w:rsid w:val="071F76EE"/>
    <w:rsid w:val="0724CB87"/>
    <w:rsid w:val="0725DA04"/>
    <w:rsid w:val="07288046"/>
    <w:rsid w:val="072AFDED"/>
    <w:rsid w:val="07308808"/>
    <w:rsid w:val="07321AC0"/>
    <w:rsid w:val="0733E7B6"/>
    <w:rsid w:val="0736BADE"/>
    <w:rsid w:val="073C55FA"/>
    <w:rsid w:val="07417E29"/>
    <w:rsid w:val="0742E63D"/>
    <w:rsid w:val="074567DA"/>
    <w:rsid w:val="07468B14"/>
    <w:rsid w:val="074D80F1"/>
    <w:rsid w:val="0752C81C"/>
    <w:rsid w:val="0757ADDA"/>
    <w:rsid w:val="0757E04A"/>
    <w:rsid w:val="075AC0EF"/>
    <w:rsid w:val="07605413"/>
    <w:rsid w:val="0762ACF1"/>
    <w:rsid w:val="076CACE7"/>
    <w:rsid w:val="076EBB01"/>
    <w:rsid w:val="076F07AA"/>
    <w:rsid w:val="077014B6"/>
    <w:rsid w:val="07704404"/>
    <w:rsid w:val="0775CC93"/>
    <w:rsid w:val="0776D60F"/>
    <w:rsid w:val="0777D68F"/>
    <w:rsid w:val="0778DE69"/>
    <w:rsid w:val="077A04D3"/>
    <w:rsid w:val="0780220C"/>
    <w:rsid w:val="0787D722"/>
    <w:rsid w:val="07897F7D"/>
    <w:rsid w:val="0789EF94"/>
    <w:rsid w:val="078FF659"/>
    <w:rsid w:val="079615BE"/>
    <w:rsid w:val="07966F9A"/>
    <w:rsid w:val="079850B0"/>
    <w:rsid w:val="07988A9E"/>
    <w:rsid w:val="079C9A84"/>
    <w:rsid w:val="079D0ADE"/>
    <w:rsid w:val="079DFC2F"/>
    <w:rsid w:val="07A0120D"/>
    <w:rsid w:val="07A08B5E"/>
    <w:rsid w:val="07A0A603"/>
    <w:rsid w:val="07AAB8FB"/>
    <w:rsid w:val="07AB5F23"/>
    <w:rsid w:val="07B13F8C"/>
    <w:rsid w:val="07B7083B"/>
    <w:rsid w:val="07BA8BBB"/>
    <w:rsid w:val="07BD2B5B"/>
    <w:rsid w:val="07BFD878"/>
    <w:rsid w:val="07C22FFB"/>
    <w:rsid w:val="07CD9FE7"/>
    <w:rsid w:val="07D01DDE"/>
    <w:rsid w:val="07D1C88A"/>
    <w:rsid w:val="07D42FE0"/>
    <w:rsid w:val="07DD711A"/>
    <w:rsid w:val="07DFB265"/>
    <w:rsid w:val="07E32C20"/>
    <w:rsid w:val="07E5F2CE"/>
    <w:rsid w:val="07E85868"/>
    <w:rsid w:val="07EC343A"/>
    <w:rsid w:val="07EC9672"/>
    <w:rsid w:val="07F08567"/>
    <w:rsid w:val="07F2A896"/>
    <w:rsid w:val="07F52E40"/>
    <w:rsid w:val="07F6E86C"/>
    <w:rsid w:val="07F731A7"/>
    <w:rsid w:val="07FFAEC8"/>
    <w:rsid w:val="080305FD"/>
    <w:rsid w:val="080307C4"/>
    <w:rsid w:val="0803BBE6"/>
    <w:rsid w:val="0804D065"/>
    <w:rsid w:val="08069147"/>
    <w:rsid w:val="080B480A"/>
    <w:rsid w:val="080E9F7D"/>
    <w:rsid w:val="080F7749"/>
    <w:rsid w:val="08138180"/>
    <w:rsid w:val="081D9883"/>
    <w:rsid w:val="082021B8"/>
    <w:rsid w:val="08212F71"/>
    <w:rsid w:val="08264EFD"/>
    <w:rsid w:val="082940D1"/>
    <w:rsid w:val="082B4C8D"/>
    <w:rsid w:val="0830AAC9"/>
    <w:rsid w:val="0832000F"/>
    <w:rsid w:val="08386F8D"/>
    <w:rsid w:val="083D485E"/>
    <w:rsid w:val="08473FD4"/>
    <w:rsid w:val="084955F5"/>
    <w:rsid w:val="0849C168"/>
    <w:rsid w:val="084B6377"/>
    <w:rsid w:val="084F369C"/>
    <w:rsid w:val="084FE1DC"/>
    <w:rsid w:val="084FFC02"/>
    <w:rsid w:val="085AA417"/>
    <w:rsid w:val="085AC9EF"/>
    <w:rsid w:val="085BE167"/>
    <w:rsid w:val="0862CD07"/>
    <w:rsid w:val="08650DAF"/>
    <w:rsid w:val="08666085"/>
    <w:rsid w:val="08666995"/>
    <w:rsid w:val="0872F60C"/>
    <w:rsid w:val="087CCB36"/>
    <w:rsid w:val="088661F0"/>
    <w:rsid w:val="0886EE68"/>
    <w:rsid w:val="088770C4"/>
    <w:rsid w:val="088836B3"/>
    <w:rsid w:val="088C7713"/>
    <w:rsid w:val="088CCF8A"/>
    <w:rsid w:val="088DDA9F"/>
    <w:rsid w:val="088DEEC7"/>
    <w:rsid w:val="088FA0A5"/>
    <w:rsid w:val="08933BEB"/>
    <w:rsid w:val="089349F4"/>
    <w:rsid w:val="089370C9"/>
    <w:rsid w:val="08946FB4"/>
    <w:rsid w:val="0895B5FE"/>
    <w:rsid w:val="0898681E"/>
    <w:rsid w:val="089C4DF7"/>
    <w:rsid w:val="089CFE4A"/>
    <w:rsid w:val="089D4BD3"/>
    <w:rsid w:val="089F7A24"/>
    <w:rsid w:val="08A7A5A8"/>
    <w:rsid w:val="08A8314D"/>
    <w:rsid w:val="08AA347C"/>
    <w:rsid w:val="08ABE63D"/>
    <w:rsid w:val="08B6269D"/>
    <w:rsid w:val="08B6E679"/>
    <w:rsid w:val="08B80A64"/>
    <w:rsid w:val="08BA2F99"/>
    <w:rsid w:val="08BD4118"/>
    <w:rsid w:val="08BD6D5C"/>
    <w:rsid w:val="08C373A4"/>
    <w:rsid w:val="08C788F9"/>
    <w:rsid w:val="08C7D81A"/>
    <w:rsid w:val="08CCF1A3"/>
    <w:rsid w:val="08CD99D8"/>
    <w:rsid w:val="08D39806"/>
    <w:rsid w:val="08D4BABA"/>
    <w:rsid w:val="08DD9420"/>
    <w:rsid w:val="08E4A74D"/>
    <w:rsid w:val="08EE34BC"/>
    <w:rsid w:val="08F6943F"/>
    <w:rsid w:val="08F96E44"/>
    <w:rsid w:val="090096AF"/>
    <w:rsid w:val="09046EF3"/>
    <w:rsid w:val="0907614B"/>
    <w:rsid w:val="090A1EF3"/>
    <w:rsid w:val="090AC13E"/>
    <w:rsid w:val="090B48D0"/>
    <w:rsid w:val="090BC4E2"/>
    <w:rsid w:val="0914D4C7"/>
    <w:rsid w:val="09220FCD"/>
    <w:rsid w:val="09274936"/>
    <w:rsid w:val="0929B9EF"/>
    <w:rsid w:val="092A54AD"/>
    <w:rsid w:val="092D2563"/>
    <w:rsid w:val="092EE183"/>
    <w:rsid w:val="092F7218"/>
    <w:rsid w:val="093052CF"/>
    <w:rsid w:val="0930C8BF"/>
    <w:rsid w:val="0934DA9D"/>
    <w:rsid w:val="09360036"/>
    <w:rsid w:val="09378DD5"/>
    <w:rsid w:val="093910D5"/>
    <w:rsid w:val="093BE151"/>
    <w:rsid w:val="0941FE97"/>
    <w:rsid w:val="094C155C"/>
    <w:rsid w:val="094D1DCE"/>
    <w:rsid w:val="0951B02A"/>
    <w:rsid w:val="09578EB7"/>
    <w:rsid w:val="095AA910"/>
    <w:rsid w:val="0960ABC7"/>
    <w:rsid w:val="0962CA12"/>
    <w:rsid w:val="09662B9F"/>
    <w:rsid w:val="0968658B"/>
    <w:rsid w:val="096C9F56"/>
    <w:rsid w:val="096DB8DE"/>
    <w:rsid w:val="096FA38F"/>
    <w:rsid w:val="09754269"/>
    <w:rsid w:val="0975E618"/>
    <w:rsid w:val="09782584"/>
    <w:rsid w:val="0979BA34"/>
    <w:rsid w:val="097B739A"/>
    <w:rsid w:val="097BD3B5"/>
    <w:rsid w:val="098287FE"/>
    <w:rsid w:val="098372E4"/>
    <w:rsid w:val="0987C5BA"/>
    <w:rsid w:val="098A483B"/>
    <w:rsid w:val="098D2EF5"/>
    <w:rsid w:val="098D8C5F"/>
    <w:rsid w:val="098F6A42"/>
    <w:rsid w:val="098FDDCD"/>
    <w:rsid w:val="099F7548"/>
    <w:rsid w:val="09A291C1"/>
    <w:rsid w:val="09A2CE5C"/>
    <w:rsid w:val="09A3A610"/>
    <w:rsid w:val="09AA6A4D"/>
    <w:rsid w:val="09AAFD3B"/>
    <w:rsid w:val="09B28AC6"/>
    <w:rsid w:val="09B42B70"/>
    <w:rsid w:val="09B6BA47"/>
    <w:rsid w:val="09BAD59C"/>
    <w:rsid w:val="09BF6DFB"/>
    <w:rsid w:val="09C33ADF"/>
    <w:rsid w:val="09C48AC9"/>
    <w:rsid w:val="09CAB675"/>
    <w:rsid w:val="09D038AE"/>
    <w:rsid w:val="09D07B45"/>
    <w:rsid w:val="09D547EC"/>
    <w:rsid w:val="09D5E234"/>
    <w:rsid w:val="09D9E208"/>
    <w:rsid w:val="09DA39BC"/>
    <w:rsid w:val="09DB03DA"/>
    <w:rsid w:val="09DC811A"/>
    <w:rsid w:val="09E00CBA"/>
    <w:rsid w:val="09E3C827"/>
    <w:rsid w:val="09E7495B"/>
    <w:rsid w:val="09E7D76B"/>
    <w:rsid w:val="09EA03B7"/>
    <w:rsid w:val="09ED14C7"/>
    <w:rsid w:val="09F0700C"/>
    <w:rsid w:val="09F1B33C"/>
    <w:rsid w:val="09F87D22"/>
    <w:rsid w:val="09FA8711"/>
    <w:rsid w:val="09FDB95C"/>
    <w:rsid w:val="09FE2CDB"/>
    <w:rsid w:val="09FF6C3F"/>
    <w:rsid w:val="0A07876E"/>
    <w:rsid w:val="0A0D87B9"/>
    <w:rsid w:val="0A0E6129"/>
    <w:rsid w:val="0A16861F"/>
    <w:rsid w:val="0A1C5FFB"/>
    <w:rsid w:val="0A256612"/>
    <w:rsid w:val="0A25E1D1"/>
    <w:rsid w:val="0A263F28"/>
    <w:rsid w:val="0A267383"/>
    <w:rsid w:val="0A2B3628"/>
    <w:rsid w:val="0A2B398F"/>
    <w:rsid w:val="0A2B6A4F"/>
    <w:rsid w:val="0A2C455E"/>
    <w:rsid w:val="0A2C85AD"/>
    <w:rsid w:val="0A2F2FB6"/>
    <w:rsid w:val="0A33CA11"/>
    <w:rsid w:val="0A3AF600"/>
    <w:rsid w:val="0A3CCDAE"/>
    <w:rsid w:val="0A47C2E3"/>
    <w:rsid w:val="0A48BCF2"/>
    <w:rsid w:val="0A48F627"/>
    <w:rsid w:val="0A52FB50"/>
    <w:rsid w:val="0A56A952"/>
    <w:rsid w:val="0A580CC6"/>
    <w:rsid w:val="0A5B9359"/>
    <w:rsid w:val="0A603600"/>
    <w:rsid w:val="0A614115"/>
    <w:rsid w:val="0A64F0C6"/>
    <w:rsid w:val="0A66CC66"/>
    <w:rsid w:val="0A675A94"/>
    <w:rsid w:val="0A6916C9"/>
    <w:rsid w:val="0A6AE620"/>
    <w:rsid w:val="0A6C0FFD"/>
    <w:rsid w:val="0A703DAD"/>
    <w:rsid w:val="0A71CEA1"/>
    <w:rsid w:val="0A72ADC1"/>
    <w:rsid w:val="0A735297"/>
    <w:rsid w:val="0A782FE3"/>
    <w:rsid w:val="0A788056"/>
    <w:rsid w:val="0A7BE65C"/>
    <w:rsid w:val="0A7DACA9"/>
    <w:rsid w:val="0A8D9099"/>
    <w:rsid w:val="0A8D9994"/>
    <w:rsid w:val="0A8DA227"/>
    <w:rsid w:val="0A96557C"/>
    <w:rsid w:val="0A9B4073"/>
    <w:rsid w:val="0A9D084D"/>
    <w:rsid w:val="0A9FA9E0"/>
    <w:rsid w:val="0AA1F809"/>
    <w:rsid w:val="0AA38783"/>
    <w:rsid w:val="0AA3BA49"/>
    <w:rsid w:val="0AA59133"/>
    <w:rsid w:val="0ABA117E"/>
    <w:rsid w:val="0ABF7267"/>
    <w:rsid w:val="0AC29D2A"/>
    <w:rsid w:val="0AC30C97"/>
    <w:rsid w:val="0AC323E9"/>
    <w:rsid w:val="0AC87900"/>
    <w:rsid w:val="0ACE7E18"/>
    <w:rsid w:val="0AD7D338"/>
    <w:rsid w:val="0ADE9821"/>
    <w:rsid w:val="0ADEC061"/>
    <w:rsid w:val="0ADFC5D6"/>
    <w:rsid w:val="0AE3BA86"/>
    <w:rsid w:val="0AE3F331"/>
    <w:rsid w:val="0AE5FC79"/>
    <w:rsid w:val="0AE90DD6"/>
    <w:rsid w:val="0AEC088D"/>
    <w:rsid w:val="0AEDFE93"/>
    <w:rsid w:val="0AEF6252"/>
    <w:rsid w:val="0AEFCA1F"/>
    <w:rsid w:val="0AF11284"/>
    <w:rsid w:val="0AF6053D"/>
    <w:rsid w:val="0AFB1A99"/>
    <w:rsid w:val="0AFB6F36"/>
    <w:rsid w:val="0AFC5759"/>
    <w:rsid w:val="0B01F8B1"/>
    <w:rsid w:val="0B021D0C"/>
    <w:rsid w:val="0B027C58"/>
    <w:rsid w:val="0B0508D2"/>
    <w:rsid w:val="0B0D5658"/>
    <w:rsid w:val="0B16A7F0"/>
    <w:rsid w:val="0B1D4D76"/>
    <w:rsid w:val="0B21C430"/>
    <w:rsid w:val="0B2573EA"/>
    <w:rsid w:val="0B27DE69"/>
    <w:rsid w:val="0B2BF582"/>
    <w:rsid w:val="0B2C5711"/>
    <w:rsid w:val="0B2CAE43"/>
    <w:rsid w:val="0B2DA95C"/>
    <w:rsid w:val="0B3060A0"/>
    <w:rsid w:val="0B3856D9"/>
    <w:rsid w:val="0B3ABDED"/>
    <w:rsid w:val="0B3D1A42"/>
    <w:rsid w:val="0B41A62C"/>
    <w:rsid w:val="0B41F3D5"/>
    <w:rsid w:val="0B4630C3"/>
    <w:rsid w:val="0B48FBB1"/>
    <w:rsid w:val="0B49A1B1"/>
    <w:rsid w:val="0B4AB53D"/>
    <w:rsid w:val="0B4EA1AA"/>
    <w:rsid w:val="0B50085C"/>
    <w:rsid w:val="0B506C67"/>
    <w:rsid w:val="0B5BA435"/>
    <w:rsid w:val="0B5E47B0"/>
    <w:rsid w:val="0B60C84B"/>
    <w:rsid w:val="0B613A8B"/>
    <w:rsid w:val="0B62DF05"/>
    <w:rsid w:val="0B6444F4"/>
    <w:rsid w:val="0B681C83"/>
    <w:rsid w:val="0B69EE2C"/>
    <w:rsid w:val="0B6A0A75"/>
    <w:rsid w:val="0B6AC591"/>
    <w:rsid w:val="0B6CFC36"/>
    <w:rsid w:val="0B6D1A78"/>
    <w:rsid w:val="0B6D3118"/>
    <w:rsid w:val="0B723C62"/>
    <w:rsid w:val="0B732355"/>
    <w:rsid w:val="0B74C1BD"/>
    <w:rsid w:val="0B7703D4"/>
    <w:rsid w:val="0B77B82C"/>
    <w:rsid w:val="0B7ABA43"/>
    <w:rsid w:val="0B7E22ED"/>
    <w:rsid w:val="0B841C6C"/>
    <w:rsid w:val="0B845D04"/>
    <w:rsid w:val="0B87603B"/>
    <w:rsid w:val="0B907B71"/>
    <w:rsid w:val="0B90A697"/>
    <w:rsid w:val="0B913ABC"/>
    <w:rsid w:val="0B924ADF"/>
    <w:rsid w:val="0B9339CE"/>
    <w:rsid w:val="0B95E632"/>
    <w:rsid w:val="0B96C9B1"/>
    <w:rsid w:val="0B9A6971"/>
    <w:rsid w:val="0B9D059C"/>
    <w:rsid w:val="0BA088BC"/>
    <w:rsid w:val="0BA2ADCD"/>
    <w:rsid w:val="0BA507D1"/>
    <w:rsid w:val="0BA8011B"/>
    <w:rsid w:val="0BA839B7"/>
    <w:rsid w:val="0BAAFF56"/>
    <w:rsid w:val="0BAE8D55"/>
    <w:rsid w:val="0BB0A4CB"/>
    <w:rsid w:val="0BB3CB5F"/>
    <w:rsid w:val="0BB7A04C"/>
    <w:rsid w:val="0BB97DD6"/>
    <w:rsid w:val="0BB9D397"/>
    <w:rsid w:val="0BBDA80B"/>
    <w:rsid w:val="0BC0EAB2"/>
    <w:rsid w:val="0BCE0167"/>
    <w:rsid w:val="0BD02A4B"/>
    <w:rsid w:val="0BD3F2F7"/>
    <w:rsid w:val="0BDC5AC0"/>
    <w:rsid w:val="0BDCDDAC"/>
    <w:rsid w:val="0BE7204B"/>
    <w:rsid w:val="0BE7C924"/>
    <w:rsid w:val="0BE87C35"/>
    <w:rsid w:val="0BEF17C1"/>
    <w:rsid w:val="0BF16181"/>
    <w:rsid w:val="0BF1878F"/>
    <w:rsid w:val="0BFA6266"/>
    <w:rsid w:val="0BFA897D"/>
    <w:rsid w:val="0BFAC23F"/>
    <w:rsid w:val="0BFEB8D7"/>
    <w:rsid w:val="0BFEE2B5"/>
    <w:rsid w:val="0BFF2CD7"/>
    <w:rsid w:val="0C007AD4"/>
    <w:rsid w:val="0C05F505"/>
    <w:rsid w:val="0C0682E8"/>
    <w:rsid w:val="0C099795"/>
    <w:rsid w:val="0C0B1B15"/>
    <w:rsid w:val="0C103AE2"/>
    <w:rsid w:val="0C1429E7"/>
    <w:rsid w:val="0C19BA7F"/>
    <w:rsid w:val="0C226577"/>
    <w:rsid w:val="0C22F5F1"/>
    <w:rsid w:val="0C26E67E"/>
    <w:rsid w:val="0C27625E"/>
    <w:rsid w:val="0C2AECDD"/>
    <w:rsid w:val="0C2D1766"/>
    <w:rsid w:val="0C2DAA0F"/>
    <w:rsid w:val="0C2FB7BD"/>
    <w:rsid w:val="0C3194F3"/>
    <w:rsid w:val="0C352325"/>
    <w:rsid w:val="0C3C4262"/>
    <w:rsid w:val="0C41A785"/>
    <w:rsid w:val="0C41ECF9"/>
    <w:rsid w:val="0C4391C8"/>
    <w:rsid w:val="0C4F673E"/>
    <w:rsid w:val="0C50D216"/>
    <w:rsid w:val="0C50E200"/>
    <w:rsid w:val="0C50FBFA"/>
    <w:rsid w:val="0C510997"/>
    <w:rsid w:val="0C5615B8"/>
    <w:rsid w:val="0C5B23A0"/>
    <w:rsid w:val="0C5D7EFA"/>
    <w:rsid w:val="0C5E4254"/>
    <w:rsid w:val="0C60DDA2"/>
    <w:rsid w:val="0C614B43"/>
    <w:rsid w:val="0C61868D"/>
    <w:rsid w:val="0C64E320"/>
    <w:rsid w:val="0C656C1F"/>
    <w:rsid w:val="0C671405"/>
    <w:rsid w:val="0C6A5EBD"/>
    <w:rsid w:val="0C6C52D3"/>
    <w:rsid w:val="0C70E8B2"/>
    <w:rsid w:val="0C74E24F"/>
    <w:rsid w:val="0C750E1B"/>
    <w:rsid w:val="0C7A8F43"/>
    <w:rsid w:val="0C7EE526"/>
    <w:rsid w:val="0C83452F"/>
    <w:rsid w:val="0C840377"/>
    <w:rsid w:val="0C86A63B"/>
    <w:rsid w:val="0C86F577"/>
    <w:rsid w:val="0C922453"/>
    <w:rsid w:val="0C922A59"/>
    <w:rsid w:val="0C9851CF"/>
    <w:rsid w:val="0C9B80D1"/>
    <w:rsid w:val="0CA142E9"/>
    <w:rsid w:val="0CA18548"/>
    <w:rsid w:val="0CA18CDC"/>
    <w:rsid w:val="0CA2C8B4"/>
    <w:rsid w:val="0CA3700D"/>
    <w:rsid w:val="0CA449A5"/>
    <w:rsid w:val="0CA4C74E"/>
    <w:rsid w:val="0CA7A598"/>
    <w:rsid w:val="0CAA96D9"/>
    <w:rsid w:val="0CACA0DC"/>
    <w:rsid w:val="0CAF8756"/>
    <w:rsid w:val="0CB7D790"/>
    <w:rsid w:val="0CB7F145"/>
    <w:rsid w:val="0CB9CE4F"/>
    <w:rsid w:val="0CBCBB60"/>
    <w:rsid w:val="0CBD3B0E"/>
    <w:rsid w:val="0CBE4401"/>
    <w:rsid w:val="0CBEAE87"/>
    <w:rsid w:val="0CCB60BA"/>
    <w:rsid w:val="0CCC2BC4"/>
    <w:rsid w:val="0CCD1178"/>
    <w:rsid w:val="0CCEFAAE"/>
    <w:rsid w:val="0CD23DF9"/>
    <w:rsid w:val="0CD27506"/>
    <w:rsid w:val="0CD344D7"/>
    <w:rsid w:val="0CDC274D"/>
    <w:rsid w:val="0CF1996A"/>
    <w:rsid w:val="0CF3FB53"/>
    <w:rsid w:val="0CF799B7"/>
    <w:rsid w:val="0CFB01D9"/>
    <w:rsid w:val="0CFDDBD6"/>
    <w:rsid w:val="0CFF69A5"/>
    <w:rsid w:val="0CFFE62B"/>
    <w:rsid w:val="0D00311A"/>
    <w:rsid w:val="0D08AE73"/>
    <w:rsid w:val="0D0D5353"/>
    <w:rsid w:val="0D1372E9"/>
    <w:rsid w:val="0D164A38"/>
    <w:rsid w:val="0D18B86C"/>
    <w:rsid w:val="0D194BD0"/>
    <w:rsid w:val="0D19F33A"/>
    <w:rsid w:val="0D1F27C0"/>
    <w:rsid w:val="0D1F6FEA"/>
    <w:rsid w:val="0D21EF67"/>
    <w:rsid w:val="0D22B93A"/>
    <w:rsid w:val="0D2312F2"/>
    <w:rsid w:val="0D23C692"/>
    <w:rsid w:val="0D280722"/>
    <w:rsid w:val="0D2895D9"/>
    <w:rsid w:val="0D2D81DF"/>
    <w:rsid w:val="0D33047D"/>
    <w:rsid w:val="0D361597"/>
    <w:rsid w:val="0D398F23"/>
    <w:rsid w:val="0D3CB2BE"/>
    <w:rsid w:val="0D42994D"/>
    <w:rsid w:val="0D46952F"/>
    <w:rsid w:val="0D47A512"/>
    <w:rsid w:val="0D4A685C"/>
    <w:rsid w:val="0D55E8E6"/>
    <w:rsid w:val="0D5AA510"/>
    <w:rsid w:val="0D5D2BFE"/>
    <w:rsid w:val="0D62AC4A"/>
    <w:rsid w:val="0D671959"/>
    <w:rsid w:val="0D6900B6"/>
    <w:rsid w:val="0D6B9F53"/>
    <w:rsid w:val="0D6C6367"/>
    <w:rsid w:val="0D6F0D88"/>
    <w:rsid w:val="0D6F893B"/>
    <w:rsid w:val="0D719625"/>
    <w:rsid w:val="0D75EDE9"/>
    <w:rsid w:val="0D79515A"/>
    <w:rsid w:val="0D7BA601"/>
    <w:rsid w:val="0D7CD0E2"/>
    <w:rsid w:val="0D7DFA14"/>
    <w:rsid w:val="0D7E21B0"/>
    <w:rsid w:val="0D8195FC"/>
    <w:rsid w:val="0D81F6ED"/>
    <w:rsid w:val="0D824298"/>
    <w:rsid w:val="0D854603"/>
    <w:rsid w:val="0D88C370"/>
    <w:rsid w:val="0D897379"/>
    <w:rsid w:val="0D8F9EDE"/>
    <w:rsid w:val="0D8FD31F"/>
    <w:rsid w:val="0D94CDDA"/>
    <w:rsid w:val="0D955667"/>
    <w:rsid w:val="0D974951"/>
    <w:rsid w:val="0D9CE566"/>
    <w:rsid w:val="0D9D63D3"/>
    <w:rsid w:val="0DA3DD90"/>
    <w:rsid w:val="0DA765C1"/>
    <w:rsid w:val="0DA94686"/>
    <w:rsid w:val="0DA947E3"/>
    <w:rsid w:val="0DAF467D"/>
    <w:rsid w:val="0DB0BC3C"/>
    <w:rsid w:val="0DB4747A"/>
    <w:rsid w:val="0DB92A9B"/>
    <w:rsid w:val="0DC11384"/>
    <w:rsid w:val="0DC8682F"/>
    <w:rsid w:val="0DCDF1A8"/>
    <w:rsid w:val="0DD22806"/>
    <w:rsid w:val="0DD34EFC"/>
    <w:rsid w:val="0DD5F716"/>
    <w:rsid w:val="0DD6511B"/>
    <w:rsid w:val="0DD7B593"/>
    <w:rsid w:val="0DD89166"/>
    <w:rsid w:val="0DDA78A8"/>
    <w:rsid w:val="0DDC0CC8"/>
    <w:rsid w:val="0DDCE3F2"/>
    <w:rsid w:val="0DDE7D7B"/>
    <w:rsid w:val="0DE44562"/>
    <w:rsid w:val="0DEA83AC"/>
    <w:rsid w:val="0DF3CBE4"/>
    <w:rsid w:val="0DFABC7A"/>
    <w:rsid w:val="0DFBC64B"/>
    <w:rsid w:val="0E00DF75"/>
    <w:rsid w:val="0E021A40"/>
    <w:rsid w:val="0E02BDE5"/>
    <w:rsid w:val="0E071AE0"/>
    <w:rsid w:val="0E0A50D7"/>
    <w:rsid w:val="0E1235F3"/>
    <w:rsid w:val="0E168465"/>
    <w:rsid w:val="0E1D8EB2"/>
    <w:rsid w:val="0E1DD6D7"/>
    <w:rsid w:val="0E1E6DD8"/>
    <w:rsid w:val="0E2146D6"/>
    <w:rsid w:val="0E250B3B"/>
    <w:rsid w:val="0E2B6526"/>
    <w:rsid w:val="0E2F3252"/>
    <w:rsid w:val="0E34EBC0"/>
    <w:rsid w:val="0E35A392"/>
    <w:rsid w:val="0E38AAA8"/>
    <w:rsid w:val="0E3B9AB0"/>
    <w:rsid w:val="0E3F54AB"/>
    <w:rsid w:val="0E40144B"/>
    <w:rsid w:val="0E45F7C8"/>
    <w:rsid w:val="0E45FF34"/>
    <w:rsid w:val="0E4911FD"/>
    <w:rsid w:val="0E49969B"/>
    <w:rsid w:val="0E4F9B46"/>
    <w:rsid w:val="0E532C16"/>
    <w:rsid w:val="0E56DD15"/>
    <w:rsid w:val="0E56F699"/>
    <w:rsid w:val="0E57BCB1"/>
    <w:rsid w:val="0E5CEF9D"/>
    <w:rsid w:val="0E5D53AC"/>
    <w:rsid w:val="0E6191EF"/>
    <w:rsid w:val="0E63A9A2"/>
    <w:rsid w:val="0E656B5C"/>
    <w:rsid w:val="0E69282C"/>
    <w:rsid w:val="0E6AF70C"/>
    <w:rsid w:val="0E6CD449"/>
    <w:rsid w:val="0E70F4E1"/>
    <w:rsid w:val="0E711356"/>
    <w:rsid w:val="0E7673DE"/>
    <w:rsid w:val="0E7C97E0"/>
    <w:rsid w:val="0E7F9C28"/>
    <w:rsid w:val="0E808206"/>
    <w:rsid w:val="0E88CF6E"/>
    <w:rsid w:val="0E8A13D7"/>
    <w:rsid w:val="0E8AE127"/>
    <w:rsid w:val="0E8CB1F0"/>
    <w:rsid w:val="0E90D77F"/>
    <w:rsid w:val="0E966DFB"/>
    <w:rsid w:val="0E9A82DE"/>
    <w:rsid w:val="0E9E54E5"/>
    <w:rsid w:val="0EA09113"/>
    <w:rsid w:val="0EA0B367"/>
    <w:rsid w:val="0EAA5642"/>
    <w:rsid w:val="0EAA9B1D"/>
    <w:rsid w:val="0EAAE89C"/>
    <w:rsid w:val="0EABF45F"/>
    <w:rsid w:val="0EB56938"/>
    <w:rsid w:val="0EB604A7"/>
    <w:rsid w:val="0EB814A4"/>
    <w:rsid w:val="0EB9B114"/>
    <w:rsid w:val="0EB9BA88"/>
    <w:rsid w:val="0EB9F479"/>
    <w:rsid w:val="0EBD1282"/>
    <w:rsid w:val="0EBD673B"/>
    <w:rsid w:val="0EBDEFBE"/>
    <w:rsid w:val="0EC2FA11"/>
    <w:rsid w:val="0EC5D172"/>
    <w:rsid w:val="0EC86572"/>
    <w:rsid w:val="0EC8F92F"/>
    <w:rsid w:val="0EC9F6FC"/>
    <w:rsid w:val="0ECC257F"/>
    <w:rsid w:val="0ECD80D4"/>
    <w:rsid w:val="0ECE7177"/>
    <w:rsid w:val="0ECEF62A"/>
    <w:rsid w:val="0ECF75E3"/>
    <w:rsid w:val="0ECFB923"/>
    <w:rsid w:val="0ED4444D"/>
    <w:rsid w:val="0ED58C32"/>
    <w:rsid w:val="0ED5A2FF"/>
    <w:rsid w:val="0ED9A643"/>
    <w:rsid w:val="0EDA6C82"/>
    <w:rsid w:val="0EDAAAED"/>
    <w:rsid w:val="0EDD0A76"/>
    <w:rsid w:val="0EE5F440"/>
    <w:rsid w:val="0EE7232A"/>
    <w:rsid w:val="0EE9A919"/>
    <w:rsid w:val="0EEA02A4"/>
    <w:rsid w:val="0EECD9CE"/>
    <w:rsid w:val="0EED5E44"/>
    <w:rsid w:val="0EF2B948"/>
    <w:rsid w:val="0EFE02A6"/>
    <w:rsid w:val="0F014A04"/>
    <w:rsid w:val="0F01B8F1"/>
    <w:rsid w:val="0F01E09B"/>
    <w:rsid w:val="0F07F01E"/>
    <w:rsid w:val="0F0C5ECA"/>
    <w:rsid w:val="0F11E5B7"/>
    <w:rsid w:val="0F14C54C"/>
    <w:rsid w:val="0F179DA0"/>
    <w:rsid w:val="0F18FEC8"/>
    <w:rsid w:val="0F1A1DC1"/>
    <w:rsid w:val="0F224E23"/>
    <w:rsid w:val="0F248CF0"/>
    <w:rsid w:val="0F2510DC"/>
    <w:rsid w:val="0F255615"/>
    <w:rsid w:val="0F2A5964"/>
    <w:rsid w:val="0F318E39"/>
    <w:rsid w:val="0F32C2A8"/>
    <w:rsid w:val="0F341257"/>
    <w:rsid w:val="0F3EDAC3"/>
    <w:rsid w:val="0F3FD02A"/>
    <w:rsid w:val="0F45F05C"/>
    <w:rsid w:val="0F464DBB"/>
    <w:rsid w:val="0F47DC6F"/>
    <w:rsid w:val="0F51E6FA"/>
    <w:rsid w:val="0F54994D"/>
    <w:rsid w:val="0F5AED60"/>
    <w:rsid w:val="0F61BA76"/>
    <w:rsid w:val="0F62F12A"/>
    <w:rsid w:val="0F63BA9C"/>
    <w:rsid w:val="0F675837"/>
    <w:rsid w:val="0F767939"/>
    <w:rsid w:val="0F7925B5"/>
    <w:rsid w:val="0F7992AE"/>
    <w:rsid w:val="0F7B47DA"/>
    <w:rsid w:val="0F7D6A2B"/>
    <w:rsid w:val="0F7D6C78"/>
    <w:rsid w:val="0F7D6E3A"/>
    <w:rsid w:val="0F86886B"/>
    <w:rsid w:val="0F86B7AA"/>
    <w:rsid w:val="0F876679"/>
    <w:rsid w:val="0F8774B7"/>
    <w:rsid w:val="0F88286C"/>
    <w:rsid w:val="0F8AB281"/>
    <w:rsid w:val="0F8B8C22"/>
    <w:rsid w:val="0F8F3486"/>
    <w:rsid w:val="0F9663AA"/>
    <w:rsid w:val="0F9B6D00"/>
    <w:rsid w:val="0F9EEDD1"/>
    <w:rsid w:val="0FA24404"/>
    <w:rsid w:val="0FA863CF"/>
    <w:rsid w:val="0FAF4874"/>
    <w:rsid w:val="0FBAD6B8"/>
    <w:rsid w:val="0FBF523E"/>
    <w:rsid w:val="0FC000F8"/>
    <w:rsid w:val="0FC60A6F"/>
    <w:rsid w:val="0FC6C2D3"/>
    <w:rsid w:val="0FC88019"/>
    <w:rsid w:val="0FD16F32"/>
    <w:rsid w:val="0FD3E98C"/>
    <w:rsid w:val="0FDE52E1"/>
    <w:rsid w:val="0FDF567F"/>
    <w:rsid w:val="0FE01E9D"/>
    <w:rsid w:val="0FE06AC0"/>
    <w:rsid w:val="0FE6250C"/>
    <w:rsid w:val="0FE8C99E"/>
    <w:rsid w:val="0FF02220"/>
    <w:rsid w:val="0FF09B74"/>
    <w:rsid w:val="0FF2A432"/>
    <w:rsid w:val="0FF3F8E2"/>
    <w:rsid w:val="0FF5BD81"/>
    <w:rsid w:val="0FF8B6C9"/>
    <w:rsid w:val="0FF9E5A3"/>
    <w:rsid w:val="0FFFD5E1"/>
    <w:rsid w:val="1000ECDA"/>
    <w:rsid w:val="10015B3D"/>
    <w:rsid w:val="10022254"/>
    <w:rsid w:val="1004071D"/>
    <w:rsid w:val="10055745"/>
    <w:rsid w:val="1009FA08"/>
    <w:rsid w:val="100B9F2C"/>
    <w:rsid w:val="101083ED"/>
    <w:rsid w:val="10109F79"/>
    <w:rsid w:val="10177829"/>
    <w:rsid w:val="10184994"/>
    <w:rsid w:val="1019C552"/>
    <w:rsid w:val="10224ACC"/>
    <w:rsid w:val="102349BA"/>
    <w:rsid w:val="10241AC3"/>
    <w:rsid w:val="1026AD32"/>
    <w:rsid w:val="10282A27"/>
    <w:rsid w:val="102EF522"/>
    <w:rsid w:val="103876C7"/>
    <w:rsid w:val="1039EA09"/>
    <w:rsid w:val="103C9A7C"/>
    <w:rsid w:val="103F86E0"/>
    <w:rsid w:val="1043004C"/>
    <w:rsid w:val="1043298C"/>
    <w:rsid w:val="1051A047"/>
    <w:rsid w:val="10547203"/>
    <w:rsid w:val="105911EB"/>
    <w:rsid w:val="105BA07A"/>
    <w:rsid w:val="10622F69"/>
    <w:rsid w:val="10630B1E"/>
    <w:rsid w:val="106458AD"/>
    <w:rsid w:val="1067C997"/>
    <w:rsid w:val="10779F3C"/>
    <w:rsid w:val="107A06C9"/>
    <w:rsid w:val="107A4B8B"/>
    <w:rsid w:val="107DECBB"/>
    <w:rsid w:val="1081EAC8"/>
    <w:rsid w:val="108299E8"/>
    <w:rsid w:val="10837515"/>
    <w:rsid w:val="1085A6B7"/>
    <w:rsid w:val="108BC394"/>
    <w:rsid w:val="108C6174"/>
    <w:rsid w:val="10922E0A"/>
    <w:rsid w:val="10927BDC"/>
    <w:rsid w:val="1096AF7F"/>
    <w:rsid w:val="1097CB04"/>
    <w:rsid w:val="109A27B9"/>
    <w:rsid w:val="109A61DE"/>
    <w:rsid w:val="109B5029"/>
    <w:rsid w:val="10A0AFAA"/>
    <w:rsid w:val="10A7B35E"/>
    <w:rsid w:val="10B4E649"/>
    <w:rsid w:val="10B51B82"/>
    <w:rsid w:val="10B5C049"/>
    <w:rsid w:val="10B65B96"/>
    <w:rsid w:val="10B73063"/>
    <w:rsid w:val="10BCD2C8"/>
    <w:rsid w:val="10BEDC40"/>
    <w:rsid w:val="10C2A2E6"/>
    <w:rsid w:val="10C3D128"/>
    <w:rsid w:val="10C5CFAC"/>
    <w:rsid w:val="10C84599"/>
    <w:rsid w:val="10CCA9E9"/>
    <w:rsid w:val="10D0A5BA"/>
    <w:rsid w:val="10D3047D"/>
    <w:rsid w:val="10D459A3"/>
    <w:rsid w:val="10DA7EE4"/>
    <w:rsid w:val="10E11F16"/>
    <w:rsid w:val="10E95062"/>
    <w:rsid w:val="10EEC155"/>
    <w:rsid w:val="10F1C4EE"/>
    <w:rsid w:val="10F3BDCD"/>
    <w:rsid w:val="10F45605"/>
    <w:rsid w:val="110396D0"/>
    <w:rsid w:val="110FED8F"/>
    <w:rsid w:val="1111E98D"/>
    <w:rsid w:val="1114578C"/>
    <w:rsid w:val="1116ACAE"/>
    <w:rsid w:val="11184D29"/>
    <w:rsid w:val="111A7C82"/>
    <w:rsid w:val="111D0C83"/>
    <w:rsid w:val="1126944C"/>
    <w:rsid w:val="11299255"/>
    <w:rsid w:val="112A1D7B"/>
    <w:rsid w:val="112AD8A3"/>
    <w:rsid w:val="112C29E2"/>
    <w:rsid w:val="113037C4"/>
    <w:rsid w:val="1135A20C"/>
    <w:rsid w:val="1135B966"/>
    <w:rsid w:val="11385E2D"/>
    <w:rsid w:val="113BFFAD"/>
    <w:rsid w:val="113C11D0"/>
    <w:rsid w:val="114171A2"/>
    <w:rsid w:val="114BC019"/>
    <w:rsid w:val="114F92CE"/>
    <w:rsid w:val="115A80C5"/>
    <w:rsid w:val="115B72F4"/>
    <w:rsid w:val="116235B8"/>
    <w:rsid w:val="11623FEC"/>
    <w:rsid w:val="1165B1F0"/>
    <w:rsid w:val="1166EA16"/>
    <w:rsid w:val="1167AE3D"/>
    <w:rsid w:val="11697161"/>
    <w:rsid w:val="116C8729"/>
    <w:rsid w:val="116C95B4"/>
    <w:rsid w:val="11740162"/>
    <w:rsid w:val="11744B08"/>
    <w:rsid w:val="11757175"/>
    <w:rsid w:val="1175B040"/>
    <w:rsid w:val="1175DC3F"/>
    <w:rsid w:val="117840AB"/>
    <w:rsid w:val="117C5672"/>
    <w:rsid w:val="1181851A"/>
    <w:rsid w:val="1182AA1E"/>
    <w:rsid w:val="118331F4"/>
    <w:rsid w:val="1184531C"/>
    <w:rsid w:val="1188405A"/>
    <w:rsid w:val="11887BD4"/>
    <w:rsid w:val="1189F393"/>
    <w:rsid w:val="11917143"/>
    <w:rsid w:val="11941675"/>
    <w:rsid w:val="1196DD64"/>
    <w:rsid w:val="11970A86"/>
    <w:rsid w:val="1198F035"/>
    <w:rsid w:val="119E30EE"/>
    <w:rsid w:val="119E6EC2"/>
    <w:rsid w:val="119EABC9"/>
    <w:rsid w:val="11A0DAE9"/>
    <w:rsid w:val="11A52A65"/>
    <w:rsid w:val="11AE26CC"/>
    <w:rsid w:val="11AFAAAD"/>
    <w:rsid w:val="11B1CEDE"/>
    <w:rsid w:val="11B46A69"/>
    <w:rsid w:val="11B4AE8D"/>
    <w:rsid w:val="11B4FE39"/>
    <w:rsid w:val="11B57F94"/>
    <w:rsid w:val="11B799DB"/>
    <w:rsid w:val="11B9FE52"/>
    <w:rsid w:val="11BD7BB0"/>
    <w:rsid w:val="11C264A1"/>
    <w:rsid w:val="11C3A80A"/>
    <w:rsid w:val="11C5FF10"/>
    <w:rsid w:val="11C95142"/>
    <w:rsid w:val="11CAF7FB"/>
    <w:rsid w:val="11CCDFF8"/>
    <w:rsid w:val="11D38110"/>
    <w:rsid w:val="11D3C7E2"/>
    <w:rsid w:val="11DADD09"/>
    <w:rsid w:val="11DD1C20"/>
    <w:rsid w:val="11E47D2F"/>
    <w:rsid w:val="11E5A878"/>
    <w:rsid w:val="11EA703D"/>
    <w:rsid w:val="11F04BDE"/>
    <w:rsid w:val="1202052E"/>
    <w:rsid w:val="120765FF"/>
    <w:rsid w:val="1207E422"/>
    <w:rsid w:val="120965D2"/>
    <w:rsid w:val="120AB743"/>
    <w:rsid w:val="120B0ED0"/>
    <w:rsid w:val="120CE079"/>
    <w:rsid w:val="120D297B"/>
    <w:rsid w:val="1211CDDC"/>
    <w:rsid w:val="1213B852"/>
    <w:rsid w:val="1213F2C6"/>
    <w:rsid w:val="12163AB7"/>
    <w:rsid w:val="12183F9A"/>
    <w:rsid w:val="12193DE4"/>
    <w:rsid w:val="1219D5C3"/>
    <w:rsid w:val="121A3B75"/>
    <w:rsid w:val="121AD284"/>
    <w:rsid w:val="12243E91"/>
    <w:rsid w:val="1228D93D"/>
    <w:rsid w:val="12345A77"/>
    <w:rsid w:val="1236C781"/>
    <w:rsid w:val="123843EB"/>
    <w:rsid w:val="12386D02"/>
    <w:rsid w:val="123D37E0"/>
    <w:rsid w:val="123D7167"/>
    <w:rsid w:val="1247A3AC"/>
    <w:rsid w:val="124956E4"/>
    <w:rsid w:val="124A5D41"/>
    <w:rsid w:val="124B4F89"/>
    <w:rsid w:val="124DA709"/>
    <w:rsid w:val="12569080"/>
    <w:rsid w:val="12571D62"/>
    <w:rsid w:val="125F4095"/>
    <w:rsid w:val="126347B4"/>
    <w:rsid w:val="12663DD0"/>
    <w:rsid w:val="12779EBC"/>
    <w:rsid w:val="127A5DFA"/>
    <w:rsid w:val="127B0857"/>
    <w:rsid w:val="127C9031"/>
    <w:rsid w:val="127E49EE"/>
    <w:rsid w:val="12879726"/>
    <w:rsid w:val="128A3A52"/>
    <w:rsid w:val="128A5925"/>
    <w:rsid w:val="128ADA2C"/>
    <w:rsid w:val="129488C2"/>
    <w:rsid w:val="1299754F"/>
    <w:rsid w:val="129BCA89"/>
    <w:rsid w:val="129F8C10"/>
    <w:rsid w:val="12A1DD0F"/>
    <w:rsid w:val="12A39951"/>
    <w:rsid w:val="12A39DA8"/>
    <w:rsid w:val="12A58989"/>
    <w:rsid w:val="12B40664"/>
    <w:rsid w:val="12B9664F"/>
    <w:rsid w:val="12C11E21"/>
    <w:rsid w:val="12C3965D"/>
    <w:rsid w:val="12C44B0C"/>
    <w:rsid w:val="12C7F637"/>
    <w:rsid w:val="12CABF20"/>
    <w:rsid w:val="12CB3B62"/>
    <w:rsid w:val="12CF73B1"/>
    <w:rsid w:val="12D5C458"/>
    <w:rsid w:val="12D88000"/>
    <w:rsid w:val="12D91FB7"/>
    <w:rsid w:val="12DA9C04"/>
    <w:rsid w:val="12E4E7B2"/>
    <w:rsid w:val="12E55F5C"/>
    <w:rsid w:val="12E726AC"/>
    <w:rsid w:val="12E7CD01"/>
    <w:rsid w:val="12E7F1E0"/>
    <w:rsid w:val="12E916EB"/>
    <w:rsid w:val="12EB2D08"/>
    <w:rsid w:val="12ED6DB1"/>
    <w:rsid w:val="12EE11A7"/>
    <w:rsid w:val="12F308B8"/>
    <w:rsid w:val="12F658F0"/>
    <w:rsid w:val="12FFAFD6"/>
    <w:rsid w:val="130253AC"/>
    <w:rsid w:val="13047DF8"/>
    <w:rsid w:val="1306DC9B"/>
    <w:rsid w:val="131163E9"/>
    <w:rsid w:val="1311B82F"/>
    <w:rsid w:val="1313023A"/>
    <w:rsid w:val="13177186"/>
    <w:rsid w:val="131C6DE2"/>
    <w:rsid w:val="131CC874"/>
    <w:rsid w:val="131F35DA"/>
    <w:rsid w:val="1320484B"/>
    <w:rsid w:val="132200E4"/>
    <w:rsid w:val="132595B2"/>
    <w:rsid w:val="132CA52E"/>
    <w:rsid w:val="133046B6"/>
    <w:rsid w:val="1332F5A5"/>
    <w:rsid w:val="133E1151"/>
    <w:rsid w:val="133F9F1C"/>
    <w:rsid w:val="13428D86"/>
    <w:rsid w:val="13451B8B"/>
    <w:rsid w:val="1349B781"/>
    <w:rsid w:val="134A24DC"/>
    <w:rsid w:val="1350B707"/>
    <w:rsid w:val="1350DEBA"/>
    <w:rsid w:val="13527FF9"/>
    <w:rsid w:val="13535913"/>
    <w:rsid w:val="1355835F"/>
    <w:rsid w:val="1356C907"/>
    <w:rsid w:val="1365AEE9"/>
    <w:rsid w:val="136BF51D"/>
    <w:rsid w:val="136DC9D6"/>
    <w:rsid w:val="136EC8CC"/>
    <w:rsid w:val="13775907"/>
    <w:rsid w:val="137EC95B"/>
    <w:rsid w:val="13893246"/>
    <w:rsid w:val="1391C4D3"/>
    <w:rsid w:val="13959D21"/>
    <w:rsid w:val="13974E72"/>
    <w:rsid w:val="139C2268"/>
    <w:rsid w:val="139FE7E0"/>
    <w:rsid w:val="13A1A47E"/>
    <w:rsid w:val="13A1CD1C"/>
    <w:rsid w:val="13A896AC"/>
    <w:rsid w:val="13A8CE22"/>
    <w:rsid w:val="13B1801A"/>
    <w:rsid w:val="13B4B0DE"/>
    <w:rsid w:val="13B5040E"/>
    <w:rsid w:val="13B86667"/>
    <w:rsid w:val="13BA4ED6"/>
    <w:rsid w:val="13BBA73A"/>
    <w:rsid w:val="13C53101"/>
    <w:rsid w:val="13C83083"/>
    <w:rsid w:val="13CB9F5B"/>
    <w:rsid w:val="13CD1D16"/>
    <w:rsid w:val="13CDB725"/>
    <w:rsid w:val="13D0A9C9"/>
    <w:rsid w:val="13E8D2C0"/>
    <w:rsid w:val="13F1A22A"/>
    <w:rsid w:val="13FA4559"/>
    <w:rsid w:val="13FAD01C"/>
    <w:rsid w:val="1400CE93"/>
    <w:rsid w:val="1402C982"/>
    <w:rsid w:val="14053F0F"/>
    <w:rsid w:val="1406447C"/>
    <w:rsid w:val="1408AFBC"/>
    <w:rsid w:val="140CFC64"/>
    <w:rsid w:val="1412A009"/>
    <w:rsid w:val="1414ADDA"/>
    <w:rsid w:val="141A6E0E"/>
    <w:rsid w:val="141BC007"/>
    <w:rsid w:val="1423AA16"/>
    <w:rsid w:val="1427851E"/>
    <w:rsid w:val="1427D993"/>
    <w:rsid w:val="142F92A9"/>
    <w:rsid w:val="1432DC9C"/>
    <w:rsid w:val="14355178"/>
    <w:rsid w:val="143859FC"/>
    <w:rsid w:val="1438B44D"/>
    <w:rsid w:val="143B6667"/>
    <w:rsid w:val="143D649D"/>
    <w:rsid w:val="143DBA54"/>
    <w:rsid w:val="144266F7"/>
    <w:rsid w:val="1444D865"/>
    <w:rsid w:val="14494603"/>
    <w:rsid w:val="1449BEBD"/>
    <w:rsid w:val="144C1595"/>
    <w:rsid w:val="1454318D"/>
    <w:rsid w:val="145487AC"/>
    <w:rsid w:val="14666EE7"/>
    <w:rsid w:val="146FB21B"/>
    <w:rsid w:val="146FFD3A"/>
    <w:rsid w:val="14743B91"/>
    <w:rsid w:val="1474DB51"/>
    <w:rsid w:val="1479FC55"/>
    <w:rsid w:val="147AD705"/>
    <w:rsid w:val="147B49A1"/>
    <w:rsid w:val="147E8E4D"/>
    <w:rsid w:val="147FE62D"/>
    <w:rsid w:val="1483ECA6"/>
    <w:rsid w:val="148BF5F2"/>
    <w:rsid w:val="148DD338"/>
    <w:rsid w:val="14977AE5"/>
    <w:rsid w:val="149AB0FA"/>
    <w:rsid w:val="14A5B1E7"/>
    <w:rsid w:val="14A9AC75"/>
    <w:rsid w:val="14AADEA7"/>
    <w:rsid w:val="14AB4208"/>
    <w:rsid w:val="14AB64DE"/>
    <w:rsid w:val="14ABB846"/>
    <w:rsid w:val="14ABE330"/>
    <w:rsid w:val="14AC979D"/>
    <w:rsid w:val="14ACCEF7"/>
    <w:rsid w:val="14AE4623"/>
    <w:rsid w:val="14AF981F"/>
    <w:rsid w:val="14B1E3FA"/>
    <w:rsid w:val="14B2D07B"/>
    <w:rsid w:val="14B42A5B"/>
    <w:rsid w:val="14B4D245"/>
    <w:rsid w:val="14BB37EF"/>
    <w:rsid w:val="14BEC1EF"/>
    <w:rsid w:val="14BF3E80"/>
    <w:rsid w:val="14C26F64"/>
    <w:rsid w:val="14C88EAF"/>
    <w:rsid w:val="14CA926A"/>
    <w:rsid w:val="14CD2582"/>
    <w:rsid w:val="14CEE80F"/>
    <w:rsid w:val="14D01AD1"/>
    <w:rsid w:val="14D1DD7E"/>
    <w:rsid w:val="14D4F623"/>
    <w:rsid w:val="14DF3FF5"/>
    <w:rsid w:val="14DF95BF"/>
    <w:rsid w:val="14E2A4CE"/>
    <w:rsid w:val="14E54072"/>
    <w:rsid w:val="14E8362B"/>
    <w:rsid w:val="14EB9340"/>
    <w:rsid w:val="14EC4D4A"/>
    <w:rsid w:val="14F21E46"/>
    <w:rsid w:val="14FB7AFB"/>
    <w:rsid w:val="14FBEFFA"/>
    <w:rsid w:val="14FF4B90"/>
    <w:rsid w:val="1500D4ED"/>
    <w:rsid w:val="15063D3A"/>
    <w:rsid w:val="1508E103"/>
    <w:rsid w:val="150900B5"/>
    <w:rsid w:val="15106B9F"/>
    <w:rsid w:val="1510A224"/>
    <w:rsid w:val="1513D569"/>
    <w:rsid w:val="15142BD6"/>
    <w:rsid w:val="15157269"/>
    <w:rsid w:val="151595D3"/>
    <w:rsid w:val="151B1E1D"/>
    <w:rsid w:val="151E7753"/>
    <w:rsid w:val="15201885"/>
    <w:rsid w:val="1522C521"/>
    <w:rsid w:val="152551BD"/>
    <w:rsid w:val="1529A21C"/>
    <w:rsid w:val="152D5B69"/>
    <w:rsid w:val="152E21DB"/>
    <w:rsid w:val="1532C958"/>
    <w:rsid w:val="1534A8E1"/>
    <w:rsid w:val="15361A39"/>
    <w:rsid w:val="15363CFE"/>
    <w:rsid w:val="153A6034"/>
    <w:rsid w:val="153D1A61"/>
    <w:rsid w:val="153E3289"/>
    <w:rsid w:val="153FA53C"/>
    <w:rsid w:val="153FFA2B"/>
    <w:rsid w:val="15403610"/>
    <w:rsid w:val="1549B965"/>
    <w:rsid w:val="154C6C99"/>
    <w:rsid w:val="155A480A"/>
    <w:rsid w:val="155BF2E3"/>
    <w:rsid w:val="155F5A79"/>
    <w:rsid w:val="1561DF5D"/>
    <w:rsid w:val="1562B592"/>
    <w:rsid w:val="15659033"/>
    <w:rsid w:val="1566D1E8"/>
    <w:rsid w:val="156743D0"/>
    <w:rsid w:val="156D7C2D"/>
    <w:rsid w:val="1570E565"/>
    <w:rsid w:val="1570ECF4"/>
    <w:rsid w:val="1573ED46"/>
    <w:rsid w:val="157A2C8A"/>
    <w:rsid w:val="157A90C5"/>
    <w:rsid w:val="157CB086"/>
    <w:rsid w:val="157CEEA4"/>
    <w:rsid w:val="157E7451"/>
    <w:rsid w:val="157FB78D"/>
    <w:rsid w:val="15837D7C"/>
    <w:rsid w:val="158419F2"/>
    <w:rsid w:val="15889E03"/>
    <w:rsid w:val="158BA916"/>
    <w:rsid w:val="158C9508"/>
    <w:rsid w:val="158E0C57"/>
    <w:rsid w:val="158E5B9C"/>
    <w:rsid w:val="158E7B18"/>
    <w:rsid w:val="1591F7CA"/>
    <w:rsid w:val="15982EE2"/>
    <w:rsid w:val="159B18F9"/>
    <w:rsid w:val="159C78EA"/>
    <w:rsid w:val="159E53DF"/>
    <w:rsid w:val="159F4ADE"/>
    <w:rsid w:val="15A5413C"/>
    <w:rsid w:val="15A750E1"/>
    <w:rsid w:val="15A8DBED"/>
    <w:rsid w:val="15AA4137"/>
    <w:rsid w:val="15AAC333"/>
    <w:rsid w:val="15AB5CE5"/>
    <w:rsid w:val="15AE7E06"/>
    <w:rsid w:val="15B001F6"/>
    <w:rsid w:val="15B066F6"/>
    <w:rsid w:val="15B06967"/>
    <w:rsid w:val="15B260E9"/>
    <w:rsid w:val="15B39A42"/>
    <w:rsid w:val="15BA35B2"/>
    <w:rsid w:val="15BB6608"/>
    <w:rsid w:val="15BF6251"/>
    <w:rsid w:val="15C1F2D9"/>
    <w:rsid w:val="15C70E73"/>
    <w:rsid w:val="15CAAC9E"/>
    <w:rsid w:val="15CC7B3D"/>
    <w:rsid w:val="15CC9976"/>
    <w:rsid w:val="15CF37A3"/>
    <w:rsid w:val="15CFA3F2"/>
    <w:rsid w:val="15CFB5DD"/>
    <w:rsid w:val="15D23853"/>
    <w:rsid w:val="15D271F1"/>
    <w:rsid w:val="15D84A16"/>
    <w:rsid w:val="15DA7418"/>
    <w:rsid w:val="15DB7194"/>
    <w:rsid w:val="15DC5733"/>
    <w:rsid w:val="15DEA920"/>
    <w:rsid w:val="15E2E193"/>
    <w:rsid w:val="15E31C3F"/>
    <w:rsid w:val="15E88462"/>
    <w:rsid w:val="15EBD3A0"/>
    <w:rsid w:val="15EEDFD7"/>
    <w:rsid w:val="15F07BF0"/>
    <w:rsid w:val="15F227A8"/>
    <w:rsid w:val="15F30607"/>
    <w:rsid w:val="15FB50AC"/>
    <w:rsid w:val="15FFAAE5"/>
    <w:rsid w:val="16014951"/>
    <w:rsid w:val="16077A82"/>
    <w:rsid w:val="1609317E"/>
    <w:rsid w:val="160A4DEE"/>
    <w:rsid w:val="1614DBE8"/>
    <w:rsid w:val="1616F649"/>
    <w:rsid w:val="16192437"/>
    <w:rsid w:val="161940BE"/>
    <w:rsid w:val="161A0947"/>
    <w:rsid w:val="161B7873"/>
    <w:rsid w:val="16212E4B"/>
    <w:rsid w:val="1622221F"/>
    <w:rsid w:val="16239F09"/>
    <w:rsid w:val="1626D8CC"/>
    <w:rsid w:val="1628057E"/>
    <w:rsid w:val="162EA0ED"/>
    <w:rsid w:val="1633E719"/>
    <w:rsid w:val="16396592"/>
    <w:rsid w:val="163C8FAA"/>
    <w:rsid w:val="163D2662"/>
    <w:rsid w:val="163D9666"/>
    <w:rsid w:val="163F94C7"/>
    <w:rsid w:val="16430B58"/>
    <w:rsid w:val="164A4FFD"/>
    <w:rsid w:val="164FCDF1"/>
    <w:rsid w:val="1652AE92"/>
    <w:rsid w:val="1652C4BD"/>
    <w:rsid w:val="16534CFF"/>
    <w:rsid w:val="165AD711"/>
    <w:rsid w:val="165F59AA"/>
    <w:rsid w:val="165FE841"/>
    <w:rsid w:val="1661F2DA"/>
    <w:rsid w:val="1662A88C"/>
    <w:rsid w:val="1665B04E"/>
    <w:rsid w:val="1665E007"/>
    <w:rsid w:val="1665E66B"/>
    <w:rsid w:val="166B5D13"/>
    <w:rsid w:val="166CDDC4"/>
    <w:rsid w:val="166E6D64"/>
    <w:rsid w:val="166EFDDF"/>
    <w:rsid w:val="16714997"/>
    <w:rsid w:val="1673F6FD"/>
    <w:rsid w:val="16750818"/>
    <w:rsid w:val="16768FA7"/>
    <w:rsid w:val="16775524"/>
    <w:rsid w:val="16786612"/>
    <w:rsid w:val="167A36C5"/>
    <w:rsid w:val="1681BF8C"/>
    <w:rsid w:val="1684E148"/>
    <w:rsid w:val="16889C85"/>
    <w:rsid w:val="168BECCA"/>
    <w:rsid w:val="168FEDBD"/>
    <w:rsid w:val="1690D50D"/>
    <w:rsid w:val="169EDA10"/>
    <w:rsid w:val="169FE971"/>
    <w:rsid w:val="16A1A770"/>
    <w:rsid w:val="16A22C9E"/>
    <w:rsid w:val="16A5AD72"/>
    <w:rsid w:val="16A774DB"/>
    <w:rsid w:val="16AAA0C3"/>
    <w:rsid w:val="16ACB11C"/>
    <w:rsid w:val="16B0C7EC"/>
    <w:rsid w:val="16BA549D"/>
    <w:rsid w:val="16BFD3C1"/>
    <w:rsid w:val="16C028CA"/>
    <w:rsid w:val="16C09D0A"/>
    <w:rsid w:val="16C28883"/>
    <w:rsid w:val="16C40D63"/>
    <w:rsid w:val="16C4F988"/>
    <w:rsid w:val="16CACC95"/>
    <w:rsid w:val="16CCDF17"/>
    <w:rsid w:val="16D09C28"/>
    <w:rsid w:val="16D84E99"/>
    <w:rsid w:val="16D87C69"/>
    <w:rsid w:val="16DB845C"/>
    <w:rsid w:val="16E08E73"/>
    <w:rsid w:val="16E1D2F6"/>
    <w:rsid w:val="16EB112F"/>
    <w:rsid w:val="16EDCF4B"/>
    <w:rsid w:val="16EDD3BE"/>
    <w:rsid w:val="16F5EF05"/>
    <w:rsid w:val="16F72076"/>
    <w:rsid w:val="16F8F356"/>
    <w:rsid w:val="16FB971A"/>
    <w:rsid w:val="16FF74DA"/>
    <w:rsid w:val="1700F2C3"/>
    <w:rsid w:val="1702E3AC"/>
    <w:rsid w:val="17076C46"/>
    <w:rsid w:val="170CFBA5"/>
    <w:rsid w:val="170E7B1D"/>
    <w:rsid w:val="17106823"/>
    <w:rsid w:val="1711145A"/>
    <w:rsid w:val="17111477"/>
    <w:rsid w:val="1711A6A8"/>
    <w:rsid w:val="1714AFC8"/>
    <w:rsid w:val="17178322"/>
    <w:rsid w:val="171D25C4"/>
    <w:rsid w:val="171DF3AC"/>
    <w:rsid w:val="17254E79"/>
    <w:rsid w:val="17274662"/>
    <w:rsid w:val="17279150"/>
    <w:rsid w:val="1728A1EE"/>
    <w:rsid w:val="172B5713"/>
    <w:rsid w:val="172D617B"/>
    <w:rsid w:val="17306880"/>
    <w:rsid w:val="1730C5B8"/>
    <w:rsid w:val="17348609"/>
    <w:rsid w:val="1736CDF4"/>
    <w:rsid w:val="1737B8DD"/>
    <w:rsid w:val="173ACFD0"/>
    <w:rsid w:val="1741C5BA"/>
    <w:rsid w:val="17433C46"/>
    <w:rsid w:val="1746994A"/>
    <w:rsid w:val="174783C9"/>
    <w:rsid w:val="174797ED"/>
    <w:rsid w:val="17487407"/>
    <w:rsid w:val="1749B607"/>
    <w:rsid w:val="174B5D9E"/>
    <w:rsid w:val="174BC62E"/>
    <w:rsid w:val="174CF9C9"/>
    <w:rsid w:val="174D7AE1"/>
    <w:rsid w:val="174E68F5"/>
    <w:rsid w:val="174FF416"/>
    <w:rsid w:val="17513149"/>
    <w:rsid w:val="1751BE40"/>
    <w:rsid w:val="17578FE2"/>
    <w:rsid w:val="175809BA"/>
    <w:rsid w:val="1758E56A"/>
    <w:rsid w:val="1759EC18"/>
    <w:rsid w:val="175ECC26"/>
    <w:rsid w:val="17606C3B"/>
    <w:rsid w:val="1768BB3F"/>
    <w:rsid w:val="1773B6FA"/>
    <w:rsid w:val="177AC28D"/>
    <w:rsid w:val="177D53A7"/>
    <w:rsid w:val="177E4BE5"/>
    <w:rsid w:val="17803CDA"/>
    <w:rsid w:val="1781DECF"/>
    <w:rsid w:val="1782125C"/>
    <w:rsid w:val="1786D791"/>
    <w:rsid w:val="178B75F5"/>
    <w:rsid w:val="178BF847"/>
    <w:rsid w:val="1791A02C"/>
    <w:rsid w:val="17923DE9"/>
    <w:rsid w:val="179375C5"/>
    <w:rsid w:val="17960FD1"/>
    <w:rsid w:val="1797F6F1"/>
    <w:rsid w:val="1799801F"/>
    <w:rsid w:val="179A22EB"/>
    <w:rsid w:val="179E86B4"/>
    <w:rsid w:val="17A0A75E"/>
    <w:rsid w:val="17A30BBA"/>
    <w:rsid w:val="17A57642"/>
    <w:rsid w:val="17A79FC7"/>
    <w:rsid w:val="17A82063"/>
    <w:rsid w:val="17AA8FD2"/>
    <w:rsid w:val="17AC47D7"/>
    <w:rsid w:val="17B131EA"/>
    <w:rsid w:val="17B8D13D"/>
    <w:rsid w:val="17B93825"/>
    <w:rsid w:val="17B9EF32"/>
    <w:rsid w:val="17BAC74D"/>
    <w:rsid w:val="17C09450"/>
    <w:rsid w:val="17C0EA82"/>
    <w:rsid w:val="17C24AE3"/>
    <w:rsid w:val="17C445CF"/>
    <w:rsid w:val="17C4ED9A"/>
    <w:rsid w:val="17C66B3C"/>
    <w:rsid w:val="17C8563D"/>
    <w:rsid w:val="17C87A4D"/>
    <w:rsid w:val="17D25B42"/>
    <w:rsid w:val="17D2EDEB"/>
    <w:rsid w:val="17D77C62"/>
    <w:rsid w:val="17DE3F68"/>
    <w:rsid w:val="17E0EFDB"/>
    <w:rsid w:val="17E112BB"/>
    <w:rsid w:val="17E4C9DA"/>
    <w:rsid w:val="17E58866"/>
    <w:rsid w:val="17E7EFB0"/>
    <w:rsid w:val="17ECD8C9"/>
    <w:rsid w:val="17EFEC93"/>
    <w:rsid w:val="17F2C976"/>
    <w:rsid w:val="17F35890"/>
    <w:rsid w:val="17F79F61"/>
    <w:rsid w:val="17FD6AA3"/>
    <w:rsid w:val="17FF4214"/>
    <w:rsid w:val="1800209A"/>
    <w:rsid w:val="1800778A"/>
    <w:rsid w:val="1801CCE6"/>
    <w:rsid w:val="180F6285"/>
    <w:rsid w:val="1817B1AB"/>
    <w:rsid w:val="1819E244"/>
    <w:rsid w:val="181BA55F"/>
    <w:rsid w:val="181DE9BC"/>
    <w:rsid w:val="181EDA02"/>
    <w:rsid w:val="18207ABC"/>
    <w:rsid w:val="1824C91B"/>
    <w:rsid w:val="182AB762"/>
    <w:rsid w:val="182B7ECE"/>
    <w:rsid w:val="182BFC22"/>
    <w:rsid w:val="1831457A"/>
    <w:rsid w:val="1833612A"/>
    <w:rsid w:val="1836AADB"/>
    <w:rsid w:val="1837583A"/>
    <w:rsid w:val="183B0CC9"/>
    <w:rsid w:val="183B5C97"/>
    <w:rsid w:val="183EC08D"/>
    <w:rsid w:val="1840E081"/>
    <w:rsid w:val="18423720"/>
    <w:rsid w:val="1844E224"/>
    <w:rsid w:val="1845E5CD"/>
    <w:rsid w:val="184B8C3D"/>
    <w:rsid w:val="184FCF6F"/>
    <w:rsid w:val="184FEBBB"/>
    <w:rsid w:val="185AC7EC"/>
    <w:rsid w:val="185C7FB9"/>
    <w:rsid w:val="185E7EF0"/>
    <w:rsid w:val="185F2412"/>
    <w:rsid w:val="185F3488"/>
    <w:rsid w:val="1863AF2F"/>
    <w:rsid w:val="1866CF7A"/>
    <w:rsid w:val="18674232"/>
    <w:rsid w:val="1869A405"/>
    <w:rsid w:val="186B380B"/>
    <w:rsid w:val="1871A17D"/>
    <w:rsid w:val="187206FD"/>
    <w:rsid w:val="1872A5A0"/>
    <w:rsid w:val="18742F54"/>
    <w:rsid w:val="187618AE"/>
    <w:rsid w:val="1877DA7A"/>
    <w:rsid w:val="187D7013"/>
    <w:rsid w:val="188222F6"/>
    <w:rsid w:val="18866F29"/>
    <w:rsid w:val="18868692"/>
    <w:rsid w:val="1887AE67"/>
    <w:rsid w:val="18895357"/>
    <w:rsid w:val="18899A02"/>
    <w:rsid w:val="188B432A"/>
    <w:rsid w:val="188C73EA"/>
    <w:rsid w:val="188F477E"/>
    <w:rsid w:val="189217A4"/>
    <w:rsid w:val="189C6C0E"/>
    <w:rsid w:val="189FE9DB"/>
    <w:rsid w:val="18A150B8"/>
    <w:rsid w:val="18A7CB52"/>
    <w:rsid w:val="18AC4A53"/>
    <w:rsid w:val="18ACEA85"/>
    <w:rsid w:val="18AF548C"/>
    <w:rsid w:val="18C51F78"/>
    <w:rsid w:val="18C78383"/>
    <w:rsid w:val="18C87463"/>
    <w:rsid w:val="18C8AB40"/>
    <w:rsid w:val="18C97073"/>
    <w:rsid w:val="18CF93B6"/>
    <w:rsid w:val="18D6849F"/>
    <w:rsid w:val="18DA03C5"/>
    <w:rsid w:val="18DDCA70"/>
    <w:rsid w:val="18DE6726"/>
    <w:rsid w:val="18E8851A"/>
    <w:rsid w:val="18EE2EE9"/>
    <w:rsid w:val="18EFAD50"/>
    <w:rsid w:val="18F0AAB0"/>
    <w:rsid w:val="18F36165"/>
    <w:rsid w:val="18F620C4"/>
    <w:rsid w:val="18FA23EF"/>
    <w:rsid w:val="18FE6463"/>
    <w:rsid w:val="190A03EB"/>
    <w:rsid w:val="191109CD"/>
    <w:rsid w:val="191D1153"/>
    <w:rsid w:val="191D96E2"/>
    <w:rsid w:val="191E46E9"/>
    <w:rsid w:val="191EDE6A"/>
    <w:rsid w:val="19209F22"/>
    <w:rsid w:val="192579A3"/>
    <w:rsid w:val="19283F2E"/>
    <w:rsid w:val="1928AFF4"/>
    <w:rsid w:val="192B4011"/>
    <w:rsid w:val="192D0035"/>
    <w:rsid w:val="1932806F"/>
    <w:rsid w:val="193B3060"/>
    <w:rsid w:val="193CC36D"/>
    <w:rsid w:val="193EA627"/>
    <w:rsid w:val="193ED39C"/>
    <w:rsid w:val="19407DEC"/>
    <w:rsid w:val="19436DD9"/>
    <w:rsid w:val="1948FE98"/>
    <w:rsid w:val="19490F54"/>
    <w:rsid w:val="194A4385"/>
    <w:rsid w:val="194AF062"/>
    <w:rsid w:val="194DA3CE"/>
    <w:rsid w:val="194EA326"/>
    <w:rsid w:val="194F9140"/>
    <w:rsid w:val="195045B1"/>
    <w:rsid w:val="195329B4"/>
    <w:rsid w:val="1954A271"/>
    <w:rsid w:val="1968CB75"/>
    <w:rsid w:val="1968D7BF"/>
    <w:rsid w:val="196EF6E5"/>
    <w:rsid w:val="196F77D7"/>
    <w:rsid w:val="1970E74E"/>
    <w:rsid w:val="1971F081"/>
    <w:rsid w:val="1972CD72"/>
    <w:rsid w:val="19751715"/>
    <w:rsid w:val="197A4496"/>
    <w:rsid w:val="197A852A"/>
    <w:rsid w:val="1982C5BE"/>
    <w:rsid w:val="19831E3B"/>
    <w:rsid w:val="1989F360"/>
    <w:rsid w:val="19951D7E"/>
    <w:rsid w:val="199963D7"/>
    <w:rsid w:val="199D27D4"/>
    <w:rsid w:val="199FE00A"/>
    <w:rsid w:val="19A472A0"/>
    <w:rsid w:val="19A8794D"/>
    <w:rsid w:val="19A98429"/>
    <w:rsid w:val="19B19A08"/>
    <w:rsid w:val="19B1DDBF"/>
    <w:rsid w:val="19B3B339"/>
    <w:rsid w:val="19B763E3"/>
    <w:rsid w:val="19BC3BAD"/>
    <w:rsid w:val="19BE4E8A"/>
    <w:rsid w:val="19BEF02B"/>
    <w:rsid w:val="19D3F905"/>
    <w:rsid w:val="19D426A6"/>
    <w:rsid w:val="19E2727B"/>
    <w:rsid w:val="19E5B4D0"/>
    <w:rsid w:val="19E75E0A"/>
    <w:rsid w:val="19EB9D55"/>
    <w:rsid w:val="19EF34D6"/>
    <w:rsid w:val="19EF71A5"/>
    <w:rsid w:val="19F142AA"/>
    <w:rsid w:val="19F83C74"/>
    <w:rsid w:val="19F9D1B8"/>
    <w:rsid w:val="19FD6E2C"/>
    <w:rsid w:val="1A0076EE"/>
    <w:rsid w:val="1A01388D"/>
    <w:rsid w:val="1A033C53"/>
    <w:rsid w:val="1A051F57"/>
    <w:rsid w:val="1A05D8E2"/>
    <w:rsid w:val="1A05DD38"/>
    <w:rsid w:val="1A071EFA"/>
    <w:rsid w:val="1A10980A"/>
    <w:rsid w:val="1A13AEE0"/>
    <w:rsid w:val="1A14BFFC"/>
    <w:rsid w:val="1A1A4CD4"/>
    <w:rsid w:val="1A1B4B26"/>
    <w:rsid w:val="1A1B97A8"/>
    <w:rsid w:val="1A210297"/>
    <w:rsid w:val="1A21C9EB"/>
    <w:rsid w:val="1A278828"/>
    <w:rsid w:val="1A2789F9"/>
    <w:rsid w:val="1A279FB5"/>
    <w:rsid w:val="1A27CD18"/>
    <w:rsid w:val="1A27EC60"/>
    <w:rsid w:val="1A2801B5"/>
    <w:rsid w:val="1A2CCFDD"/>
    <w:rsid w:val="1A2CF3AA"/>
    <w:rsid w:val="1A309BAD"/>
    <w:rsid w:val="1A324F6D"/>
    <w:rsid w:val="1A34E5AC"/>
    <w:rsid w:val="1A399411"/>
    <w:rsid w:val="1A3BB986"/>
    <w:rsid w:val="1A3FD46C"/>
    <w:rsid w:val="1A41E217"/>
    <w:rsid w:val="1A43F0EF"/>
    <w:rsid w:val="1A470AE5"/>
    <w:rsid w:val="1A483495"/>
    <w:rsid w:val="1A4A7FC0"/>
    <w:rsid w:val="1A4EE27E"/>
    <w:rsid w:val="1A509EF9"/>
    <w:rsid w:val="1A525ECA"/>
    <w:rsid w:val="1A565824"/>
    <w:rsid w:val="1A5C0272"/>
    <w:rsid w:val="1A5D19C3"/>
    <w:rsid w:val="1A5E458B"/>
    <w:rsid w:val="1A65DF78"/>
    <w:rsid w:val="1A68E364"/>
    <w:rsid w:val="1A6939D7"/>
    <w:rsid w:val="1A6DF696"/>
    <w:rsid w:val="1A762A4C"/>
    <w:rsid w:val="1A769F03"/>
    <w:rsid w:val="1A77C8CE"/>
    <w:rsid w:val="1A828059"/>
    <w:rsid w:val="1A873884"/>
    <w:rsid w:val="1A8AA12D"/>
    <w:rsid w:val="1A8DCE48"/>
    <w:rsid w:val="1A8ED3B0"/>
    <w:rsid w:val="1A8FC878"/>
    <w:rsid w:val="1A90AADB"/>
    <w:rsid w:val="1A9CE74C"/>
    <w:rsid w:val="1AA08B30"/>
    <w:rsid w:val="1AA15FEA"/>
    <w:rsid w:val="1AA4DD00"/>
    <w:rsid w:val="1AAB277E"/>
    <w:rsid w:val="1AB0E645"/>
    <w:rsid w:val="1AB375F4"/>
    <w:rsid w:val="1AB59C8E"/>
    <w:rsid w:val="1AB835C7"/>
    <w:rsid w:val="1AB899C4"/>
    <w:rsid w:val="1ABC32D3"/>
    <w:rsid w:val="1ABD2B91"/>
    <w:rsid w:val="1ABEE9DC"/>
    <w:rsid w:val="1ABFFEC8"/>
    <w:rsid w:val="1AC3FE38"/>
    <w:rsid w:val="1AC58E5F"/>
    <w:rsid w:val="1ACD62E4"/>
    <w:rsid w:val="1ACE8082"/>
    <w:rsid w:val="1AE577B5"/>
    <w:rsid w:val="1AE7FF77"/>
    <w:rsid w:val="1AF16431"/>
    <w:rsid w:val="1AF1D15E"/>
    <w:rsid w:val="1AF27B6D"/>
    <w:rsid w:val="1AF5531E"/>
    <w:rsid w:val="1AF5A1E6"/>
    <w:rsid w:val="1AF6F413"/>
    <w:rsid w:val="1AF7F452"/>
    <w:rsid w:val="1B005D7C"/>
    <w:rsid w:val="1B06E7E7"/>
    <w:rsid w:val="1B07EDAF"/>
    <w:rsid w:val="1B0A4B63"/>
    <w:rsid w:val="1B0AD47B"/>
    <w:rsid w:val="1B0F2508"/>
    <w:rsid w:val="1B0F3121"/>
    <w:rsid w:val="1B10D10B"/>
    <w:rsid w:val="1B16D39B"/>
    <w:rsid w:val="1B1F9E07"/>
    <w:rsid w:val="1B219C44"/>
    <w:rsid w:val="1B21C37A"/>
    <w:rsid w:val="1B29C5DF"/>
    <w:rsid w:val="1B2A22A7"/>
    <w:rsid w:val="1B2D6DB3"/>
    <w:rsid w:val="1B2DE644"/>
    <w:rsid w:val="1B2F1EA0"/>
    <w:rsid w:val="1B333466"/>
    <w:rsid w:val="1B338743"/>
    <w:rsid w:val="1B33CDCA"/>
    <w:rsid w:val="1B352E75"/>
    <w:rsid w:val="1B396150"/>
    <w:rsid w:val="1B3DBD2F"/>
    <w:rsid w:val="1B4346F6"/>
    <w:rsid w:val="1B46D0F5"/>
    <w:rsid w:val="1B4E8112"/>
    <w:rsid w:val="1B4F6068"/>
    <w:rsid w:val="1B511566"/>
    <w:rsid w:val="1B57BF70"/>
    <w:rsid w:val="1B587B05"/>
    <w:rsid w:val="1B59A774"/>
    <w:rsid w:val="1B5B8565"/>
    <w:rsid w:val="1B5DB374"/>
    <w:rsid w:val="1B5E31C3"/>
    <w:rsid w:val="1B5E3BEB"/>
    <w:rsid w:val="1B5EE4D8"/>
    <w:rsid w:val="1B5FF0B4"/>
    <w:rsid w:val="1B63512E"/>
    <w:rsid w:val="1B682E70"/>
    <w:rsid w:val="1B689F0C"/>
    <w:rsid w:val="1B6E9F95"/>
    <w:rsid w:val="1B717B0A"/>
    <w:rsid w:val="1B73301A"/>
    <w:rsid w:val="1B7BB0BF"/>
    <w:rsid w:val="1B80A328"/>
    <w:rsid w:val="1B86BA45"/>
    <w:rsid w:val="1B87DCC9"/>
    <w:rsid w:val="1B959536"/>
    <w:rsid w:val="1B95E2BE"/>
    <w:rsid w:val="1B99034A"/>
    <w:rsid w:val="1BA350D2"/>
    <w:rsid w:val="1BA38113"/>
    <w:rsid w:val="1BA560B8"/>
    <w:rsid w:val="1BA95BDF"/>
    <w:rsid w:val="1BAAAEF6"/>
    <w:rsid w:val="1BAB6B6F"/>
    <w:rsid w:val="1BABD623"/>
    <w:rsid w:val="1BAC6280"/>
    <w:rsid w:val="1BB26F58"/>
    <w:rsid w:val="1BB6530E"/>
    <w:rsid w:val="1BB79166"/>
    <w:rsid w:val="1BBABBC8"/>
    <w:rsid w:val="1BBB2CB7"/>
    <w:rsid w:val="1BBE7FB5"/>
    <w:rsid w:val="1BC1DAB1"/>
    <w:rsid w:val="1BC1F98C"/>
    <w:rsid w:val="1BC78FCD"/>
    <w:rsid w:val="1BCBAED7"/>
    <w:rsid w:val="1BCED59F"/>
    <w:rsid w:val="1BD11545"/>
    <w:rsid w:val="1BD5944E"/>
    <w:rsid w:val="1BD724CF"/>
    <w:rsid w:val="1BD76DD4"/>
    <w:rsid w:val="1BD7D7D8"/>
    <w:rsid w:val="1BDF2D9C"/>
    <w:rsid w:val="1BE88F1D"/>
    <w:rsid w:val="1BEAA6AB"/>
    <w:rsid w:val="1BECE540"/>
    <w:rsid w:val="1BED1D9C"/>
    <w:rsid w:val="1BEF62F8"/>
    <w:rsid w:val="1BF691D5"/>
    <w:rsid w:val="1BF7A018"/>
    <w:rsid w:val="1BFAC48F"/>
    <w:rsid w:val="1BFE57A6"/>
    <w:rsid w:val="1C01648F"/>
    <w:rsid w:val="1C045263"/>
    <w:rsid w:val="1C06FAC8"/>
    <w:rsid w:val="1C0B1FC6"/>
    <w:rsid w:val="1C114E21"/>
    <w:rsid w:val="1C1161C5"/>
    <w:rsid w:val="1C138933"/>
    <w:rsid w:val="1C140A2F"/>
    <w:rsid w:val="1C1EEAEE"/>
    <w:rsid w:val="1C22E215"/>
    <w:rsid w:val="1C23588F"/>
    <w:rsid w:val="1C249046"/>
    <w:rsid w:val="1C295EA3"/>
    <w:rsid w:val="1C299366"/>
    <w:rsid w:val="1C2B3A9E"/>
    <w:rsid w:val="1C2E29AA"/>
    <w:rsid w:val="1C33656C"/>
    <w:rsid w:val="1C3DF5A6"/>
    <w:rsid w:val="1C462442"/>
    <w:rsid w:val="1C48D62E"/>
    <w:rsid w:val="1C4D538A"/>
    <w:rsid w:val="1C4EC87D"/>
    <w:rsid w:val="1C572D3D"/>
    <w:rsid w:val="1C57F61A"/>
    <w:rsid w:val="1C63DFB1"/>
    <w:rsid w:val="1C66939E"/>
    <w:rsid w:val="1C6C544F"/>
    <w:rsid w:val="1C6CD796"/>
    <w:rsid w:val="1C6F3663"/>
    <w:rsid w:val="1C71C19F"/>
    <w:rsid w:val="1C72A933"/>
    <w:rsid w:val="1C733BE2"/>
    <w:rsid w:val="1C746641"/>
    <w:rsid w:val="1C755DA3"/>
    <w:rsid w:val="1C78E50F"/>
    <w:rsid w:val="1C7C93C4"/>
    <w:rsid w:val="1C7D8543"/>
    <w:rsid w:val="1C859119"/>
    <w:rsid w:val="1C86AB6F"/>
    <w:rsid w:val="1C8756C2"/>
    <w:rsid w:val="1C8A570F"/>
    <w:rsid w:val="1C8F0E79"/>
    <w:rsid w:val="1C9622AA"/>
    <w:rsid w:val="1C9AFA60"/>
    <w:rsid w:val="1C9C3B8C"/>
    <w:rsid w:val="1CA9FFB3"/>
    <w:rsid w:val="1CAA39E5"/>
    <w:rsid w:val="1CAA8281"/>
    <w:rsid w:val="1CAFBB99"/>
    <w:rsid w:val="1CB094E1"/>
    <w:rsid w:val="1CB15D3E"/>
    <w:rsid w:val="1CB768E7"/>
    <w:rsid w:val="1CBDDA08"/>
    <w:rsid w:val="1CBF213C"/>
    <w:rsid w:val="1CBF3116"/>
    <w:rsid w:val="1CC1C1DE"/>
    <w:rsid w:val="1CC8DB9F"/>
    <w:rsid w:val="1CC9CA1D"/>
    <w:rsid w:val="1CCB3996"/>
    <w:rsid w:val="1CCEA7C3"/>
    <w:rsid w:val="1CCF1525"/>
    <w:rsid w:val="1CD264A0"/>
    <w:rsid w:val="1CD50AA3"/>
    <w:rsid w:val="1CD5162B"/>
    <w:rsid w:val="1CDBBA87"/>
    <w:rsid w:val="1CE3F253"/>
    <w:rsid w:val="1CE81179"/>
    <w:rsid w:val="1CF14B3B"/>
    <w:rsid w:val="1CF48C50"/>
    <w:rsid w:val="1CF50443"/>
    <w:rsid w:val="1CF69620"/>
    <w:rsid w:val="1CF8A3E1"/>
    <w:rsid w:val="1CFB2C76"/>
    <w:rsid w:val="1CFDCF71"/>
    <w:rsid w:val="1CFE45D5"/>
    <w:rsid w:val="1D012521"/>
    <w:rsid w:val="1D015FAF"/>
    <w:rsid w:val="1D01E6C6"/>
    <w:rsid w:val="1D0203EF"/>
    <w:rsid w:val="1D0327AB"/>
    <w:rsid w:val="1D0EA1DB"/>
    <w:rsid w:val="1D124670"/>
    <w:rsid w:val="1D141343"/>
    <w:rsid w:val="1D1DED8B"/>
    <w:rsid w:val="1D29AA53"/>
    <w:rsid w:val="1D34BC92"/>
    <w:rsid w:val="1D3528D1"/>
    <w:rsid w:val="1D359FD8"/>
    <w:rsid w:val="1D370A00"/>
    <w:rsid w:val="1D37A512"/>
    <w:rsid w:val="1D3E60E1"/>
    <w:rsid w:val="1D3FD062"/>
    <w:rsid w:val="1D4038E7"/>
    <w:rsid w:val="1D4201ED"/>
    <w:rsid w:val="1D427B47"/>
    <w:rsid w:val="1D48D4F6"/>
    <w:rsid w:val="1D4B72EC"/>
    <w:rsid w:val="1D4C261C"/>
    <w:rsid w:val="1D4D936F"/>
    <w:rsid w:val="1D4E30B3"/>
    <w:rsid w:val="1D542FE7"/>
    <w:rsid w:val="1D549855"/>
    <w:rsid w:val="1D58EB5F"/>
    <w:rsid w:val="1D5947EA"/>
    <w:rsid w:val="1D66461E"/>
    <w:rsid w:val="1D666604"/>
    <w:rsid w:val="1D69CD7A"/>
    <w:rsid w:val="1D6B8F22"/>
    <w:rsid w:val="1D71BE2C"/>
    <w:rsid w:val="1D750CAA"/>
    <w:rsid w:val="1D7B427B"/>
    <w:rsid w:val="1D7BB453"/>
    <w:rsid w:val="1D7BF465"/>
    <w:rsid w:val="1D838536"/>
    <w:rsid w:val="1D87F6C8"/>
    <w:rsid w:val="1D8C0B84"/>
    <w:rsid w:val="1D8E04EB"/>
    <w:rsid w:val="1D8F1B25"/>
    <w:rsid w:val="1D95A1FD"/>
    <w:rsid w:val="1D965A8B"/>
    <w:rsid w:val="1D96FD84"/>
    <w:rsid w:val="1D976FEA"/>
    <w:rsid w:val="1D9811F7"/>
    <w:rsid w:val="1D999507"/>
    <w:rsid w:val="1DA33BC6"/>
    <w:rsid w:val="1DA42573"/>
    <w:rsid w:val="1DAA1D14"/>
    <w:rsid w:val="1DB15560"/>
    <w:rsid w:val="1DB46A9F"/>
    <w:rsid w:val="1DB50DD0"/>
    <w:rsid w:val="1DBBF74A"/>
    <w:rsid w:val="1DBCD868"/>
    <w:rsid w:val="1DBDDFEC"/>
    <w:rsid w:val="1DBE7403"/>
    <w:rsid w:val="1DC6D7A3"/>
    <w:rsid w:val="1DCB39FF"/>
    <w:rsid w:val="1DCEAB2F"/>
    <w:rsid w:val="1DD00A82"/>
    <w:rsid w:val="1DD32805"/>
    <w:rsid w:val="1DDBB192"/>
    <w:rsid w:val="1DDE5318"/>
    <w:rsid w:val="1DDF8FAD"/>
    <w:rsid w:val="1DDFE5C0"/>
    <w:rsid w:val="1DE4673B"/>
    <w:rsid w:val="1DE63A77"/>
    <w:rsid w:val="1DEA4E03"/>
    <w:rsid w:val="1DEB75E9"/>
    <w:rsid w:val="1DF1D322"/>
    <w:rsid w:val="1DF283FF"/>
    <w:rsid w:val="1DF4A9C9"/>
    <w:rsid w:val="1DF5B2D7"/>
    <w:rsid w:val="1DFBD1DC"/>
    <w:rsid w:val="1DFE08FA"/>
    <w:rsid w:val="1E033386"/>
    <w:rsid w:val="1E0D5B5D"/>
    <w:rsid w:val="1E10AE00"/>
    <w:rsid w:val="1E11D8F8"/>
    <w:rsid w:val="1E17E706"/>
    <w:rsid w:val="1E1E6ACF"/>
    <w:rsid w:val="1E215E68"/>
    <w:rsid w:val="1E227282"/>
    <w:rsid w:val="1E2425A8"/>
    <w:rsid w:val="1E285310"/>
    <w:rsid w:val="1E319316"/>
    <w:rsid w:val="1E356A9D"/>
    <w:rsid w:val="1E35A8D1"/>
    <w:rsid w:val="1E386051"/>
    <w:rsid w:val="1E3F885D"/>
    <w:rsid w:val="1E44DE61"/>
    <w:rsid w:val="1E4B1101"/>
    <w:rsid w:val="1E4CE266"/>
    <w:rsid w:val="1E4CF566"/>
    <w:rsid w:val="1E4D13EA"/>
    <w:rsid w:val="1E4D50A8"/>
    <w:rsid w:val="1E52EDC6"/>
    <w:rsid w:val="1E53CC5D"/>
    <w:rsid w:val="1E550542"/>
    <w:rsid w:val="1E550AB1"/>
    <w:rsid w:val="1E580D68"/>
    <w:rsid w:val="1E612632"/>
    <w:rsid w:val="1E6720C1"/>
    <w:rsid w:val="1E6BD534"/>
    <w:rsid w:val="1E706448"/>
    <w:rsid w:val="1E84B7E6"/>
    <w:rsid w:val="1E898510"/>
    <w:rsid w:val="1E9732AD"/>
    <w:rsid w:val="1E9D950D"/>
    <w:rsid w:val="1E9DB4CA"/>
    <w:rsid w:val="1EA9DA45"/>
    <w:rsid w:val="1EAA9A53"/>
    <w:rsid w:val="1EABF44A"/>
    <w:rsid w:val="1EAE37D5"/>
    <w:rsid w:val="1EAE3A8E"/>
    <w:rsid w:val="1EB1A0EA"/>
    <w:rsid w:val="1EB2DBE5"/>
    <w:rsid w:val="1EB78C90"/>
    <w:rsid w:val="1EB93153"/>
    <w:rsid w:val="1EBBE4BA"/>
    <w:rsid w:val="1EBBE4E4"/>
    <w:rsid w:val="1EBFE8B5"/>
    <w:rsid w:val="1EC5E73B"/>
    <w:rsid w:val="1EC6150C"/>
    <w:rsid w:val="1ECC7CCE"/>
    <w:rsid w:val="1ECCECE6"/>
    <w:rsid w:val="1ECFC6BB"/>
    <w:rsid w:val="1ED4BE85"/>
    <w:rsid w:val="1ED7C2DE"/>
    <w:rsid w:val="1ED87F3B"/>
    <w:rsid w:val="1EDB9A33"/>
    <w:rsid w:val="1EDCD28B"/>
    <w:rsid w:val="1EDEC359"/>
    <w:rsid w:val="1EE025BC"/>
    <w:rsid w:val="1EE3FFDD"/>
    <w:rsid w:val="1EE44C28"/>
    <w:rsid w:val="1EEB7B40"/>
    <w:rsid w:val="1EED5466"/>
    <w:rsid w:val="1EF09C0E"/>
    <w:rsid w:val="1EF5347E"/>
    <w:rsid w:val="1F00507C"/>
    <w:rsid w:val="1F039903"/>
    <w:rsid w:val="1F05B5CA"/>
    <w:rsid w:val="1F08CB99"/>
    <w:rsid w:val="1F0B7D55"/>
    <w:rsid w:val="1F0C89B6"/>
    <w:rsid w:val="1F0EA13A"/>
    <w:rsid w:val="1F1272C7"/>
    <w:rsid w:val="1F12AEF1"/>
    <w:rsid w:val="1F12B689"/>
    <w:rsid w:val="1F15EDA3"/>
    <w:rsid w:val="1F1BC445"/>
    <w:rsid w:val="1F1DB1E9"/>
    <w:rsid w:val="1F1DE6C3"/>
    <w:rsid w:val="1F2312F7"/>
    <w:rsid w:val="1F28246D"/>
    <w:rsid w:val="1F2BD578"/>
    <w:rsid w:val="1F2BFB92"/>
    <w:rsid w:val="1F30EDD6"/>
    <w:rsid w:val="1F32226A"/>
    <w:rsid w:val="1F33F819"/>
    <w:rsid w:val="1F38A6BE"/>
    <w:rsid w:val="1F3969A7"/>
    <w:rsid w:val="1F3BD0DF"/>
    <w:rsid w:val="1F3D03B3"/>
    <w:rsid w:val="1F3F0ED2"/>
    <w:rsid w:val="1F3F66FD"/>
    <w:rsid w:val="1F4864E9"/>
    <w:rsid w:val="1F492240"/>
    <w:rsid w:val="1F4AD8F8"/>
    <w:rsid w:val="1F4CB1E1"/>
    <w:rsid w:val="1F4DA169"/>
    <w:rsid w:val="1F4DB675"/>
    <w:rsid w:val="1F4FEA4B"/>
    <w:rsid w:val="1F556313"/>
    <w:rsid w:val="1F5A2412"/>
    <w:rsid w:val="1F5C1F93"/>
    <w:rsid w:val="1F5C7FF4"/>
    <w:rsid w:val="1F60BA8B"/>
    <w:rsid w:val="1F627589"/>
    <w:rsid w:val="1F63BC65"/>
    <w:rsid w:val="1F664B42"/>
    <w:rsid w:val="1F6A0F15"/>
    <w:rsid w:val="1F6D94FF"/>
    <w:rsid w:val="1F6EF71E"/>
    <w:rsid w:val="1F712170"/>
    <w:rsid w:val="1F712441"/>
    <w:rsid w:val="1F71ECBB"/>
    <w:rsid w:val="1F732445"/>
    <w:rsid w:val="1F738AA8"/>
    <w:rsid w:val="1F74467E"/>
    <w:rsid w:val="1F75F4B6"/>
    <w:rsid w:val="1F77EA0F"/>
    <w:rsid w:val="1F7DE075"/>
    <w:rsid w:val="1F8393A7"/>
    <w:rsid w:val="1F83FD5A"/>
    <w:rsid w:val="1F861445"/>
    <w:rsid w:val="1F879A2E"/>
    <w:rsid w:val="1F8CAE37"/>
    <w:rsid w:val="1F8E8F3F"/>
    <w:rsid w:val="1F9450B2"/>
    <w:rsid w:val="1F945D3D"/>
    <w:rsid w:val="1F95EA43"/>
    <w:rsid w:val="1F985F0A"/>
    <w:rsid w:val="1F9BB43B"/>
    <w:rsid w:val="1F9D9513"/>
    <w:rsid w:val="1FA6E1B4"/>
    <w:rsid w:val="1FA8E72F"/>
    <w:rsid w:val="1FABC43D"/>
    <w:rsid w:val="1FB0CA03"/>
    <w:rsid w:val="1FBAADB7"/>
    <w:rsid w:val="1FBD1F75"/>
    <w:rsid w:val="1FBF69DF"/>
    <w:rsid w:val="1FBFF886"/>
    <w:rsid w:val="1FC1F58D"/>
    <w:rsid w:val="1FCB46AE"/>
    <w:rsid w:val="1FCC5931"/>
    <w:rsid w:val="1FCEBD58"/>
    <w:rsid w:val="1FCFCDB4"/>
    <w:rsid w:val="1FD70749"/>
    <w:rsid w:val="1FD9AFF7"/>
    <w:rsid w:val="1FDB7601"/>
    <w:rsid w:val="1FDE9E88"/>
    <w:rsid w:val="1FDEF2C6"/>
    <w:rsid w:val="1FE01794"/>
    <w:rsid w:val="1FE4DD87"/>
    <w:rsid w:val="1FF3DEB8"/>
    <w:rsid w:val="1FF4C665"/>
    <w:rsid w:val="1FF73D0B"/>
    <w:rsid w:val="1FF7E594"/>
    <w:rsid w:val="1FFDA423"/>
    <w:rsid w:val="1FFDA496"/>
    <w:rsid w:val="1FFF3254"/>
    <w:rsid w:val="1FFF82F7"/>
    <w:rsid w:val="200427E7"/>
    <w:rsid w:val="2004902B"/>
    <w:rsid w:val="200598B4"/>
    <w:rsid w:val="20089F66"/>
    <w:rsid w:val="200C210A"/>
    <w:rsid w:val="200DC195"/>
    <w:rsid w:val="20120B10"/>
    <w:rsid w:val="20172620"/>
    <w:rsid w:val="201B1051"/>
    <w:rsid w:val="20200C57"/>
    <w:rsid w:val="20233F26"/>
    <w:rsid w:val="2024B892"/>
    <w:rsid w:val="2025E3C5"/>
    <w:rsid w:val="20280F9A"/>
    <w:rsid w:val="202FE21A"/>
    <w:rsid w:val="2035D844"/>
    <w:rsid w:val="2040ABAB"/>
    <w:rsid w:val="2042A9A6"/>
    <w:rsid w:val="204461C0"/>
    <w:rsid w:val="2045AEA3"/>
    <w:rsid w:val="204B1386"/>
    <w:rsid w:val="204BEF4E"/>
    <w:rsid w:val="204C0D9E"/>
    <w:rsid w:val="204EA718"/>
    <w:rsid w:val="204F9B9D"/>
    <w:rsid w:val="20517C87"/>
    <w:rsid w:val="205358ED"/>
    <w:rsid w:val="2059E133"/>
    <w:rsid w:val="205B5B11"/>
    <w:rsid w:val="205C102A"/>
    <w:rsid w:val="205FA7AC"/>
    <w:rsid w:val="20647647"/>
    <w:rsid w:val="2069F190"/>
    <w:rsid w:val="206A2118"/>
    <w:rsid w:val="206B1923"/>
    <w:rsid w:val="206BF439"/>
    <w:rsid w:val="206C5318"/>
    <w:rsid w:val="207294F6"/>
    <w:rsid w:val="2073F1CA"/>
    <w:rsid w:val="20759C94"/>
    <w:rsid w:val="20834A9E"/>
    <w:rsid w:val="2087707A"/>
    <w:rsid w:val="2088924E"/>
    <w:rsid w:val="208BA782"/>
    <w:rsid w:val="20910300"/>
    <w:rsid w:val="20926142"/>
    <w:rsid w:val="2098148D"/>
    <w:rsid w:val="20A12C90"/>
    <w:rsid w:val="20A1801A"/>
    <w:rsid w:val="20A77077"/>
    <w:rsid w:val="20A9DBB1"/>
    <w:rsid w:val="20AE494B"/>
    <w:rsid w:val="20B3D0AD"/>
    <w:rsid w:val="20B48266"/>
    <w:rsid w:val="20B589D3"/>
    <w:rsid w:val="20BA324D"/>
    <w:rsid w:val="20BB312B"/>
    <w:rsid w:val="20BBC3C4"/>
    <w:rsid w:val="20BC5F3F"/>
    <w:rsid w:val="20BE0C44"/>
    <w:rsid w:val="20BF1D72"/>
    <w:rsid w:val="20C0E825"/>
    <w:rsid w:val="20C2A9F4"/>
    <w:rsid w:val="20C371B3"/>
    <w:rsid w:val="20C38FCC"/>
    <w:rsid w:val="20C39C01"/>
    <w:rsid w:val="20C4DE81"/>
    <w:rsid w:val="20CA2E0C"/>
    <w:rsid w:val="20CC2FD3"/>
    <w:rsid w:val="20CEE39E"/>
    <w:rsid w:val="20D27FE1"/>
    <w:rsid w:val="20D56545"/>
    <w:rsid w:val="20D843E8"/>
    <w:rsid w:val="20DEC4B6"/>
    <w:rsid w:val="20E0CFE4"/>
    <w:rsid w:val="20E4D19F"/>
    <w:rsid w:val="20E78430"/>
    <w:rsid w:val="20EADD7C"/>
    <w:rsid w:val="20F68B49"/>
    <w:rsid w:val="20FA348A"/>
    <w:rsid w:val="20FA6913"/>
    <w:rsid w:val="210D11BD"/>
    <w:rsid w:val="210D3C64"/>
    <w:rsid w:val="21134F8F"/>
    <w:rsid w:val="21143A7F"/>
    <w:rsid w:val="21202EFB"/>
    <w:rsid w:val="21214D59"/>
    <w:rsid w:val="2123995B"/>
    <w:rsid w:val="2124EF11"/>
    <w:rsid w:val="2125C472"/>
    <w:rsid w:val="2127D472"/>
    <w:rsid w:val="212D60DA"/>
    <w:rsid w:val="212EA483"/>
    <w:rsid w:val="2132B3B7"/>
    <w:rsid w:val="2134123E"/>
    <w:rsid w:val="2134B484"/>
    <w:rsid w:val="21388EDE"/>
    <w:rsid w:val="2138BC25"/>
    <w:rsid w:val="21394DE0"/>
    <w:rsid w:val="2139D6DD"/>
    <w:rsid w:val="213C9973"/>
    <w:rsid w:val="21437B5F"/>
    <w:rsid w:val="214ED8B8"/>
    <w:rsid w:val="2153D521"/>
    <w:rsid w:val="215643C7"/>
    <w:rsid w:val="21568263"/>
    <w:rsid w:val="21586B15"/>
    <w:rsid w:val="215C3671"/>
    <w:rsid w:val="215CA4C6"/>
    <w:rsid w:val="215E1EF6"/>
    <w:rsid w:val="2161B53D"/>
    <w:rsid w:val="2162996C"/>
    <w:rsid w:val="21644E08"/>
    <w:rsid w:val="2167DE03"/>
    <w:rsid w:val="216E6D5C"/>
    <w:rsid w:val="216F661F"/>
    <w:rsid w:val="2173875E"/>
    <w:rsid w:val="21746AC4"/>
    <w:rsid w:val="21749464"/>
    <w:rsid w:val="21753A95"/>
    <w:rsid w:val="217AEA74"/>
    <w:rsid w:val="217ECA90"/>
    <w:rsid w:val="217FB1E8"/>
    <w:rsid w:val="21802A6B"/>
    <w:rsid w:val="21858E23"/>
    <w:rsid w:val="21875B00"/>
    <w:rsid w:val="2187F6C8"/>
    <w:rsid w:val="2188A0B2"/>
    <w:rsid w:val="218C153C"/>
    <w:rsid w:val="218CFAE8"/>
    <w:rsid w:val="218E321A"/>
    <w:rsid w:val="21969F43"/>
    <w:rsid w:val="21973751"/>
    <w:rsid w:val="219B8D52"/>
    <w:rsid w:val="21A23210"/>
    <w:rsid w:val="21A764AF"/>
    <w:rsid w:val="21A8DB99"/>
    <w:rsid w:val="21A92461"/>
    <w:rsid w:val="21AB16F9"/>
    <w:rsid w:val="21BB14F2"/>
    <w:rsid w:val="21C79716"/>
    <w:rsid w:val="21CAE670"/>
    <w:rsid w:val="21CB687E"/>
    <w:rsid w:val="21CD2936"/>
    <w:rsid w:val="21CF2E05"/>
    <w:rsid w:val="21D16D52"/>
    <w:rsid w:val="21D23D25"/>
    <w:rsid w:val="21D2D753"/>
    <w:rsid w:val="21D74ADF"/>
    <w:rsid w:val="21D77F83"/>
    <w:rsid w:val="21DB7EA7"/>
    <w:rsid w:val="21E18CEC"/>
    <w:rsid w:val="21E717B6"/>
    <w:rsid w:val="21E772E2"/>
    <w:rsid w:val="21E86F4E"/>
    <w:rsid w:val="21EF11CA"/>
    <w:rsid w:val="21F3166E"/>
    <w:rsid w:val="21F47BD1"/>
    <w:rsid w:val="21F88827"/>
    <w:rsid w:val="21F8DCE3"/>
    <w:rsid w:val="21FA72B0"/>
    <w:rsid w:val="21FE8F9E"/>
    <w:rsid w:val="22056F6E"/>
    <w:rsid w:val="220AD591"/>
    <w:rsid w:val="220BF553"/>
    <w:rsid w:val="220E905E"/>
    <w:rsid w:val="220F6969"/>
    <w:rsid w:val="2214FB05"/>
    <w:rsid w:val="221725A0"/>
    <w:rsid w:val="221BC02F"/>
    <w:rsid w:val="221E20BA"/>
    <w:rsid w:val="222D3F11"/>
    <w:rsid w:val="2230096A"/>
    <w:rsid w:val="22356A92"/>
    <w:rsid w:val="2237F35C"/>
    <w:rsid w:val="223C1AA9"/>
    <w:rsid w:val="223DA615"/>
    <w:rsid w:val="223E2023"/>
    <w:rsid w:val="224172A0"/>
    <w:rsid w:val="22427ABA"/>
    <w:rsid w:val="2242B01E"/>
    <w:rsid w:val="2250A6FD"/>
    <w:rsid w:val="2251F5F8"/>
    <w:rsid w:val="225A6691"/>
    <w:rsid w:val="225D3839"/>
    <w:rsid w:val="225DEEC3"/>
    <w:rsid w:val="2260D7DB"/>
    <w:rsid w:val="22622A2B"/>
    <w:rsid w:val="2262E4EF"/>
    <w:rsid w:val="2263244C"/>
    <w:rsid w:val="2263466F"/>
    <w:rsid w:val="22666D78"/>
    <w:rsid w:val="226A2777"/>
    <w:rsid w:val="226B39E3"/>
    <w:rsid w:val="226BA265"/>
    <w:rsid w:val="2271B918"/>
    <w:rsid w:val="2272199B"/>
    <w:rsid w:val="227A4099"/>
    <w:rsid w:val="227BA8F9"/>
    <w:rsid w:val="227C1D20"/>
    <w:rsid w:val="22818096"/>
    <w:rsid w:val="2282223C"/>
    <w:rsid w:val="2286A501"/>
    <w:rsid w:val="22889EC9"/>
    <w:rsid w:val="228B7BDA"/>
    <w:rsid w:val="228C35AF"/>
    <w:rsid w:val="228DD699"/>
    <w:rsid w:val="228E45F5"/>
    <w:rsid w:val="228E7B05"/>
    <w:rsid w:val="2291CFBA"/>
    <w:rsid w:val="22927A13"/>
    <w:rsid w:val="22961C1D"/>
    <w:rsid w:val="229847CC"/>
    <w:rsid w:val="229A9C62"/>
    <w:rsid w:val="229F88AD"/>
    <w:rsid w:val="22A18F80"/>
    <w:rsid w:val="22A36D54"/>
    <w:rsid w:val="22A56EF3"/>
    <w:rsid w:val="22A8E9E1"/>
    <w:rsid w:val="22AD1A39"/>
    <w:rsid w:val="22AF8010"/>
    <w:rsid w:val="22B33C1D"/>
    <w:rsid w:val="22BA15C0"/>
    <w:rsid w:val="22BC77E2"/>
    <w:rsid w:val="22BC938E"/>
    <w:rsid w:val="22BDCB17"/>
    <w:rsid w:val="22C0BECA"/>
    <w:rsid w:val="22C3D6E7"/>
    <w:rsid w:val="22C57B08"/>
    <w:rsid w:val="22C7BD89"/>
    <w:rsid w:val="22C7E5CF"/>
    <w:rsid w:val="22CC2802"/>
    <w:rsid w:val="22CC349F"/>
    <w:rsid w:val="22CD07FC"/>
    <w:rsid w:val="22CEA50A"/>
    <w:rsid w:val="22CFC415"/>
    <w:rsid w:val="22D1E5FC"/>
    <w:rsid w:val="22D2EDEF"/>
    <w:rsid w:val="22D56108"/>
    <w:rsid w:val="22D6C97B"/>
    <w:rsid w:val="22D7803A"/>
    <w:rsid w:val="22DA748E"/>
    <w:rsid w:val="22DBF717"/>
    <w:rsid w:val="22DCD3A3"/>
    <w:rsid w:val="22DDE1B4"/>
    <w:rsid w:val="22DE60D6"/>
    <w:rsid w:val="22E40231"/>
    <w:rsid w:val="22E66E8A"/>
    <w:rsid w:val="22E950C8"/>
    <w:rsid w:val="22E95628"/>
    <w:rsid w:val="22EE59E0"/>
    <w:rsid w:val="22F0BE25"/>
    <w:rsid w:val="22F1311B"/>
    <w:rsid w:val="22F1DCF5"/>
    <w:rsid w:val="22F38E6E"/>
    <w:rsid w:val="22F4101B"/>
    <w:rsid w:val="22F5A98B"/>
    <w:rsid w:val="22FC2572"/>
    <w:rsid w:val="2304EB29"/>
    <w:rsid w:val="230A4E9D"/>
    <w:rsid w:val="2313F1F6"/>
    <w:rsid w:val="231B9265"/>
    <w:rsid w:val="231CEDC1"/>
    <w:rsid w:val="231CEDCA"/>
    <w:rsid w:val="23228053"/>
    <w:rsid w:val="232679A6"/>
    <w:rsid w:val="232D2490"/>
    <w:rsid w:val="232F678E"/>
    <w:rsid w:val="233074CE"/>
    <w:rsid w:val="2331E5E4"/>
    <w:rsid w:val="23366710"/>
    <w:rsid w:val="2337A1FE"/>
    <w:rsid w:val="233863F0"/>
    <w:rsid w:val="23464DA4"/>
    <w:rsid w:val="234710E7"/>
    <w:rsid w:val="23493AE5"/>
    <w:rsid w:val="2349F278"/>
    <w:rsid w:val="234FAD97"/>
    <w:rsid w:val="234FBD3D"/>
    <w:rsid w:val="23505C0C"/>
    <w:rsid w:val="235C1F5C"/>
    <w:rsid w:val="235CA65F"/>
    <w:rsid w:val="235ED91D"/>
    <w:rsid w:val="2362059F"/>
    <w:rsid w:val="23625D44"/>
    <w:rsid w:val="236D97E1"/>
    <w:rsid w:val="236F8A20"/>
    <w:rsid w:val="23723AE9"/>
    <w:rsid w:val="23730D4D"/>
    <w:rsid w:val="2379B00B"/>
    <w:rsid w:val="237A2409"/>
    <w:rsid w:val="23817841"/>
    <w:rsid w:val="2383695C"/>
    <w:rsid w:val="2385B5AF"/>
    <w:rsid w:val="23892382"/>
    <w:rsid w:val="238BF431"/>
    <w:rsid w:val="23913ED7"/>
    <w:rsid w:val="239308F4"/>
    <w:rsid w:val="2393849F"/>
    <w:rsid w:val="23964C67"/>
    <w:rsid w:val="239A8BAE"/>
    <w:rsid w:val="239C5E90"/>
    <w:rsid w:val="239E397D"/>
    <w:rsid w:val="23A19AFE"/>
    <w:rsid w:val="23A531FD"/>
    <w:rsid w:val="23AF56D8"/>
    <w:rsid w:val="23B23BC5"/>
    <w:rsid w:val="23B6E310"/>
    <w:rsid w:val="23C1799D"/>
    <w:rsid w:val="23CA3261"/>
    <w:rsid w:val="23CFA003"/>
    <w:rsid w:val="23D7A8CF"/>
    <w:rsid w:val="23D82A78"/>
    <w:rsid w:val="23D8D81C"/>
    <w:rsid w:val="23D9D1A6"/>
    <w:rsid w:val="23D9FAEF"/>
    <w:rsid w:val="23E19B6F"/>
    <w:rsid w:val="23E4FC7D"/>
    <w:rsid w:val="23E66917"/>
    <w:rsid w:val="23E7F432"/>
    <w:rsid w:val="23EA69C6"/>
    <w:rsid w:val="23F1F0C8"/>
    <w:rsid w:val="23FA78DD"/>
    <w:rsid w:val="23FDE20A"/>
    <w:rsid w:val="23FF9EF6"/>
    <w:rsid w:val="2403BA05"/>
    <w:rsid w:val="2403CE11"/>
    <w:rsid w:val="240B1AE9"/>
    <w:rsid w:val="240FF713"/>
    <w:rsid w:val="2413A83F"/>
    <w:rsid w:val="241745C9"/>
    <w:rsid w:val="24188AC1"/>
    <w:rsid w:val="24189477"/>
    <w:rsid w:val="241A71F1"/>
    <w:rsid w:val="241AEDDE"/>
    <w:rsid w:val="241B79E5"/>
    <w:rsid w:val="2420AF20"/>
    <w:rsid w:val="2425542A"/>
    <w:rsid w:val="2426D39E"/>
    <w:rsid w:val="2426FDF1"/>
    <w:rsid w:val="24284FBA"/>
    <w:rsid w:val="242879C4"/>
    <w:rsid w:val="242930CE"/>
    <w:rsid w:val="242A36D2"/>
    <w:rsid w:val="242DA022"/>
    <w:rsid w:val="242E024D"/>
    <w:rsid w:val="242FB729"/>
    <w:rsid w:val="243132D3"/>
    <w:rsid w:val="2432262D"/>
    <w:rsid w:val="243274E5"/>
    <w:rsid w:val="2433D41E"/>
    <w:rsid w:val="24355829"/>
    <w:rsid w:val="2435DA65"/>
    <w:rsid w:val="243704DF"/>
    <w:rsid w:val="243935A7"/>
    <w:rsid w:val="243B1D8F"/>
    <w:rsid w:val="2440CF02"/>
    <w:rsid w:val="244993BA"/>
    <w:rsid w:val="244A961A"/>
    <w:rsid w:val="244BEE47"/>
    <w:rsid w:val="244D7431"/>
    <w:rsid w:val="244E527A"/>
    <w:rsid w:val="2451D6B5"/>
    <w:rsid w:val="2455A08D"/>
    <w:rsid w:val="2455EF1A"/>
    <w:rsid w:val="2456FB0E"/>
    <w:rsid w:val="24593AF9"/>
    <w:rsid w:val="245F25BD"/>
    <w:rsid w:val="24602D6E"/>
    <w:rsid w:val="2463591E"/>
    <w:rsid w:val="24666D87"/>
    <w:rsid w:val="2468FA76"/>
    <w:rsid w:val="246AD969"/>
    <w:rsid w:val="246B91D1"/>
    <w:rsid w:val="246BA11B"/>
    <w:rsid w:val="246C85B1"/>
    <w:rsid w:val="246C91F3"/>
    <w:rsid w:val="2471FDD5"/>
    <w:rsid w:val="2473AD0B"/>
    <w:rsid w:val="24747496"/>
    <w:rsid w:val="2477CEF5"/>
    <w:rsid w:val="247904F0"/>
    <w:rsid w:val="247AFC59"/>
    <w:rsid w:val="247F2BA7"/>
    <w:rsid w:val="247FFCAA"/>
    <w:rsid w:val="2481F90A"/>
    <w:rsid w:val="24826367"/>
    <w:rsid w:val="2484C726"/>
    <w:rsid w:val="2484F8ED"/>
    <w:rsid w:val="2486450B"/>
    <w:rsid w:val="248BC175"/>
    <w:rsid w:val="248D3412"/>
    <w:rsid w:val="24926CCC"/>
    <w:rsid w:val="24939195"/>
    <w:rsid w:val="24999FD0"/>
    <w:rsid w:val="249ABC1A"/>
    <w:rsid w:val="249C68B3"/>
    <w:rsid w:val="24A13807"/>
    <w:rsid w:val="24A41D52"/>
    <w:rsid w:val="24A4438F"/>
    <w:rsid w:val="24A47EF3"/>
    <w:rsid w:val="24A7E4BA"/>
    <w:rsid w:val="24AC78FF"/>
    <w:rsid w:val="24AE60BD"/>
    <w:rsid w:val="24B2C6FE"/>
    <w:rsid w:val="24B66B2F"/>
    <w:rsid w:val="24B81AC7"/>
    <w:rsid w:val="24C26DA1"/>
    <w:rsid w:val="24C4F22F"/>
    <w:rsid w:val="24C71484"/>
    <w:rsid w:val="24C9D4DF"/>
    <w:rsid w:val="24CB8FF9"/>
    <w:rsid w:val="24D09D95"/>
    <w:rsid w:val="24D41B9D"/>
    <w:rsid w:val="24DB52BC"/>
    <w:rsid w:val="24DCC83E"/>
    <w:rsid w:val="24DDA25C"/>
    <w:rsid w:val="24DFCFFE"/>
    <w:rsid w:val="24E051F4"/>
    <w:rsid w:val="24E297C6"/>
    <w:rsid w:val="24ECF5C4"/>
    <w:rsid w:val="24EF12D1"/>
    <w:rsid w:val="24F20653"/>
    <w:rsid w:val="24F51163"/>
    <w:rsid w:val="24F6B402"/>
    <w:rsid w:val="24FBB913"/>
    <w:rsid w:val="24FDB2C6"/>
    <w:rsid w:val="250D19FC"/>
    <w:rsid w:val="2510CA80"/>
    <w:rsid w:val="25124EAB"/>
    <w:rsid w:val="2514AC96"/>
    <w:rsid w:val="2518B48A"/>
    <w:rsid w:val="251F2962"/>
    <w:rsid w:val="251F5C84"/>
    <w:rsid w:val="252254F6"/>
    <w:rsid w:val="252B695F"/>
    <w:rsid w:val="252E32D8"/>
    <w:rsid w:val="25324129"/>
    <w:rsid w:val="253248A1"/>
    <w:rsid w:val="2535C1A9"/>
    <w:rsid w:val="2535D584"/>
    <w:rsid w:val="253670B5"/>
    <w:rsid w:val="25369B16"/>
    <w:rsid w:val="253A989F"/>
    <w:rsid w:val="253F829B"/>
    <w:rsid w:val="2541D43C"/>
    <w:rsid w:val="2546DA26"/>
    <w:rsid w:val="254B9F31"/>
    <w:rsid w:val="2550854F"/>
    <w:rsid w:val="25592AEC"/>
    <w:rsid w:val="255A36A4"/>
    <w:rsid w:val="255B5892"/>
    <w:rsid w:val="255CFEA5"/>
    <w:rsid w:val="255E43DC"/>
    <w:rsid w:val="255E483B"/>
    <w:rsid w:val="255E7DB1"/>
    <w:rsid w:val="2563B7EB"/>
    <w:rsid w:val="2566137C"/>
    <w:rsid w:val="25675451"/>
    <w:rsid w:val="25683F4C"/>
    <w:rsid w:val="256D74D2"/>
    <w:rsid w:val="2570A3CD"/>
    <w:rsid w:val="25711DB8"/>
    <w:rsid w:val="25754DB9"/>
    <w:rsid w:val="25779B85"/>
    <w:rsid w:val="257C8886"/>
    <w:rsid w:val="257DBA85"/>
    <w:rsid w:val="2583E1E4"/>
    <w:rsid w:val="258420A1"/>
    <w:rsid w:val="25900102"/>
    <w:rsid w:val="2592E612"/>
    <w:rsid w:val="2593F7B4"/>
    <w:rsid w:val="259574ED"/>
    <w:rsid w:val="2597A744"/>
    <w:rsid w:val="259886F6"/>
    <w:rsid w:val="259CA4FD"/>
    <w:rsid w:val="259FA5FB"/>
    <w:rsid w:val="25A0E846"/>
    <w:rsid w:val="25A888F7"/>
    <w:rsid w:val="25A8B46F"/>
    <w:rsid w:val="25A8E6F0"/>
    <w:rsid w:val="25AED333"/>
    <w:rsid w:val="25B17620"/>
    <w:rsid w:val="25B3CABB"/>
    <w:rsid w:val="25B67172"/>
    <w:rsid w:val="25BB264C"/>
    <w:rsid w:val="25BBEB00"/>
    <w:rsid w:val="25BD6959"/>
    <w:rsid w:val="25C2C9FF"/>
    <w:rsid w:val="25CD63EE"/>
    <w:rsid w:val="25D1C005"/>
    <w:rsid w:val="25D62EE7"/>
    <w:rsid w:val="25D7A3E8"/>
    <w:rsid w:val="25D86551"/>
    <w:rsid w:val="25D8C08D"/>
    <w:rsid w:val="25E14A45"/>
    <w:rsid w:val="25E93945"/>
    <w:rsid w:val="25E9CC3A"/>
    <w:rsid w:val="25EAF533"/>
    <w:rsid w:val="25ED186F"/>
    <w:rsid w:val="25EF3759"/>
    <w:rsid w:val="25F6C8E2"/>
    <w:rsid w:val="26028BCD"/>
    <w:rsid w:val="26038B56"/>
    <w:rsid w:val="26040E8F"/>
    <w:rsid w:val="26055ED8"/>
    <w:rsid w:val="260B550F"/>
    <w:rsid w:val="260DC7FC"/>
    <w:rsid w:val="261145A3"/>
    <w:rsid w:val="26145941"/>
    <w:rsid w:val="2616FC8F"/>
    <w:rsid w:val="2619CA5D"/>
    <w:rsid w:val="261A6F52"/>
    <w:rsid w:val="261ABC68"/>
    <w:rsid w:val="261C30A8"/>
    <w:rsid w:val="26228157"/>
    <w:rsid w:val="26309867"/>
    <w:rsid w:val="263BC1B9"/>
    <w:rsid w:val="263C24B8"/>
    <w:rsid w:val="2648E90D"/>
    <w:rsid w:val="264988D7"/>
    <w:rsid w:val="264A1EF4"/>
    <w:rsid w:val="264C2A2A"/>
    <w:rsid w:val="264D0211"/>
    <w:rsid w:val="26555FF2"/>
    <w:rsid w:val="265A253F"/>
    <w:rsid w:val="265CCA27"/>
    <w:rsid w:val="265D04B4"/>
    <w:rsid w:val="265FFA36"/>
    <w:rsid w:val="2663E68D"/>
    <w:rsid w:val="26646F7A"/>
    <w:rsid w:val="2669D778"/>
    <w:rsid w:val="266F8B17"/>
    <w:rsid w:val="2670410A"/>
    <w:rsid w:val="2670C559"/>
    <w:rsid w:val="267160EA"/>
    <w:rsid w:val="26755050"/>
    <w:rsid w:val="267FEF26"/>
    <w:rsid w:val="26833F73"/>
    <w:rsid w:val="2686CD94"/>
    <w:rsid w:val="268886FA"/>
    <w:rsid w:val="26889196"/>
    <w:rsid w:val="268A3F55"/>
    <w:rsid w:val="268D1FBC"/>
    <w:rsid w:val="26911CA2"/>
    <w:rsid w:val="2692ECF7"/>
    <w:rsid w:val="269953D1"/>
    <w:rsid w:val="269B2AC0"/>
    <w:rsid w:val="269DEC19"/>
    <w:rsid w:val="269F0F73"/>
    <w:rsid w:val="26A30426"/>
    <w:rsid w:val="26B51866"/>
    <w:rsid w:val="26B81ABF"/>
    <w:rsid w:val="26BF9D3D"/>
    <w:rsid w:val="26C13636"/>
    <w:rsid w:val="26C23781"/>
    <w:rsid w:val="26C3AA83"/>
    <w:rsid w:val="26C64477"/>
    <w:rsid w:val="26D42307"/>
    <w:rsid w:val="26D92688"/>
    <w:rsid w:val="26D95194"/>
    <w:rsid w:val="26D9F536"/>
    <w:rsid w:val="26DF9C53"/>
    <w:rsid w:val="26E44C82"/>
    <w:rsid w:val="26E88928"/>
    <w:rsid w:val="26ED323C"/>
    <w:rsid w:val="26F7EB23"/>
    <w:rsid w:val="26FCD4AB"/>
    <w:rsid w:val="26FE8F17"/>
    <w:rsid w:val="2700305E"/>
    <w:rsid w:val="27022881"/>
    <w:rsid w:val="27034BAA"/>
    <w:rsid w:val="2703E794"/>
    <w:rsid w:val="270486B4"/>
    <w:rsid w:val="2705746A"/>
    <w:rsid w:val="2707A0B7"/>
    <w:rsid w:val="2707D885"/>
    <w:rsid w:val="27085C6B"/>
    <w:rsid w:val="270D6EED"/>
    <w:rsid w:val="2711B4F1"/>
    <w:rsid w:val="271304F7"/>
    <w:rsid w:val="2713578F"/>
    <w:rsid w:val="27184DB3"/>
    <w:rsid w:val="271D1AB1"/>
    <w:rsid w:val="271E7CBA"/>
    <w:rsid w:val="2720C642"/>
    <w:rsid w:val="2723C35A"/>
    <w:rsid w:val="272426CF"/>
    <w:rsid w:val="2728C544"/>
    <w:rsid w:val="27292929"/>
    <w:rsid w:val="2729DAAA"/>
    <w:rsid w:val="27306990"/>
    <w:rsid w:val="2731FB43"/>
    <w:rsid w:val="27361C52"/>
    <w:rsid w:val="2736A461"/>
    <w:rsid w:val="27371EC3"/>
    <w:rsid w:val="273741DD"/>
    <w:rsid w:val="273926D2"/>
    <w:rsid w:val="273DD182"/>
    <w:rsid w:val="273F316A"/>
    <w:rsid w:val="2740F2BA"/>
    <w:rsid w:val="27454197"/>
    <w:rsid w:val="27465EB0"/>
    <w:rsid w:val="27474C3B"/>
    <w:rsid w:val="27476CD7"/>
    <w:rsid w:val="27508D74"/>
    <w:rsid w:val="2752E308"/>
    <w:rsid w:val="27545E39"/>
    <w:rsid w:val="275676CE"/>
    <w:rsid w:val="2756AA03"/>
    <w:rsid w:val="2757937A"/>
    <w:rsid w:val="2761F3A7"/>
    <w:rsid w:val="276AEC7E"/>
    <w:rsid w:val="276C5936"/>
    <w:rsid w:val="27707BD2"/>
    <w:rsid w:val="277562B8"/>
    <w:rsid w:val="277B0B52"/>
    <w:rsid w:val="277F6027"/>
    <w:rsid w:val="27816BA6"/>
    <w:rsid w:val="27861072"/>
    <w:rsid w:val="2787CBBE"/>
    <w:rsid w:val="278A1845"/>
    <w:rsid w:val="278B9B99"/>
    <w:rsid w:val="278CFF69"/>
    <w:rsid w:val="278F52BA"/>
    <w:rsid w:val="2792952B"/>
    <w:rsid w:val="2798685A"/>
    <w:rsid w:val="279F2815"/>
    <w:rsid w:val="279F5112"/>
    <w:rsid w:val="279FAC8D"/>
    <w:rsid w:val="27A2677F"/>
    <w:rsid w:val="27A295FC"/>
    <w:rsid w:val="27A4BCB5"/>
    <w:rsid w:val="27A83E03"/>
    <w:rsid w:val="27AAFAA3"/>
    <w:rsid w:val="27AE84AA"/>
    <w:rsid w:val="27AFE1D0"/>
    <w:rsid w:val="27BA7CE4"/>
    <w:rsid w:val="27BD5AD4"/>
    <w:rsid w:val="27BF0385"/>
    <w:rsid w:val="27C53758"/>
    <w:rsid w:val="27C62A15"/>
    <w:rsid w:val="27C7F4BE"/>
    <w:rsid w:val="27CAB926"/>
    <w:rsid w:val="27CCDD31"/>
    <w:rsid w:val="27CCE85B"/>
    <w:rsid w:val="27CF5E5D"/>
    <w:rsid w:val="27CF9D0F"/>
    <w:rsid w:val="27D23A1A"/>
    <w:rsid w:val="27D63B4B"/>
    <w:rsid w:val="27D64FCA"/>
    <w:rsid w:val="27D99EC3"/>
    <w:rsid w:val="27DA2C88"/>
    <w:rsid w:val="27DBF112"/>
    <w:rsid w:val="27DCAC08"/>
    <w:rsid w:val="27DD54C1"/>
    <w:rsid w:val="27E2C109"/>
    <w:rsid w:val="27E3BAB4"/>
    <w:rsid w:val="27E4BA9A"/>
    <w:rsid w:val="27ED48CD"/>
    <w:rsid w:val="27EE32A2"/>
    <w:rsid w:val="27F43BCE"/>
    <w:rsid w:val="27F4F9A7"/>
    <w:rsid w:val="27F74D07"/>
    <w:rsid w:val="27F881B7"/>
    <w:rsid w:val="27F9E4B0"/>
    <w:rsid w:val="2803C56C"/>
    <w:rsid w:val="280721D6"/>
    <w:rsid w:val="280AA486"/>
    <w:rsid w:val="280B0C83"/>
    <w:rsid w:val="280B6F2C"/>
    <w:rsid w:val="280C7406"/>
    <w:rsid w:val="280CC695"/>
    <w:rsid w:val="280EBBA8"/>
    <w:rsid w:val="2811C797"/>
    <w:rsid w:val="281793F9"/>
    <w:rsid w:val="281AAF19"/>
    <w:rsid w:val="281CAA36"/>
    <w:rsid w:val="281EC1D7"/>
    <w:rsid w:val="2822D6CE"/>
    <w:rsid w:val="28232796"/>
    <w:rsid w:val="2828915D"/>
    <w:rsid w:val="282D3E1C"/>
    <w:rsid w:val="282E8148"/>
    <w:rsid w:val="2838AC03"/>
    <w:rsid w:val="28409A9C"/>
    <w:rsid w:val="28446F78"/>
    <w:rsid w:val="284540B1"/>
    <w:rsid w:val="2846F8ED"/>
    <w:rsid w:val="284A438C"/>
    <w:rsid w:val="284BC89A"/>
    <w:rsid w:val="284CFDAD"/>
    <w:rsid w:val="284E6FD7"/>
    <w:rsid w:val="284F3B8C"/>
    <w:rsid w:val="28500B2E"/>
    <w:rsid w:val="2850A3F5"/>
    <w:rsid w:val="285175BF"/>
    <w:rsid w:val="28532CFC"/>
    <w:rsid w:val="28548757"/>
    <w:rsid w:val="285986ED"/>
    <w:rsid w:val="285C7CD5"/>
    <w:rsid w:val="285CBABD"/>
    <w:rsid w:val="2862051A"/>
    <w:rsid w:val="2862BC68"/>
    <w:rsid w:val="2863039A"/>
    <w:rsid w:val="28635785"/>
    <w:rsid w:val="2864DE51"/>
    <w:rsid w:val="286639CC"/>
    <w:rsid w:val="2866A2B2"/>
    <w:rsid w:val="2869E3DE"/>
    <w:rsid w:val="286A9FD1"/>
    <w:rsid w:val="286B8F6C"/>
    <w:rsid w:val="28787F59"/>
    <w:rsid w:val="2879218B"/>
    <w:rsid w:val="288086E8"/>
    <w:rsid w:val="2882C3F0"/>
    <w:rsid w:val="288877F7"/>
    <w:rsid w:val="288ABDF6"/>
    <w:rsid w:val="288B1682"/>
    <w:rsid w:val="2893F6E6"/>
    <w:rsid w:val="2896650E"/>
    <w:rsid w:val="289941C0"/>
    <w:rsid w:val="289B25A4"/>
    <w:rsid w:val="289B98C0"/>
    <w:rsid w:val="289EE07E"/>
    <w:rsid w:val="28A21EB3"/>
    <w:rsid w:val="28A8D5B9"/>
    <w:rsid w:val="28AD379B"/>
    <w:rsid w:val="28AD6EA7"/>
    <w:rsid w:val="28B3175C"/>
    <w:rsid w:val="28B86671"/>
    <w:rsid w:val="28BEAE0A"/>
    <w:rsid w:val="28C04DD0"/>
    <w:rsid w:val="28C15181"/>
    <w:rsid w:val="28C5DC11"/>
    <w:rsid w:val="28C62AC9"/>
    <w:rsid w:val="28CDEE6C"/>
    <w:rsid w:val="28CFE9AB"/>
    <w:rsid w:val="28D3354A"/>
    <w:rsid w:val="28D35399"/>
    <w:rsid w:val="28D53BF8"/>
    <w:rsid w:val="28D55AD5"/>
    <w:rsid w:val="28D7C203"/>
    <w:rsid w:val="28E46815"/>
    <w:rsid w:val="28E48547"/>
    <w:rsid w:val="28E48728"/>
    <w:rsid w:val="28E58BF1"/>
    <w:rsid w:val="28E75F45"/>
    <w:rsid w:val="28E81091"/>
    <w:rsid w:val="28EADECA"/>
    <w:rsid w:val="28EE4A35"/>
    <w:rsid w:val="28EE72DE"/>
    <w:rsid w:val="28F06976"/>
    <w:rsid w:val="28FA9814"/>
    <w:rsid w:val="2910A46F"/>
    <w:rsid w:val="29119736"/>
    <w:rsid w:val="29119AA4"/>
    <w:rsid w:val="2914E9C9"/>
    <w:rsid w:val="29160041"/>
    <w:rsid w:val="29178D27"/>
    <w:rsid w:val="2918B1A8"/>
    <w:rsid w:val="2919D792"/>
    <w:rsid w:val="291FA213"/>
    <w:rsid w:val="29255E29"/>
    <w:rsid w:val="2926EC1A"/>
    <w:rsid w:val="292CD3AF"/>
    <w:rsid w:val="29325A54"/>
    <w:rsid w:val="2932D1A5"/>
    <w:rsid w:val="293560F1"/>
    <w:rsid w:val="2936824D"/>
    <w:rsid w:val="293AC958"/>
    <w:rsid w:val="293ADEBF"/>
    <w:rsid w:val="2940B786"/>
    <w:rsid w:val="2940D849"/>
    <w:rsid w:val="2943E5EB"/>
    <w:rsid w:val="2945F931"/>
    <w:rsid w:val="2947E667"/>
    <w:rsid w:val="29508582"/>
    <w:rsid w:val="29556C5E"/>
    <w:rsid w:val="29566FED"/>
    <w:rsid w:val="2957474A"/>
    <w:rsid w:val="295878E4"/>
    <w:rsid w:val="29591196"/>
    <w:rsid w:val="2959225B"/>
    <w:rsid w:val="295F095E"/>
    <w:rsid w:val="2961E33A"/>
    <w:rsid w:val="29638F97"/>
    <w:rsid w:val="2967667F"/>
    <w:rsid w:val="296BA5EB"/>
    <w:rsid w:val="2975B1DB"/>
    <w:rsid w:val="297626EA"/>
    <w:rsid w:val="2977FDA5"/>
    <w:rsid w:val="297C1355"/>
    <w:rsid w:val="297C4ECA"/>
    <w:rsid w:val="29801120"/>
    <w:rsid w:val="298368BD"/>
    <w:rsid w:val="2983D883"/>
    <w:rsid w:val="29846866"/>
    <w:rsid w:val="29921E20"/>
    <w:rsid w:val="2993CBE2"/>
    <w:rsid w:val="29989845"/>
    <w:rsid w:val="29990246"/>
    <w:rsid w:val="299A4BE6"/>
    <w:rsid w:val="299FEC97"/>
    <w:rsid w:val="29A0BAC5"/>
    <w:rsid w:val="29A146C1"/>
    <w:rsid w:val="29AA8C8E"/>
    <w:rsid w:val="29AAA09C"/>
    <w:rsid w:val="29AC98A3"/>
    <w:rsid w:val="29AD5D42"/>
    <w:rsid w:val="29AF4B1D"/>
    <w:rsid w:val="29B1EB31"/>
    <w:rsid w:val="29B26E89"/>
    <w:rsid w:val="29B91831"/>
    <w:rsid w:val="29BA7841"/>
    <w:rsid w:val="29C0BE1E"/>
    <w:rsid w:val="29C1413C"/>
    <w:rsid w:val="29C96DFD"/>
    <w:rsid w:val="29C9CE7D"/>
    <w:rsid w:val="29D23929"/>
    <w:rsid w:val="29D5B078"/>
    <w:rsid w:val="29D93528"/>
    <w:rsid w:val="29D9565A"/>
    <w:rsid w:val="29D99F68"/>
    <w:rsid w:val="29DB92BC"/>
    <w:rsid w:val="29DC7A74"/>
    <w:rsid w:val="29DD32A2"/>
    <w:rsid w:val="29DE9400"/>
    <w:rsid w:val="29DFA91F"/>
    <w:rsid w:val="29E1C504"/>
    <w:rsid w:val="29EA417F"/>
    <w:rsid w:val="29EBA3B6"/>
    <w:rsid w:val="29EC94F1"/>
    <w:rsid w:val="29F2F9B7"/>
    <w:rsid w:val="29FA89F6"/>
    <w:rsid w:val="29FE7AC4"/>
    <w:rsid w:val="2A022A6F"/>
    <w:rsid w:val="2A05171B"/>
    <w:rsid w:val="2A066F7A"/>
    <w:rsid w:val="2A06F4A1"/>
    <w:rsid w:val="2A0AC623"/>
    <w:rsid w:val="2A0D210F"/>
    <w:rsid w:val="2A0E1384"/>
    <w:rsid w:val="2A11E599"/>
    <w:rsid w:val="2A161D2A"/>
    <w:rsid w:val="2A1749C5"/>
    <w:rsid w:val="2A178B64"/>
    <w:rsid w:val="2A186820"/>
    <w:rsid w:val="2A190401"/>
    <w:rsid w:val="2A1C34AA"/>
    <w:rsid w:val="2A1D79F8"/>
    <w:rsid w:val="2A1DFD70"/>
    <w:rsid w:val="2A218062"/>
    <w:rsid w:val="2A23A978"/>
    <w:rsid w:val="2A250A8E"/>
    <w:rsid w:val="2A2AD209"/>
    <w:rsid w:val="2A2EC99A"/>
    <w:rsid w:val="2A3063D5"/>
    <w:rsid w:val="2A3176B1"/>
    <w:rsid w:val="2A35C953"/>
    <w:rsid w:val="2A3CA0D7"/>
    <w:rsid w:val="2A497412"/>
    <w:rsid w:val="2A4E6B7F"/>
    <w:rsid w:val="2A4EF10D"/>
    <w:rsid w:val="2A4FDC8E"/>
    <w:rsid w:val="2A574C94"/>
    <w:rsid w:val="2A578F4D"/>
    <w:rsid w:val="2A582F99"/>
    <w:rsid w:val="2A5ACD5D"/>
    <w:rsid w:val="2A5D0B1E"/>
    <w:rsid w:val="2A5D0B65"/>
    <w:rsid w:val="2A5DAB3E"/>
    <w:rsid w:val="2A5E65C5"/>
    <w:rsid w:val="2A5EE8D3"/>
    <w:rsid w:val="2A5FF3F7"/>
    <w:rsid w:val="2A666DAF"/>
    <w:rsid w:val="2A69164E"/>
    <w:rsid w:val="2A6ABAFD"/>
    <w:rsid w:val="2A793422"/>
    <w:rsid w:val="2A79FAF4"/>
    <w:rsid w:val="2A7D70BA"/>
    <w:rsid w:val="2A83FF79"/>
    <w:rsid w:val="2A861B0A"/>
    <w:rsid w:val="2A8CF8AF"/>
    <w:rsid w:val="2A8FA486"/>
    <w:rsid w:val="2A916D67"/>
    <w:rsid w:val="2A9832BF"/>
    <w:rsid w:val="2A9A40EB"/>
    <w:rsid w:val="2A9D20C6"/>
    <w:rsid w:val="2AA48A89"/>
    <w:rsid w:val="2AA76FDC"/>
    <w:rsid w:val="2AA8589C"/>
    <w:rsid w:val="2AABBEBF"/>
    <w:rsid w:val="2AADA257"/>
    <w:rsid w:val="2AB2CDD9"/>
    <w:rsid w:val="2AB64524"/>
    <w:rsid w:val="2AB6C773"/>
    <w:rsid w:val="2AB7ECCC"/>
    <w:rsid w:val="2ABCC5E4"/>
    <w:rsid w:val="2AC1DE42"/>
    <w:rsid w:val="2AC20C26"/>
    <w:rsid w:val="2AC2C029"/>
    <w:rsid w:val="2AC32D70"/>
    <w:rsid w:val="2AC355D6"/>
    <w:rsid w:val="2AC4D104"/>
    <w:rsid w:val="2AC63D7C"/>
    <w:rsid w:val="2AC754A6"/>
    <w:rsid w:val="2ACC97DE"/>
    <w:rsid w:val="2ACF8FF0"/>
    <w:rsid w:val="2AD168DF"/>
    <w:rsid w:val="2AD3190A"/>
    <w:rsid w:val="2AD4D797"/>
    <w:rsid w:val="2AD6F3BD"/>
    <w:rsid w:val="2AD93572"/>
    <w:rsid w:val="2ADB852F"/>
    <w:rsid w:val="2AE95032"/>
    <w:rsid w:val="2AEA574B"/>
    <w:rsid w:val="2AEFBD97"/>
    <w:rsid w:val="2AF38853"/>
    <w:rsid w:val="2AF4B081"/>
    <w:rsid w:val="2AFC8961"/>
    <w:rsid w:val="2AFEBEBD"/>
    <w:rsid w:val="2B084805"/>
    <w:rsid w:val="2B0A62BE"/>
    <w:rsid w:val="2B0DCF67"/>
    <w:rsid w:val="2B10E586"/>
    <w:rsid w:val="2B1623A7"/>
    <w:rsid w:val="2B174349"/>
    <w:rsid w:val="2B199684"/>
    <w:rsid w:val="2B1B5950"/>
    <w:rsid w:val="2B211DDF"/>
    <w:rsid w:val="2B2C73E0"/>
    <w:rsid w:val="2B309E1E"/>
    <w:rsid w:val="2B329108"/>
    <w:rsid w:val="2B32EFC0"/>
    <w:rsid w:val="2B34A119"/>
    <w:rsid w:val="2B350D50"/>
    <w:rsid w:val="2B3B9F67"/>
    <w:rsid w:val="2B3BF5F2"/>
    <w:rsid w:val="2B3E78A4"/>
    <w:rsid w:val="2B3F1A54"/>
    <w:rsid w:val="2B3F7597"/>
    <w:rsid w:val="2B3F8E62"/>
    <w:rsid w:val="2B3FB41B"/>
    <w:rsid w:val="2B415D6B"/>
    <w:rsid w:val="2B41D27D"/>
    <w:rsid w:val="2B42E045"/>
    <w:rsid w:val="2B436ED3"/>
    <w:rsid w:val="2B4404F5"/>
    <w:rsid w:val="2B468FCE"/>
    <w:rsid w:val="2B46DA8E"/>
    <w:rsid w:val="2B4A3421"/>
    <w:rsid w:val="2B4B91FE"/>
    <w:rsid w:val="2B4D4138"/>
    <w:rsid w:val="2B501FA5"/>
    <w:rsid w:val="2B521E6C"/>
    <w:rsid w:val="2B548A6E"/>
    <w:rsid w:val="2B57A35F"/>
    <w:rsid w:val="2B5CAF7A"/>
    <w:rsid w:val="2B5FAC36"/>
    <w:rsid w:val="2B65F271"/>
    <w:rsid w:val="2B6AE2E5"/>
    <w:rsid w:val="2B6BE6DA"/>
    <w:rsid w:val="2B750492"/>
    <w:rsid w:val="2B762B4C"/>
    <w:rsid w:val="2B7A37E8"/>
    <w:rsid w:val="2B7C388D"/>
    <w:rsid w:val="2B7DB571"/>
    <w:rsid w:val="2B7DE279"/>
    <w:rsid w:val="2B7DF7C2"/>
    <w:rsid w:val="2B84D613"/>
    <w:rsid w:val="2B871680"/>
    <w:rsid w:val="2B8E4FCF"/>
    <w:rsid w:val="2B8EC4C9"/>
    <w:rsid w:val="2B91C3FF"/>
    <w:rsid w:val="2B95C431"/>
    <w:rsid w:val="2B973884"/>
    <w:rsid w:val="2B974427"/>
    <w:rsid w:val="2B99E383"/>
    <w:rsid w:val="2B9B606C"/>
    <w:rsid w:val="2B9D0FD6"/>
    <w:rsid w:val="2BA09840"/>
    <w:rsid w:val="2BA0EE64"/>
    <w:rsid w:val="2BA2F34B"/>
    <w:rsid w:val="2BA63919"/>
    <w:rsid w:val="2BA703A3"/>
    <w:rsid w:val="2BA7A347"/>
    <w:rsid w:val="2BA95063"/>
    <w:rsid w:val="2BAB96D9"/>
    <w:rsid w:val="2BB20550"/>
    <w:rsid w:val="2BB2D925"/>
    <w:rsid w:val="2BB5124C"/>
    <w:rsid w:val="2BB894F3"/>
    <w:rsid w:val="2BB93338"/>
    <w:rsid w:val="2BC39F1B"/>
    <w:rsid w:val="2BC92F65"/>
    <w:rsid w:val="2BCD6D4B"/>
    <w:rsid w:val="2BCFE552"/>
    <w:rsid w:val="2BD2DC50"/>
    <w:rsid w:val="2BD5B791"/>
    <w:rsid w:val="2BD5CF16"/>
    <w:rsid w:val="2BD7BAAF"/>
    <w:rsid w:val="2BE0CBF0"/>
    <w:rsid w:val="2BE1F2C4"/>
    <w:rsid w:val="2BE1F551"/>
    <w:rsid w:val="2BE409E8"/>
    <w:rsid w:val="2BE50110"/>
    <w:rsid w:val="2BE6991D"/>
    <w:rsid w:val="2BE7F336"/>
    <w:rsid w:val="2BE803D0"/>
    <w:rsid w:val="2BE8A6C5"/>
    <w:rsid w:val="2BEA9304"/>
    <w:rsid w:val="2BEDE459"/>
    <w:rsid w:val="2BEDE4AD"/>
    <w:rsid w:val="2BEE00A9"/>
    <w:rsid w:val="2C0086BC"/>
    <w:rsid w:val="2C01AD00"/>
    <w:rsid w:val="2C07C72A"/>
    <w:rsid w:val="2C095D0C"/>
    <w:rsid w:val="2C09EA24"/>
    <w:rsid w:val="2C0CA2E7"/>
    <w:rsid w:val="2C1020ED"/>
    <w:rsid w:val="2C16B568"/>
    <w:rsid w:val="2C1A8610"/>
    <w:rsid w:val="2C1B3766"/>
    <w:rsid w:val="2C1BC398"/>
    <w:rsid w:val="2C22163E"/>
    <w:rsid w:val="2C2FA87C"/>
    <w:rsid w:val="2C333B69"/>
    <w:rsid w:val="2C3B44D8"/>
    <w:rsid w:val="2C3DCD6A"/>
    <w:rsid w:val="2C3E29FA"/>
    <w:rsid w:val="2C4177E3"/>
    <w:rsid w:val="2C4FA05D"/>
    <w:rsid w:val="2C5D6744"/>
    <w:rsid w:val="2C5EDD32"/>
    <w:rsid w:val="2C5F2867"/>
    <w:rsid w:val="2C610B5C"/>
    <w:rsid w:val="2C619C69"/>
    <w:rsid w:val="2C666F51"/>
    <w:rsid w:val="2C672CBD"/>
    <w:rsid w:val="2C67C9DF"/>
    <w:rsid w:val="2C6804D2"/>
    <w:rsid w:val="2C6C8467"/>
    <w:rsid w:val="2C6D1CD6"/>
    <w:rsid w:val="2C729490"/>
    <w:rsid w:val="2C72BEF1"/>
    <w:rsid w:val="2C73093A"/>
    <w:rsid w:val="2C7CEEDE"/>
    <w:rsid w:val="2C7D09EF"/>
    <w:rsid w:val="2C8195B4"/>
    <w:rsid w:val="2C863F13"/>
    <w:rsid w:val="2C882EDF"/>
    <w:rsid w:val="2C8B3587"/>
    <w:rsid w:val="2C8EF878"/>
    <w:rsid w:val="2C8F8BA3"/>
    <w:rsid w:val="2C90795F"/>
    <w:rsid w:val="2C947771"/>
    <w:rsid w:val="2C95D284"/>
    <w:rsid w:val="2C973453"/>
    <w:rsid w:val="2C9A36E6"/>
    <w:rsid w:val="2C9DB3AE"/>
    <w:rsid w:val="2C9F7658"/>
    <w:rsid w:val="2CA17C7A"/>
    <w:rsid w:val="2CA24B02"/>
    <w:rsid w:val="2CA24F45"/>
    <w:rsid w:val="2CA8758C"/>
    <w:rsid w:val="2CAAAD74"/>
    <w:rsid w:val="2CAAD4F5"/>
    <w:rsid w:val="2CACFE69"/>
    <w:rsid w:val="2CAFA793"/>
    <w:rsid w:val="2CB7C085"/>
    <w:rsid w:val="2CB7D18F"/>
    <w:rsid w:val="2CB96897"/>
    <w:rsid w:val="2CBAB7E5"/>
    <w:rsid w:val="2CBBA1F0"/>
    <w:rsid w:val="2CBC21ED"/>
    <w:rsid w:val="2CBE05F8"/>
    <w:rsid w:val="2CC0567D"/>
    <w:rsid w:val="2CCA1755"/>
    <w:rsid w:val="2CCEC86C"/>
    <w:rsid w:val="2CD5D8B5"/>
    <w:rsid w:val="2CDE51FE"/>
    <w:rsid w:val="2CE488D8"/>
    <w:rsid w:val="2CE61E5A"/>
    <w:rsid w:val="2CF04F5C"/>
    <w:rsid w:val="2CF05314"/>
    <w:rsid w:val="2CF0E875"/>
    <w:rsid w:val="2CF27DE7"/>
    <w:rsid w:val="2CF43FC6"/>
    <w:rsid w:val="2CF62339"/>
    <w:rsid w:val="2CF6B44D"/>
    <w:rsid w:val="2CF7FD83"/>
    <w:rsid w:val="2CF8DD56"/>
    <w:rsid w:val="2CFA006F"/>
    <w:rsid w:val="2CFA4C47"/>
    <w:rsid w:val="2D0239C5"/>
    <w:rsid w:val="2D02F874"/>
    <w:rsid w:val="2D06607C"/>
    <w:rsid w:val="2D08540D"/>
    <w:rsid w:val="2D0BC617"/>
    <w:rsid w:val="2D0F6DE2"/>
    <w:rsid w:val="2D15CE5E"/>
    <w:rsid w:val="2D210726"/>
    <w:rsid w:val="2D280371"/>
    <w:rsid w:val="2D2B8912"/>
    <w:rsid w:val="2D2CD5E4"/>
    <w:rsid w:val="2D2FCB1B"/>
    <w:rsid w:val="2D318DAB"/>
    <w:rsid w:val="2D342B30"/>
    <w:rsid w:val="2D4EB151"/>
    <w:rsid w:val="2D63AF16"/>
    <w:rsid w:val="2D6A8DEC"/>
    <w:rsid w:val="2D6B9286"/>
    <w:rsid w:val="2D7033DB"/>
    <w:rsid w:val="2D70FB87"/>
    <w:rsid w:val="2D72781D"/>
    <w:rsid w:val="2D7498DE"/>
    <w:rsid w:val="2D7FEC27"/>
    <w:rsid w:val="2D854B74"/>
    <w:rsid w:val="2D86D63A"/>
    <w:rsid w:val="2D88DDB6"/>
    <w:rsid w:val="2D8AA390"/>
    <w:rsid w:val="2D8E45D8"/>
    <w:rsid w:val="2D8FE1E4"/>
    <w:rsid w:val="2D90102A"/>
    <w:rsid w:val="2D905181"/>
    <w:rsid w:val="2D93D3B5"/>
    <w:rsid w:val="2D9516B6"/>
    <w:rsid w:val="2D995A6C"/>
    <w:rsid w:val="2D9FD953"/>
    <w:rsid w:val="2DA40B6D"/>
    <w:rsid w:val="2DABC630"/>
    <w:rsid w:val="2DB08596"/>
    <w:rsid w:val="2DB14DD6"/>
    <w:rsid w:val="2DB213E7"/>
    <w:rsid w:val="2DB39759"/>
    <w:rsid w:val="2DBD8E8D"/>
    <w:rsid w:val="2DBE7554"/>
    <w:rsid w:val="2DC84006"/>
    <w:rsid w:val="2DCB281C"/>
    <w:rsid w:val="2DCE1B26"/>
    <w:rsid w:val="2DCF5AC8"/>
    <w:rsid w:val="2DD0F15C"/>
    <w:rsid w:val="2DD30AD5"/>
    <w:rsid w:val="2DD3F773"/>
    <w:rsid w:val="2DD42E9F"/>
    <w:rsid w:val="2DDD2380"/>
    <w:rsid w:val="2DE0FA76"/>
    <w:rsid w:val="2DE109C6"/>
    <w:rsid w:val="2DE26A73"/>
    <w:rsid w:val="2DE3EEF2"/>
    <w:rsid w:val="2DE73BFA"/>
    <w:rsid w:val="2DEA6795"/>
    <w:rsid w:val="2DEC8AF9"/>
    <w:rsid w:val="2DF1D7CC"/>
    <w:rsid w:val="2DF30604"/>
    <w:rsid w:val="2DFC165D"/>
    <w:rsid w:val="2DFFE668"/>
    <w:rsid w:val="2E003732"/>
    <w:rsid w:val="2E020637"/>
    <w:rsid w:val="2E024021"/>
    <w:rsid w:val="2E045C5A"/>
    <w:rsid w:val="2E08A290"/>
    <w:rsid w:val="2E0A4BA9"/>
    <w:rsid w:val="2E0CB1DF"/>
    <w:rsid w:val="2E0CBC39"/>
    <w:rsid w:val="2E145906"/>
    <w:rsid w:val="2E147118"/>
    <w:rsid w:val="2E190FAF"/>
    <w:rsid w:val="2E1B6BD1"/>
    <w:rsid w:val="2E252BCF"/>
    <w:rsid w:val="2E2B44D5"/>
    <w:rsid w:val="2E3B2DA9"/>
    <w:rsid w:val="2E3CD90C"/>
    <w:rsid w:val="2E3E3EEA"/>
    <w:rsid w:val="2E3F03A0"/>
    <w:rsid w:val="2E423744"/>
    <w:rsid w:val="2E44424C"/>
    <w:rsid w:val="2E4B6CFD"/>
    <w:rsid w:val="2E51EFA9"/>
    <w:rsid w:val="2E51F527"/>
    <w:rsid w:val="2E54859A"/>
    <w:rsid w:val="2E55974E"/>
    <w:rsid w:val="2E621ED4"/>
    <w:rsid w:val="2E628835"/>
    <w:rsid w:val="2E62E164"/>
    <w:rsid w:val="2E659BFC"/>
    <w:rsid w:val="2E67DB47"/>
    <w:rsid w:val="2E6BAE9C"/>
    <w:rsid w:val="2E6CA75F"/>
    <w:rsid w:val="2E6E23E2"/>
    <w:rsid w:val="2E716CFC"/>
    <w:rsid w:val="2E721104"/>
    <w:rsid w:val="2E735819"/>
    <w:rsid w:val="2E7379DE"/>
    <w:rsid w:val="2E752606"/>
    <w:rsid w:val="2E7C144D"/>
    <w:rsid w:val="2E7ED7E2"/>
    <w:rsid w:val="2E82781D"/>
    <w:rsid w:val="2E8575B7"/>
    <w:rsid w:val="2E860A12"/>
    <w:rsid w:val="2E8F55AF"/>
    <w:rsid w:val="2E94B341"/>
    <w:rsid w:val="2E964039"/>
    <w:rsid w:val="2E970F39"/>
    <w:rsid w:val="2EA0D73A"/>
    <w:rsid w:val="2EA41F39"/>
    <w:rsid w:val="2EA50AB2"/>
    <w:rsid w:val="2EB37C67"/>
    <w:rsid w:val="2EB532D8"/>
    <w:rsid w:val="2EC62BE4"/>
    <w:rsid w:val="2ECB9785"/>
    <w:rsid w:val="2ED19605"/>
    <w:rsid w:val="2ED20929"/>
    <w:rsid w:val="2ED3B1B0"/>
    <w:rsid w:val="2ED4E372"/>
    <w:rsid w:val="2ED8BC30"/>
    <w:rsid w:val="2ED9A591"/>
    <w:rsid w:val="2EDB3BDB"/>
    <w:rsid w:val="2EDBA6D0"/>
    <w:rsid w:val="2EE20D76"/>
    <w:rsid w:val="2EE3B428"/>
    <w:rsid w:val="2EE5863B"/>
    <w:rsid w:val="2EE91618"/>
    <w:rsid w:val="2EEFCEC6"/>
    <w:rsid w:val="2EF19606"/>
    <w:rsid w:val="2EF4195F"/>
    <w:rsid w:val="2EF8B13D"/>
    <w:rsid w:val="2EFA18F1"/>
    <w:rsid w:val="2EFA3844"/>
    <w:rsid w:val="2EFC5378"/>
    <w:rsid w:val="2F00DE12"/>
    <w:rsid w:val="2F08093D"/>
    <w:rsid w:val="2F08E66E"/>
    <w:rsid w:val="2F0AA30E"/>
    <w:rsid w:val="2F0BA58C"/>
    <w:rsid w:val="2F0EF3FA"/>
    <w:rsid w:val="2F1018C1"/>
    <w:rsid w:val="2F1176D4"/>
    <w:rsid w:val="2F11B277"/>
    <w:rsid w:val="2F1A275E"/>
    <w:rsid w:val="2F1BC78F"/>
    <w:rsid w:val="2F1C2221"/>
    <w:rsid w:val="2F1E21E6"/>
    <w:rsid w:val="2F24DB90"/>
    <w:rsid w:val="2F2C6999"/>
    <w:rsid w:val="2F307D42"/>
    <w:rsid w:val="2F323B7C"/>
    <w:rsid w:val="2F3245C4"/>
    <w:rsid w:val="2F34A8AB"/>
    <w:rsid w:val="2F398797"/>
    <w:rsid w:val="2F3D53EA"/>
    <w:rsid w:val="2F4181F6"/>
    <w:rsid w:val="2F461726"/>
    <w:rsid w:val="2F486181"/>
    <w:rsid w:val="2F4D9901"/>
    <w:rsid w:val="2F4F4E95"/>
    <w:rsid w:val="2F58551A"/>
    <w:rsid w:val="2F5A3A06"/>
    <w:rsid w:val="2F5B9FF8"/>
    <w:rsid w:val="2F5E3D99"/>
    <w:rsid w:val="2F5EF9B6"/>
    <w:rsid w:val="2F61ACEF"/>
    <w:rsid w:val="2F62897B"/>
    <w:rsid w:val="2F63E530"/>
    <w:rsid w:val="2F63F17B"/>
    <w:rsid w:val="2F6D2A5D"/>
    <w:rsid w:val="2F77604E"/>
    <w:rsid w:val="2F7A3730"/>
    <w:rsid w:val="2F7D1DB9"/>
    <w:rsid w:val="2F7E9637"/>
    <w:rsid w:val="2F8310A2"/>
    <w:rsid w:val="2F849D20"/>
    <w:rsid w:val="2F85AB65"/>
    <w:rsid w:val="2F88044B"/>
    <w:rsid w:val="2F882C21"/>
    <w:rsid w:val="2F89C753"/>
    <w:rsid w:val="2F8D2B83"/>
    <w:rsid w:val="2F8E8A79"/>
    <w:rsid w:val="2F8F55D2"/>
    <w:rsid w:val="2F90FC5B"/>
    <w:rsid w:val="2F96CD7B"/>
    <w:rsid w:val="2F9BC0FE"/>
    <w:rsid w:val="2FA3191C"/>
    <w:rsid w:val="2FA45586"/>
    <w:rsid w:val="2FA5675A"/>
    <w:rsid w:val="2FA76AD5"/>
    <w:rsid w:val="2FA91867"/>
    <w:rsid w:val="2FAA2447"/>
    <w:rsid w:val="2FAC4757"/>
    <w:rsid w:val="2FAE8305"/>
    <w:rsid w:val="2FB341C1"/>
    <w:rsid w:val="2FB99EC9"/>
    <w:rsid w:val="2FC4FB04"/>
    <w:rsid w:val="2FC77EDA"/>
    <w:rsid w:val="2FCC2445"/>
    <w:rsid w:val="2FCCBD48"/>
    <w:rsid w:val="2FD7D894"/>
    <w:rsid w:val="2FD8226E"/>
    <w:rsid w:val="2FD8392B"/>
    <w:rsid w:val="2FDBE73D"/>
    <w:rsid w:val="2FDD6744"/>
    <w:rsid w:val="2FE2D5D3"/>
    <w:rsid w:val="2FE44F15"/>
    <w:rsid w:val="2FE4AA92"/>
    <w:rsid w:val="2FE6EAFE"/>
    <w:rsid w:val="2FE72118"/>
    <w:rsid w:val="2FE914CA"/>
    <w:rsid w:val="2FEAD761"/>
    <w:rsid w:val="2FEC616B"/>
    <w:rsid w:val="2FED3EBC"/>
    <w:rsid w:val="2FF2A59A"/>
    <w:rsid w:val="2FF35BBA"/>
    <w:rsid w:val="2FF632B5"/>
    <w:rsid w:val="2FFA1012"/>
    <w:rsid w:val="30049E70"/>
    <w:rsid w:val="3006CF43"/>
    <w:rsid w:val="300A50AC"/>
    <w:rsid w:val="300E5089"/>
    <w:rsid w:val="300EBA44"/>
    <w:rsid w:val="30164F63"/>
    <w:rsid w:val="3016C697"/>
    <w:rsid w:val="3018216D"/>
    <w:rsid w:val="301BAD30"/>
    <w:rsid w:val="301BF1B0"/>
    <w:rsid w:val="301DCF94"/>
    <w:rsid w:val="301E5237"/>
    <w:rsid w:val="301F14FF"/>
    <w:rsid w:val="301F8276"/>
    <w:rsid w:val="30208595"/>
    <w:rsid w:val="30280218"/>
    <w:rsid w:val="30286316"/>
    <w:rsid w:val="302BB301"/>
    <w:rsid w:val="302CDF63"/>
    <w:rsid w:val="302D98F9"/>
    <w:rsid w:val="302E14B2"/>
    <w:rsid w:val="302E7AE3"/>
    <w:rsid w:val="30303477"/>
    <w:rsid w:val="30310689"/>
    <w:rsid w:val="3037D692"/>
    <w:rsid w:val="30383E28"/>
    <w:rsid w:val="303DA264"/>
    <w:rsid w:val="303E0348"/>
    <w:rsid w:val="304170D8"/>
    <w:rsid w:val="304401C2"/>
    <w:rsid w:val="30462187"/>
    <w:rsid w:val="30466699"/>
    <w:rsid w:val="304D9131"/>
    <w:rsid w:val="304DF706"/>
    <w:rsid w:val="304E855A"/>
    <w:rsid w:val="3050C25E"/>
    <w:rsid w:val="30524DE3"/>
    <w:rsid w:val="305C8C88"/>
    <w:rsid w:val="305CB0DD"/>
    <w:rsid w:val="305E9990"/>
    <w:rsid w:val="305F5738"/>
    <w:rsid w:val="3069F1AC"/>
    <w:rsid w:val="306A9E42"/>
    <w:rsid w:val="306AEF55"/>
    <w:rsid w:val="3072F157"/>
    <w:rsid w:val="3073901C"/>
    <w:rsid w:val="3076CDA3"/>
    <w:rsid w:val="3077316E"/>
    <w:rsid w:val="30774077"/>
    <w:rsid w:val="30786B68"/>
    <w:rsid w:val="307FD098"/>
    <w:rsid w:val="3080CE6E"/>
    <w:rsid w:val="308176C7"/>
    <w:rsid w:val="30870A30"/>
    <w:rsid w:val="308881FA"/>
    <w:rsid w:val="308E525B"/>
    <w:rsid w:val="30919965"/>
    <w:rsid w:val="3093A1EE"/>
    <w:rsid w:val="30963FDF"/>
    <w:rsid w:val="309D4DFF"/>
    <w:rsid w:val="309D9A7F"/>
    <w:rsid w:val="30A0516C"/>
    <w:rsid w:val="30A3F71D"/>
    <w:rsid w:val="30AB7CB8"/>
    <w:rsid w:val="30AECE27"/>
    <w:rsid w:val="30B1258C"/>
    <w:rsid w:val="30B39900"/>
    <w:rsid w:val="30B72C6A"/>
    <w:rsid w:val="30C4C9FC"/>
    <w:rsid w:val="30C9520E"/>
    <w:rsid w:val="30C9D330"/>
    <w:rsid w:val="30CA561F"/>
    <w:rsid w:val="30CD1365"/>
    <w:rsid w:val="30CF6D16"/>
    <w:rsid w:val="30D350A8"/>
    <w:rsid w:val="30DAAEAA"/>
    <w:rsid w:val="30DCC453"/>
    <w:rsid w:val="30DE15D7"/>
    <w:rsid w:val="30DE40BC"/>
    <w:rsid w:val="30EBD840"/>
    <w:rsid w:val="30EE70EC"/>
    <w:rsid w:val="30F57D74"/>
    <w:rsid w:val="30F807AF"/>
    <w:rsid w:val="30F8E578"/>
    <w:rsid w:val="30FC5EA2"/>
    <w:rsid w:val="3100BD02"/>
    <w:rsid w:val="3101F289"/>
    <w:rsid w:val="31038977"/>
    <w:rsid w:val="3104CDD2"/>
    <w:rsid w:val="310648E0"/>
    <w:rsid w:val="3108F1A4"/>
    <w:rsid w:val="310CD3EE"/>
    <w:rsid w:val="3113F6C3"/>
    <w:rsid w:val="3114D1D9"/>
    <w:rsid w:val="31157879"/>
    <w:rsid w:val="31163821"/>
    <w:rsid w:val="311C52F9"/>
    <w:rsid w:val="311D7716"/>
    <w:rsid w:val="311DB318"/>
    <w:rsid w:val="311E04DC"/>
    <w:rsid w:val="3120732B"/>
    <w:rsid w:val="3121601C"/>
    <w:rsid w:val="3121A6B5"/>
    <w:rsid w:val="31241962"/>
    <w:rsid w:val="3124E3AE"/>
    <w:rsid w:val="31259B16"/>
    <w:rsid w:val="3126315F"/>
    <w:rsid w:val="312819DC"/>
    <w:rsid w:val="3129D193"/>
    <w:rsid w:val="3129EF08"/>
    <w:rsid w:val="312B742A"/>
    <w:rsid w:val="312B7E03"/>
    <w:rsid w:val="31340AA2"/>
    <w:rsid w:val="31358A9B"/>
    <w:rsid w:val="31376E8A"/>
    <w:rsid w:val="313E4999"/>
    <w:rsid w:val="313F909F"/>
    <w:rsid w:val="31401560"/>
    <w:rsid w:val="314271B3"/>
    <w:rsid w:val="3143C3EE"/>
    <w:rsid w:val="31494377"/>
    <w:rsid w:val="314AD7A2"/>
    <w:rsid w:val="314BB64A"/>
    <w:rsid w:val="314C4E58"/>
    <w:rsid w:val="314ED796"/>
    <w:rsid w:val="314FC0B9"/>
    <w:rsid w:val="31507315"/>
    <w:rsid w:val="3153D3C9"/>
    <w:rsid w:val="315A7D49"/>
    <w:rsid w:val="315B7D9E"/>
    <w:rsid w:val="315CE6DF"/>
    <w:rsid w:val="31620DC4"/>
    <w:rsid w:val="31627F2C"/>
    <w:rsid w:val="316A26D1"/>
    <w:rsid w:val="316B9E0F"/>
    <w:rsid w:val="316D3DFB"/>
    <w:rsid w:val="316F602E"/>
    <w:rsid w:val="316F62DF"/>
    <w:rsid w:val="317371CF"/>
    <w:rsid w:val="31771F66"/>
    <w:rsid w:val="3178F895"/>
    <w:rsid w:val="31796B57"/>
    <w:rsid w:val="317B53A8"/>
    <w:rsid w:val="317E4543"/>
    <w:rsid w:val="31816EC2"/>
    <w:rsid w:val="31828078"/>
    <w:rsid w:val="31849845"/>
    <w:rsid w:val="3185621D"/>
    <w:rsid w:val="318B3693"/>
    <w:rsid w:val="318CD3D1"/>
    <w:rsid w:val="318E596B"/>
    <w:rsid w:val="3191768D"/>
    <w:rsid w:val="3197E8FD"/>
    <w:rsid w:val="31980E63"/>
    <w:rsid w:val="31985A9A"/>
    <w:rsid w:val="319C2121"/>
    <w:rsid w:val="319DE8E7"/>
    <w:rsid w:val="31A65B21"/>
    <w:rsid w:val="31AA51E5"/>
    <w:rsid w:val="31AE0793"/>
    <w:rsid w:val="31BC0676"/>
    <w:rsid w:val="31BCAC34"/>
    <w:rsid w:val="31BFC990"/>
    <w:rsid w:val="31C01B7A"/>
    <w:rsid w:val="31C3DE2D"/>
    <w:rsid w:val="31C43219"/>
    <w:rsid w:val="31C54401"/>
    <w:rsid w:val="31C55CB4"/>
    <w:rsid w:val="31CB8929"/>
    <w:rsid w:val="31D0DB34"/>
    <w:rsid w:val="31D3F7FB"/>
    <w:rsid w:val="31D48716"/>
    <w:rsid w:val="31D4AF8A"/>
    <w:rsid w:val="31D51CB9"/>
    <w:rsid w:val="31DC6CDB"/>
    <w:rsid w:val="31E53A37"/>
    <w:rsid w:val="31E83947"/>
    <w:rsid w:val="31EA4572"/>
    <w:rsid w:val="31EB6B7D"/>
    <w:rsid w:val="31EEC9FE"/>
    <w:rsid w:val="31F0BF57"/>
    <w:rsid w:val="31F2877D"/>
    <w:rsid w:val="31F86271"/>
    <w:rsid w:val="31FBF0C7"/>
    <w:rsid w:val="31FF17E3"/>
    <w:rsid w:val="320DB802"/>
    <w:rsid w:val="3214386A"/>
    <w:rsid w:val="3214F43F"/>
    <w:rsid w:val="32150951"/>
    <w:rsid w:val="3216150C"/>
    <w:rsid w:val="3219CC28"/>
    <w:rsid w:val="321D21B7"/>
    <w:rsid w:val="3224B4C8"/>
    <w:rsid w:val="3226F06B"/>
    <w:rsid w:val="32309B5A"/>
    <w:rsid w:val="3230D785"/>
    <w:rsid w:val="3236781E"/>
    <w:rsid w:val="3239B850"/>
    <w:rsid w:val="323A2A39"/>
    <w:rsid w:val="323B3F74"/>
    <w:rsid w:val="323F55AD"/>
    <w:rsid w:val="32422409"/>
    <w:rsid w:val="32452521"/>
    <w:rsid w:val="32471122"/>
    <w:rsid w:val="32472A5A"/>
    <w:rsid w:val="3249DB56"/>
    <w:rsid w:val="324CD6FC"/>
    <w:rsid w:val="324E30E6"/>
    <w:rsid w:val="3251B7EE"/>
    <w:rsid w:val="325229D1"/>
    <w:rsid w:val="3252C13A"/>
    <w:rsid w:val="3254520F"/>
    <w:rsid w:val="32576D84"/>
    <w:rsid w:val="325772F0"/>
    <w:rsid w:val="325EC7B2"/>
    <w:rsid w:val="32618FB4"/>
    <w:rsid w:val="3262008C"/>
    <w:rsid w:val="32624A39"/>
    <w:rsid w:val="3263E848"/>
    <w:rsid w:val="32663E18"/>
    <w:rsid w:val="3268C3E9"/>
    <w:rsid w:val="3268C4C2"/>
    <w:rsid w:val="3269D493"/>
    <w:rsid w:val="3269D558"/>
    <w:rsid w:val="326C12CF"/>
    <w:rsid w:val="326D6190"/>
    <w:rsid w:val="3272EF0E"/>
    <w:rsid w:val="3274FD2D"/>
    <w:rsid w:val="3277527E"/>
    <w:rsid w:val="3278B828"/>
    <w:rsid w:val="327C5E6E"/>
    <w:rsid w:val="327C8FF7"/>
    <w:rsid w:val="3280F1F7"/>
    <w:rsid w:val="32891EB3"/>
    <w:rsid w:val="328BAD91"/>
    <w:rsid w:val="328E30DF"/>
    <w:rsid w:val="328E75A6"/>
    <w:rsid w:val="328FC502"/>
    <w:rsid w:val="329011A7"/>
    <w:rsid w:val="3291929B"/>
    <w:rsid w:val="3291DCA5"/>
    <w:rsid w:val="329578D1"/>
    <w:rsid w:val="3295B92F"/>
    <w:rsid w:val="3296E845"/>
    <w:rsid w:val="329850A7"/>
    <w:rsid w:val="329B01D8"/>
    <w:rsid w:val="329E3846"/>
    <w:rsid w:val="329E8331"/>
    <w:rsid w:val="329F9EA9"/>
    <w:rsid w:val="32A1F612"/>
    <w:rsid w:val="32A42CF0"/>
    <w:rsid w:val="32A6F5AF"/>
    <w:rsid w:val="32AA4751"/>
    <w:rsid w:val="32AB18D7"/>
    <w:rsid w:val="32B26075"/>
    <w:rsid w:val="32B27AEC"/>
    <w:rsid w:val="32B27F07"/>
    <w:rsid w:val="32B2F47F"/>
    <w:rsid w:val="32B78006"/>
    <w:rsid w:val="32B9B960"/>
    <w:rsid w:val="32BA340C"/>
    <w:rsid w:val="32C0C3E8"/>
    <w:rsid w:val="32C3C37E"/>
    <w:rsid w:val="32C3D5F6"/>
    <w:rsid w:val="32C66B33"/>
    <w:rsid w:val="32CC992E"/>
    <w:rsid w:val="32D1F6AA"/>
    <w:rsid w:val="32D6B442"/>
    <w:rsid w:val="32D705EF"/>
    <w:rsid w:val="32E6808B"/>
    <w:rsid w:val="32E78DD3"/>
    <w:rsid w:val="32EDDA35"/>
    <w:rsid w:val="32F283EC"/>
    <w:rsid w:val="32F838D0"/>
    <w:rsid w:val="33064A0D"/>
    <w:rsid w:val="330D2FE4"/>
    <w:rsid w:val="3314F40A"/>
    <w:rsid w:val="331A03C0"/>
    <w:rsid w:val="331AE61B"/>
    <w:rsid w:val="331B08F2"/>
    <w:rsid w:val="3325734A"/>
    <w:rsid w:val="332AC35E"/>
    <w:rsid w:val="332D422C"/>
    <w:rsid w:val="332FAC85"/>
    <w:rsid w:val="33328368"/>
    <w:rsid w:val="3333E664"/>
    <w:rsid w:val="3336A886"/>
    <w:rsid w:val="33387B51"/>
    <w:rsid w:val="334AB8A6"/>
    <w:rsid w:val="334CF52B"/>
    <w:rsid w:val="334D22EF"/>
    <w:rsid w:val="334EDB3E"/>
    <w:rsid w:val="3350B13B"/>
    <w:rsid w:val="3354D1F4"/>
    <w:rsid w:val="3359BD92"/>
    <w:rsid w:val="335B7B0A"/>
    <w:rsid w:val="335C0C90"/>
    <w:rsid w:val="335F3467"/>
    <w:rsid w:val="33655F00"/>
    <w:rsid w:val="336A1E9B"/>
    <w:rsid w:val="336CE2D2"/>
    <w:rsid w:val="336FF043"/>
    <w:rsid w:val="33729DAA"/>
    <w:rsid w:val="3376B3C9"/>
    <w:rsid w:val="337A47E3"/>
    <w:rsid w:val="337AE85D"/>
    <w:rsid w:val="337E9D6C"/>
    <w:rsid w:val="33806275"/>
    <w:rsid w:val="3381D033"/>
    <w:rsid w:val="338A03C1"/>
    <w:rsid w:val="3392B07D"/>
    <w:rsid w:val="33960A54"/>
    <w:rsid w:val="339C294F"/>
    <w:rsid w:val="339E37D1"/>
    <w:rsid w:val="33A30065"/>
    <w:rsid w:val="33A96E9C"/>
    <w:rsid w:val="33AA6C06"/>
    <w:rsid w:val="33AA8997"/>
    <w:rsid w:val="33AD621D"/>
    <w:rsid w:val="33B1535A"/>
    <w:rsid w:val="33B19A5B"/>
    <w:rsid w:val="33B40CA2"/>
    <w:rsid w:val="33B5E460"/>
    <w:rsid w:val="33B7D432"/>
    <w:rsid w:val="33BC5016"/>
    <w:rsid w:val="33BF9038"/>
    <w:rsid w:val="33BFE1D7"/>
    <w:rsid w:val="33C02775"/>
    <w:rsid w:val="33C213CB"/>
    <w:rsid w:val="33C3BA1D"/>
    <w:rsid w:val="33C5ED48"/>
    <w:rsid w:val="33C847A4"/>
    <w:rsid w:val="33C93218"/>
    <w:rsid w:val="33C941FD"/>
    <w:rsid w:val="33CE504F"/>
    <w:rsid w:val="33D0DC34"/>
    <w:rsid w:val="33D2EB6B"/>
    <w:rsid w:val="33D922A8"/>
    <w:rsid w:val="33DA0D8E"/>
    <w:rsid w:val="33DABC9A"/>
    <w:rsid w:val="33DDD6F4"/>
    <w:rsid w:val="33DDD7DE"/>
    <w:rsid w:val="33E3F894"/>
    <w:rsid w:val="33E46AC8"/>
    <w:rsid w:val="33E53D87"/>
    <w:rsid w:val="33E610E2"/>
    <w:rsid w:val="33E8DF64"/>
    <w:rsid w:val="33F26C67"/>
    <w:rsid w:val="33F5D046"/>
    <w:rsid w:val="33F87D18"/>
    <w:rsid w:val="33F9B50F"/>
    <w:rsid w:val="33FD9836"/>
    <w:rsid w:val="33FF6565"/>
    <w:rsid w:val="3401837F"/>
    <w:rsid w:val="3405D2E6"/>
    <w:rsid w:val="34075E98"/>
    <w:rsid w:val="34083CF7"/>
    <w:rsid w:val="340C879A"/>
    <w:rsid w:val="340E75D5"/>
    <w:rsid w:val="340F84D3"/>
    <w:rsid w:val="3410DBC6"/>
    <w:rsid w:val="34112E0B"/>
    <w:rsid w:val="341774BB"/>
    <w:rsid w:val="341B215A"/>
    <w:rsid w:val="341C2420"/>
    <w:rsid w:val="341DAED3"/>
    <w:rsid w:val="34242148"/>
    <w:rsid w:val="3424B4BD"/>
    <w:rsid w:val="3427551D"/>
    <w:rsid w:val="3427969F"/>
    <w:rsid w:val="34279FBC"/>
    <w:rsid w:val="3429C34A"/>
    <w:rsid w:val="342A98FF"/>
    <w:rsid w:val="342ABF11"/>
    <w:rsid w:val="342C323C"/>
    <w:rsid w:val="343BB327"/>
    <w:rsid w:val="343FCC0A"/>
    <w:rsid w:val="3441CE3B"/>
    <w:rsid w:val="3442819B"/>
    <w:rsid w:val="344504AC"/>
    <w:rsid w:val="3449BCC8"/>
    <w:rsid w:val="344A76CA"/>
    <w:rsid w:val="344ECC75"/>
    <w:rsid w:val="345079DF"/>
    <w:rsid w:val="34520BCE"/>
    <w:rsid w:val="3453DEBA"/>
    <w:rsid w:val="34584E09"/>
    <w:rsid w:val="345DE5FC"/>
    <w:rsid w:val="34618AB4"/>
    <w:rsid w:val="3464B636"/>
    <w:rsid w:val="3464E3C2"/>
    <w:rsid w:val="34660ED4"/>
    <w:rsid w:val="346CA468"/>
    <w:rsid w:val="346E0224"/>
    <w:rsid w:val="3471328C"/>
    <w:rsid w:val="34715DE3"/>
    <w:rsid w:val="347526AE"/>
    <w:rsid w:val="34773EE3"/>
    <w:rsid w:val="347C1727"/>
    <w:rsid w:val="347C2B19"/>
    <w:rsid w:val="3483BF80"/>
    <w:rsid w:val="348EEB85"/>
    <w:rsid w:val="34933FE5"/>
    <w:rsid w:val="34953CFE"/>
    <w:rsid w:val="349FB4A3"/>
    <w:rsid w:val="34A3001E"/>
    <w:rsid w:val="34A44C5C"/>
    <w:rsid w:val="34B798D2"/>
    <w:rsid w:val="34C2EE47"/>
    <w:rsid w:val="34C3D929"/>
    <w:rsid w:val="34C75D30"/>
    <w:rsid w:val="34C8AAA1"/>
    <w:rsid w:val="34CBB360"/>
    <w:rsid w:val="34CE5AB5"/>
    <w:rsid w:val="34D0A2A3"/>
    <w:rsid w:val="34D8F8BB"/>
    <w:rsid w:val="34DA4B80"/>
    <w:rsid w:val="34E08BD9"/>
    <w:rsid w:val="34E8B321"/>
    <w:rsid w:val="34EA0AB4"/>
    <w:rsid w:val="34EEE265"/>
    <w:rsid w:val="34EFB294"/>
    <w:rsid w:val="34FB3033"/>
    <w:rsid w:val="34FD337D"/>
    <w:rsid w:val="34FED2B5"/>
    <w:rsid w:val="34FEED48"/>
    <w:rsid w:val="3505EAB2"/>
    <w:rsid w:val="3508302A"/>
    <w:rsid w:val="350C6CE1"/>
    <w:rsid w:val="3519FDB4"/>
    <w:rsid w:val="3521BF93"/>
    <w:rsid w:val="35274371"/>
    <w:rsid w:val="352EA3AF"/>
    <w:rsid w:val="35307F1F"/>
    <w:rsid w:val="35307FFB"/>
    <w:rsid w:val="35319B37"/>
    <w:rsid w:val="35320EDF"/>
    <w:rsid w:val="35367212"/>
    <w:rsid w:val="353B744B"/>
    <w:rsid w:val="353BC4D8"/>
    <w:rsid w:val="353D259A"/>
    <w:rsid w:val="353DB751"/>
    <w:rsid w:val="35413B9D"/>
    <w:rsid w:val="35453485"/>
    <w:rsid w:val="354A1F0C"/>
    <w:rsid w:val="354FBBA5"/>
    <w:rsid w:val="3551150E"/>
    <w:rsid w:val="3553D718"/>
    <w:rsid w:val="355A5777"/>
    <w:rsid w:val="355C1596"/>
    <w:rsid w:val="355EA0F1"/>
    <w:rsid w:val="355F6FB7"/>
    <w:rsid w:val="356A5A2C"/>
    <w:rsid w:val="356A9F19"/>
    <w:rsid w:val="356D382C"/>
    <w:rsid w:val="357C39D2"/>
    <w:rsid w:val="358444F2"/>
    <w:rsid w:val="3584823C"/>
    <w:rsid w:val="3587CE84"/>
    <w:rsid w:val="358BCB7C"/>
    <w:rsid w:val="358C0DE7"/>
    <w:rsid w:val="35924897"/>
    <w:rsid w:val="359476B3"/>
    <w:rsid w:val="35959869"/>
    <w:rsid w:val="3597C2FC"/>
    <w:rsid w:val="3598FFE4"/>
    <w:rsid w:val="359F2FE4"/>
    <w:rsid w:val="35A05090"/>
    <w:rsid w:val="35AA39B3"/>
    <w:rsid w:val="35AC0523"/>
    <w:rsid w:val="35AF821D"/>
    <w:rsid w:val="35B29A70"/>
    <w:rsid w:val="35B80517"/>
    <w:rsid w:val="35B8468A"/>
    <w:rsid w:val="35B8DCF7"/>
    <w:rsid w:val="35C33620"/>
    <w:rsid w:val="35C3CB6B"/>
    <w:rsid w:val="35C3CB6F"/>
    <w:rsid w:val="35C44564"/>
    <w:rsid w:val="35C69F62"/>
    <w:rsid w:val="35C8BA36"/>
    <w:rsid w:val="35C8EB49"/>
    <w:rsid w:val="35C9C066"/>
    <w:rsid w:val="35CD2C9B"/>
    <w:rsid w:val="35D012F3"/>
    <w:rsid w:val="35D0995F"/>
    <w:rsid w:val="35D2F392"/>
    <w:rsid w:val="35D3E286"/>
    <w:rsid w:val="35D9D4D2"/>
    <w:rsid w:val="35E0DB85"/>
    <w:rsid w:val="35E3B334"/>
    <w:rsid w:val="35E6FA01"/>
    <w:rsid w:val="35EABFDC"/>
    <w:rsid w:val="35ECCE58"/>
    <w:rsid w:val="35ED0D5C"/>
    <w:rsid w:val="35EDEF76"/>
    <w:rsid w:val="35FA47A3"/>
    <w:rsid w:val="35FAD2D3"/>
    <w:rsid w:val="36003952"/>
    <w:rsid w:val="36008C3C"/>
    <w:rsid w:val="36066F9F"/>
    <w:rsid w:val="36076D55"/>
    <w:rsid w:val="36098AA2"/>
    <w:rsid w:val="360AF87A"/>
    <w:rsid w:val="360C45EE"/>
    <w:rsid w:val="360D9EC9"/>
    <w:rsid w:val="36108BFC"/>
    <w:rsid w:val="3610B6D4"/>
    <w:rsid w:val="36131F7D"/>
    <w:rsid w:val="3613EDE3"/>
    <w:rsid w:val="36172B8F"/>
    <w:rsid w:val="36180E88"/>
    <w:rsid w:val="36183E11"/>
    <w:rsid w:val="361A07B8"/>
    <w:rsid w:val="361D07AA"/>
    <w:rsid w:val="3620AF55"/>
    <w:rsid w:val="3622B089"/>
    <w:rsid w:val="3626E979"/>
    <w:rsid w:val="362C206F"/>
    <w:rsid w:val="362CEA48"/>
    <w:rsid w:val="36305EAE"/>
    <w:rsid w:val="3634F4C4"/>
    <w:rsid w:val="3639B85D"/>
    <w:rsid w:val="363B42EB"/>
    <w:rsid w:val="363DD91E"/>
    <w:rsid w:val="364067D9"/>
    <w:rsid w:val="364126F0"/>
    <w:rsid w:val="3643900D"/>
    <w:rsid w:val="36463DBC"/>
    <w:rsid w:val="36496AF4"/>
    <w:rsid w:val="364C97D1"/>
    <w:rsid w:val="364F54C5"/>
    <w:rsid w:val="3650F9EB"/>
    <w:rsid w:val="3656E6C5"/>
    <w:rsid w:val="3657E87F"/>
    <w:rsid w:val="3659C7C5"/>
    <w:rsid w:val="365B6656"/>
    <w:rsid w:val="365DA2BD"/>
    <w:rsid w:val="365EB705"/>
    <w:rsid w:val="3660C47B"/>
    <w:rsid w:val="3660CCA0"/>
    <w:rsid w:val="366153A0"/>
    <w:rsid w:val="3662252B"/>
    <w:rsid w:val="3662A7B1"/>
    <w:rsid w:val="3663D371"/>
    <w:rsid w:val="36646C51"/>
    <w:rsid w:val="366475EC"/>
    <w:rsid w:val="366D4D91"/>
    <w:rsid w:val="36705042"/>
    <w:rsid w:val="3674A9CE"/>
    <w:rsid w:val="367F2498"/>
    <w:rsid w:val="368097AA"/>
    <w:rsid w:val="3686630F"/>
    <w:rsid w:val="368E2F5A"/>
    <w:rsid w:val="368FF094"/>
    <w:rsid w:val="3695ADE1"/>
    <w:rsid w:val="3695EBD5"/>
    <w:rsid w:val="3698A1FB"/>
    <w:rsid w:val="369B7590"/>
    <w:rsid w:val="36A1267C"/>
    <w:rsid w:val="36A6B2DC"/>
    <w:rsid w:val="36A74E7C"/>
    <w:rsid w:val="36ADB059"/>
    <w:rsid w:val="36AE2F76"/>
    <w:rsid w:val="36B1C77A"/>
    <w:rsid w:val="36B2F416"/>
    <w:rsid w:val="36B3259D"/>
    <w:rsid w:val="36B353B8"/>
    <w:rsid w:val="36B5F612"/>
    <w:rsid w:val="36C25A72"/>
    <w:rsid w:val="36C76564"/>
    <w:rsid w:val="36CD57BD"/>
    <w:rsid w:val="36D3A4F4"/>
    <w:rsid w:val="36D5324F"/>
    <w:rsid w:val="36D5B4D2"/>
    <w:rsid w:val="36D65C51"/>
    <w:rsid w:val="36D6D58F"/>
    <w:rsid w:val="36DA7A85"/>
    <w:rsid w:val="36DACD76"/>
    <w:rsid w:val="36DB43D4"/>
    <w:rsid w:val="36E0F20E"/>
    <w:rsid w:val="36E1C2E5"/>
    <w:rsid w:val="36E3CF7F"/>
    <w:rsid w:val="36E84739"/>
    <w:rsid w:val="36E941BE"/>
    <w:rsid w:val="36EB4627"/>
    <w:rsid w:val="36EC497A"/>
    <w:rsid w:val="36F0463B"/>
    <w:rsid w:val="36F30131"/>
    <w:rsid w:val="36F9FD95"/>
    <w:rsid w:val="36FB6FF4"/>
    <w:rsid w:val="3705A923"/>
    <w:rsid w:val="3708B7E9"/>
    <w:rsid w:val="370A16BC"/>
    <w:rsid w:val="370F1E10"/>
    <w:rsid w:val="370F54FB"/>
    <w:rsid w:val="371145F9"/>
    <w:rsid w:val="3715614A"/>
    <w:rsid w:val="3716406F"/>
    <w:rsid w:val="37201999"/>
    <w:rsid w:val="3725B7AE"/>
    <w:rsid w:val="3729578D"/>
    <w:rsid w:val="372C19D4"/>
    <w:rsid w:val="3731237F"/>
    <w:rsid w:val="37334B9D"/>
    <w:rsid w:val="37337E44"/>
    <w:rsid w:val="37348FF6"/>
    <w:rsid w:val="3736EBAD"/>
    <w:rsid w:val="37379D0B"/>
    <w:rsid w:val="374570D8"/>
    <w:rsid w:val="374947DF"/>
    <w:rsid w:val="374952D2"/>
    <w:rsid w:val="374ACF30"/>
    <w:rsid w:val="374B166C"/>
    <w:rsid w:val="374F86B7"/>
    <w:rsid w:val="37526D28"/>
    <w:rsid w:val="37548518"/>
    <w:rsid w:val="3756AB89"/>
    <w:rsid w:val="37574379"/>
    <w:rsid w:val="37593C2D"/>
    <w:rsid w:val="37678923"/>
    <w:rsid w:val="376AA675"/>
    <w:rsid w:val="376F780C"/>
    <w:rsid w:val="37700D7A"/>
    <w:rsid w:val="37718E85"/>
    <w:rsid w:val="3774B11D"/>
    <w:rsid w:val="37757E80"/>
    <w:rsid w:val="378447F6"/>
    <w:rsid w:val="3789E2F3"/>
    <w:rsid w:val="378AB585"/>
    <w:rsid w:val="378AE4E8"/>
    <w:rsid w:val="378C6F22"/>
    <w:rsid w:val="378E2903"/>
    <w:rsid w:val="37913A22"/>
    <w:rsid w:val="3796DC46"/>
    <w:rsid w:val="379D9330"/>
    <w:rsid w:val="37A24AC0"/>
    <w:rsid w:val="37A43C64"/>
    <w:rsid w:val="37A57311"/>
    <w:rsid w:val="37A80FEE"/>
    <w:rsid w:val="37AB7772"/>
    <w:rsid w:val="37AD3FCE"/>
    <w:rsid w:val="37ADB460"/>
    <w:rsid w:val="37AE458E"/>
    <w:rsid w:val="37AFA7F5"/>
    <w:rsid w:val="37B25399"/>
    <w:rsid w:val="37BA3F2F"/>
    <w:rsid w:val="37BADE07"/>
    <w:rsid w:val="37BCBE03"/>
    <w:rsid w:val="37BE9A4D"/>
    <w:rsid w:val="37C55A7C"/>
    <w:rsid w:val="37C58F8B"/>
    <w:rsid w:val="37C6581F"/>
    <w:rsid w:val="37C6A923"/>
    <w:rsid w:val="37C6C0BE"/>
    <w:rsid w:val="37C83933"/>
    <w:rsid w:val="37CCF821"/>
    <w:rsid w:val="37CD9EA7"/>
    <w:rsid w:val="37CEBE7E"/>
    <w:rsid w:val="37D0C002"/>
    <w:rsid w:val="37D7D056"/>
    <w:rsid w:val="37D9D351"/>
    <w:rsid w:val="37DC717F"/>
    <w:rsid w:val="37DDC6A1"/>
    <w:rsid w:val="37E19514"/>
    <w:rsid w:val="37E48A3A"/>
    <w:rsid w:val="37E548E4"/>
    <w:rsid w:val="37E642BA"/>
    <w:rsid w:val="37E8DDBA"/>
    <w:rsid w:val="37E93EFB"/>
    <w:rsid w:val="37EC0385"/>
    <w:rsid w:val="37EC8BF9"/>
    <w:rsid w:val="37EDA3E6"/>
    <w:rsid w:val="37EEE45A"/>
    <w:rsid w:val="37EFBAA5"/>
    <w:rsid w:val="37F079C3"/>
    <w:rsid w:val="37FBE195"/>
    <w:rsid w:val="37FC61E8"/>
    <w:rsid w:val="37FE1C24"/>
    <w:rsid w:val="37FEF670"/>
    <w:rsid w:val="380022A1"/>
    <w:rsid w:val="3806EC58"/>
    <w:rsid w:val="38085143"/>
    <w:rsid w:val="380B5665"/>
    <w:rsid w:val="380D97A1"/>
    <w:rsid w:val="380E2C16"/>
    <w:rsid w:val="380EAE95"/>
    <w:rsid w:val="38110831"/>
    <w:rsid w:val="3811B44A"/>
    <w:rsid w:val="3813EA22"/>
    <w:rsid w:val="381419FE"/>
    <w:rsid w:val="38156C94"/>
    <w:rsid w:val="3815CD67"/>
    <w:rsid w:val="38167988"/>
    <w:rsid w:val="381789DA"/>
    <w:rsid w:val="3817D225"/>
    <w:rsid w:val="3817F5F4"/>
    <w:rsid w:val="381D3DAA"/>
    <w:rsid w:val="381DEA37"/>
    <w:rsid w:val="38281BF5"/>
    <w:rsid w:val="3830914C"/>
    <w:rsid w:val="383200AF"/>
    <w:rsid w:val="383388F8"/>
    <w:rsid w:val="3836A57A"/>
    <w:rsid w:val="3836EF01"/>
    <w:rsid w:val="38458F6C"/>
    <w:rsid w:val="3846FA20"/>
    <w:rsid w:val="384B39D3"/>
    <w:rsid w:val="384DED34"/>
    <w:rsid w:val="3851DFA8"/>
    <w:rsid w:val="38567AF2"/>
    <w:rsid w:val="385D1F01"/>
    <w:rsid w:val="385D7318"/>
    <w:rsid w:val="386394E3"/>
    <w:rsid w:val="386603DE"/>
    <w:rsid w:val="38664A76"/>
    <w:rsid w:val="3866CC3F"/>
    <w:rsid w:val="38684668"/>
    <w:rsid w:val="386A3BE2"/>
    <w:rsid w:val="386C815A"/>
    <w:rsid w:val="386D2692"/>
    <w:rsid w:val="387052A2"/>
    <w:rsid w:val="38709185"/>
    <w:rsid w:val="3873C1BA"/>
    <w:rsid w:val="387CF4E6"/>
    <w:rsid w:val="387D7AAD"/>
    <w:rsid w:val="38805697"/>
    <w:rsid w:val="3883093E"/>
    <w:rsid w:val="3884591B"/>
    <w:rsid w:val="3884F80D"/>
    <w:rsid w:val="388A330C"/>
    <w:rsid w:val="388C8437"/>
    <w:rsid w:val="388D506B"/>
    <w:rsid w:val="3898214F"/>
    <w:rsid w:val="389CFE4B"/>
    <w:rsid w:val="38A0C6BC"/>
    <w:rsid w:val="38A1C903"/>
    <w:rsid w:val="38ABA490"/>
    <w:rsid w:val="38ACA5BE"/>
    <w:rsid w:val="38ACCCC3"/>
    <w:rsid w:val="38AD6A23"/>
    <w:rsid w:val="38AF0085"/>
    <w:rsid w:val="38B0C435"/>
    <w:rsid w:val="38BA5914"/>
    <w:rsid w:val="38BBE832"/>
    <w:rsid w:val="38BF2FC6"/>
    <w:rsid w:val="38BF4504"/>
    <w:rsid w:val="38C03780"/>
    <w:rsid w:val="38C09BA9"/>
    <w:rsid w:val="38C737F1"/>
    <w:rsid w:val="38C75602"/>
    <w:rsid w:val="38C798AB"/>
    <w:rsid w:val="38CD402F"/>
    <w:rsid w:val="38CDCF13"/>
    <w:rsid w:val="38D0AC96"/>
    <w:rsid w:val="38D31754"/>
    <w:rsid w:val="38D5B429"/>
    <w:rsid w:val="38D64DCE"/>
    <w:rsid w:val="38D9F639"/>
    <w:rsid w:val="38DA65D8"/>
    <w:rsid w:val="38DADB9A"/>
    <w:rsid w:val="38DEB338"/>
    <w:rsid w:val="38DF9970"/>
    <w:rsid w:val="38E01CDF"/>
    <w:rsid w:val="38E4BBF3"/>
    <w:rsid w:val="38EB19E7"/>
    <w:rsid w:val="38F03D15"/>
    <w:rsid w:val="38F0CE91"/>
    <w:rsid w:val="38F2A5C9"/>
    <w:rsid w:val="38FC3498"/>
    <w:rsid w:val="38FDC6BC"/>
    <w:rsid w:val="39011BB1"/>
    <w:rsid w:val="39014489"/>
    <w:rsid w:val="3903E5BC"/>
    <w:rsid w:val="3906011E"/>
    <w:rsid w:val="39077AEA"/>
    <w:rsid w:val="3907D563"/>
    <w:rsid w:val="3909112D"/>
    <w:rsid w:val="390A6CCD"/>
    <w:rsid w:val="390DF738"/>
    <w:rsid w:val="390FC430"/>
    <w:rsid w:val="3911CD04"/>
    <w:rsid w:val="39128316"/>
    <w:rsid w:val="391685CA"/>
    <w:rsid w:val="3918A33F"/>
    <w:rsid w:val="39193F5E"/>
    <w:rsid w:val="391A5799"/>
    <w:rsid w:val="3920C625"/>
    <w:rsid w:val="39211CDC"/>
    <w:rsid w:val="392212ED"/>
    <w:rsid w:val="392312D0"/>
    <w:rsid w:val="39260F36"/>
    <w:rsid w:val="39275D78"/>
    <w:rsid w:val="392A6B52"/>
    <w:rsid w:val="392EAB6F"/>
    <w:rsid w:val="39316E2D"/>
    <w:rsid w:val="39328FA5"/>
    <w:rsid w:val="393632A9"/>
    <w:rsid w:val="393A18C7"/>
    <w:rsid w:val="393C8C2F"/>
    <w:rsid w:val="394CF731"/>
    <w:rsid w:val="394D64D6"/>
    <w:rsid w:val="39500297"/>
    <w:rsid w:val="395143D3"/>
    <w:rsid w:val="395231D4"/>
    <w:rsid w:val="3953BC67"/>
    <w:rsid w:val="3954D743"/>
    <w:rsid w:val="395BD8CF"/>
    <w:rsid w:val="39606B6D"/>
    <w:rsid w:val="3960FEBD"/>
    <w:rsid w:val="39635675"/>
    <w:rsid w:val="396CD619"/>
    <w:rsid w:val="39701190"/>
    <w:rsid w:val="3974FC43"/>
    <w:rsid w:val="39750950"/>
    <w:rsid w:val="39771D74"/>
    <w:rsid w:val="39773119"/>
    <w:rsid w:val="397D01C7"/>
    <w:rsid w:val="397FD229"/>
    <w:rsid w:val="398414C2"/>
    <w:rsid w:val="39852315"/>
    <w:rsid w:val="39876241"/>
    <w:rsid w:val="398A650D"/>
    <w:rsid w:val="39916E87"/>
    <w:rsid w:val="3993139D"/>
    <w:rsid w:val="3995F90E"/>
    <w:rsid w:val="39968156"/>
    <w:rsid w:val="3997E588"/>
    <w:rsid w:val="399E792C"/>
    <w:rsid w:val="399EAF50"/>
    <w:rsid w:val="39A088C7"/>
    <w:rsid w:val="39A10AD2"/>
    <w:rsid w:val="39A1A6C2"/>
    <w:rsid w:val="39A45C19"/>
    <w:rsid w:val="39A851C0"/>
    <w:rsid w:val="39A9E329"/>
    <w:rsid w:val="39AB23ED"/>
    <w:rsid w:val="39B01F28"/>
    <w:rsid w:val="39B15403"/>
    <w:rsid w:val="39B252DC"/>
    <w:rsid w:val="39B29C3F"/>
    <w:rsid w:val="39B453F5"/>
    <w:rsid w:val="39B78860"/>
    <w:rsid w:val="39B97BEF"/>
    <w:rsid w:val="39BBE442"/>
    <w:rsid w:val="39C33677"/>
    <w:rsid w:val="39C6E68F"/>
    <w:rsid w:val="39C6E6F6"/>
    <w:rsid w:val="39C8C9A4"/>
    <w:rsid w:val="39C95EAB"/>
    <w:rsid w:val="39CBCE0D"/>
    <w:rsid w:val="39CDD49D"/>
    <w:rsid w:val="39CE758B"/>
    <w:rsid w:val="39D8E236"/>
    <w:rsid w:val="39DC530C"/>
    <w:rsid w:val="39DF0BE8"/>
    <w:rsid w:val="39E27490"/>
    <w:rsid w:val="39E6221E"/>
    <w:rsid w:val="39EA42BC"/>
    <w:rsid w:val="39EE7BB8"/>
    <w:rsid w:val="39F05ABD"/>
    <w:rsid w:val="39F43CF5"/>
    <w:rsid w:val="39FF1968"/>
    <w:rsid w:val="39FF6ACE"/>
    <w:rsid w:val="39FFADAE"/>
    <w:rsid w:val="3A00B84B"/>
    <w:rsid w:val="3A037F1D"/>
    <w:rsid w:val="3A07A1FA"/>
    <w:rsid w:val="3A07ACCE"/>
    <w:rsid w:val="3A08283E"/>
    <w:rsid w:val="3A0FAD7B"/>
    <w:rsid w:val="3A104617"/>
    <w:rsid w:val="3A11506D"/>
    <w:rsid w:val="3A12C24F"/>
    <w:rsid w:val="3A1324AD"/>
    <w:rsid w:val="3A144429"/>
    <w:rsid w:val="3A153D76"/>
    <w:rsid w:val="3A195A93"/>
    <w:rsid w:val="3A23BF56"/>
    <w:rsid w:val="3A2463A2"/>
    <w:rsid w:val="3A277ADD"/>
    <w:rsid w:val="3A285F22"/>
    <w:rsid w:val="3A29D846"/>
    <w:rsid w:val="3A2A873B"/>
    <w:rsid w:val="3A2AC1B1"/>
    <w:rsid w:val="3A2C04CC"/>
    <w:rsid w:val="3A30A5DB"/>
    <w:rsid w:val="3A335B70"/>
    <w:rsid w:val="3A3425E3"/>
    <w:rsid w:val="3A35596A"/>
    <w:rsid w:val="3A36C598"/>
    <w:rsid w:val="3A39EAD0"/>
    <w:rsid w:val="3A3BF043"/>
    <w:rsid w:val="3A407BD3"/>
    <w:rsid w:val="3A4D871C"/>
    <w:rsid w:val="3A50056C"/>
    <w:rsid w:val="3A5021F3"/>
    <w:rsid w:val="3A5143AC"/>
    <w:rsid w:val="3A5419DD"/>
    <w:rsid w:val="3A556420"/>
    <w:rsid w:val="3A56EC5C"/>
    <w:rsid w:val="3A5B6A82"/>
    <w:rsid w:val="3A5F2648"/>
    <w:rsid w:val="3A5F2BE3"/>
    <w:rsid w:val="3A619D92"/>
    <w:rsid w:val="3A62DDA1"/>
    <w:rsid w:val="3A62DEC8"/>
    <w:rsid w:val="3A6898FB"/>
    <w:rsid w:val="3A6A30CA"/>
    <w:rsid w:val="3A6B783F"/>
    <w:rsid w:val="3A6DCC0D"/>
    <w:rsid w:val="3A734EED"/>
    <w:rsid w:val="3A73F85D"/>
    <w:rsid w:val="3A7E8E19"/>
    <w:rsid w:val="3A80FD80"/>
    <w:rsid w:val="3A8271C0"/>
    <w:rsid w:val="3A867F3D"/>
    <w:rsid w:val="3A868183"/>
    <w:rsid w:val="3A8C8A8C"/>
    <w:rsid w:val="3A8C9E75"/>
    <w:rsid w:val="3A92C0D2"/>
    <w:rsid w:val="3A976723"/>
    <w:rsid w:val="3A9A2E31"/>
    <w:rsid w:val="3AA2CFC9"/>
    <w:rsid w:val="3AA5FA44"/>
    <w:rsid w:val="3AABBC3C"/>
    <w:rsid w:val="3AAD193E"/>
    <w:rsid w:val="3AADBABB"/>
    <w:rsid w:val="3AB3C0EA"/>
    <w:rsid w:val="3AB8364C"/>
    <w:rsid w:val="3AB9B6C9"/>
    <w:rsid w:val="3AB9D164"/>
    <w:rsid w:val="3ABA57EC"/>
    <w:rsid w:val="3ABCD975"/>
    <w:rsid w:val="3AC11507"/>
    <w:rsid w:val="3AC75BF3"/>
    <w:rsid w:val="3AC77B37"/>
    <w:rsid w:val="3AC8F8BD"/>
    <w:rsid w:val="3ACA23FA"/>
    <w:rsid w:val="3ACE9E2B"/>
    <w:rsid w:val="3AD05D84"/>
    <w:rsid w:val="3AD116DC"/>
    <w:rsid w:val="3AD125C7"/>
    <w:rsid w:val="3AD48A15"/>
    <w:rsid w:val="3ADE4497"/>
    <w:rsid w:val="3ADEF1A4"/>
    <w:rsid w:val="3AE03A16"/>
    <w:rsid w:val="3AEE947F"/>
    <w:rsid w:val="3AEF720F"/>
    <w:rsid w:val="3AF11022"/>
    <w:rsid w:val="3AF57E85"/>
    <w:rsid w:val="3AFBB7D3"/>
    <w:rsid w:val="3AFEA628"/>
    <w:rsid w:val="3B03B44D"/>
    <w:rsid w:val="3B16062D"/>
    <w:rsid w:val="3B1A65D4"/>
    <w:rsid w:val="3B206083"/>
    <w:rsid w:val="3B260BAF"/>
    <w:rsid w:val="3B28C1F6"/>
    <w:rsid w:val="3B28F450"/>
    <w:rsid w:val="3B2C5C44"/>
    <w:rsid w:val="3B313A48"/>
    <w:rsid w:val="3B33BD00"/>
    <w:rsid w:val="3B33F261"/>
    <w:rsid w:val="3B399526"/>
    <w:rsid w:val="3B3A6B62"/>
    <w:rsid w:val="3B3CA3A6"/>
    <w:rsid w:val="3B3D02F4"/>
    <w:rsid w:val="3B3D5763"/>
    <w:rsid w:val="3B3D8AF3"/>
    <w:rsid w:val="3B3E1DC6"/>
    <w:rsid w:val="3B435CF3"/>
    <w:rsid w:val="3B438ECA"/>
    <w:rsid w:val="3B446162"/>
    <w:rsid w:val="3B47ABBD"/>
    <w:rsid w:val="3B48249D"/>
    <w:rsid w:val="3B4CF3FA"/>
    <w:rsid w:val="3B4CFDB0"/>
    <w:rsid w:val="3B539E2E"/>
    <w:rsid w:val="3B5590A3"/>
    <w:rsid w:val="3B58231E"/>
    <w:rsid w:val="3B585228"/>
    <w:rsid w:val="3B5CCFB6"/>
    <w:rsid w:val="3B6403CC"/>
    <w:rsid w:val="3B6759A2"/>
    <w:rsid w:val="3B677187"/>
    <w:rsid w:val="3B6A5F07"/>
    <w:rsid w:val="3B6EC825"/>
    <w:rsid w:val="3B70EFE3"/>
    <w:rsid w:val="3B735370"/>
    <w:rsid w:val="3B7A2DAD"/>
    <w:rsid w:val="3B88BE44"/>
    <w:rsid w:val="3B88D4EA"/>
    <w:rsid w:val="3B8B5980"/>
    <w:rsid w:val="3B8BA5FE"/>
    <w:rsid w:val="3B8CA802"/>
    <w:rsid w:val="3B8D17F7"/>
    <w:rsid w:val="3B8E3C0B"/>
    <w:rsid w:val="3B915EC0"/>
    <w:rsid w:val="3B9192C7"/>
    <w:rsid w:val="3B99522E"/>
    <w:rsid w:val="3B9A41C5"/>
    <w:rsid w:val="3B9B1F15"/>
    <w:rsid w:val="3B9D5B86"/>
    <w:rsid w:val="3BA26915"/>
    <w:rsid w:val="3BA31AF8"/>
    <w:rsid w:val="3BA3D30C"/>
    <w:rsid w:val="3BA5D708"/>
    <w:rsid w:val="3BA74720"/>
    <w:rsid w:val="3BA7A683"/>
    <w:rsid w:val="3BAA7CB6"/>
    <w:rsid w:val="3BAC32C2"/>
    <w:rsid w:val="3BACE3D4"/>
    <w:rsid w:val="3BAFDB2E"/>
    <w:rsid w:val="3BB340B4"/>
    <w:rsid w:val="3BB90BA5"/>
    <w:rsid w:val="3BBA2206"/>
    <w:rsid w:val="3BBAA8FD"/>
    <w:rsid w:val="3BBB60BB"/>
    <w:rsid w:val="3BBF7544"/>
    <w:rsid w:val="3BC3A724"/>
    <w:rsid w:val="3BC49B8C"/>
    <w:rsid w:val="3BC524AB"/>
    <w:rsid w:val="3BC7876B"/>
    <w:rsid w:val="3BCCC130"/>
    <w:rsid w:val="3BD1A792"/>
    <w:rsid w:val="3BD1E05B"/>
    <w:rsid w:val="3BD8C49F"/>
    <w:rsid w:val="3BDACEB5"/>
    <w:rsid w:val="3BDD76F9"/>
    <w:rsid w:val="3BE230CB"/>
    <w:rsid w:val="3BE29668"/>
    <w:rsid w:val="3BE51B59"/>
    <w:rsid w:val="3BE66184"/>
    <w:rsid w:val="3BE73EF4"/>
    <w:rsid w:val="3BF81271"/>
    <w:rsid w:val="3BF8E554"/>
    <w:rsid w:val="3BF8F5A1"/>
    <w:rsid w:val="3BF8FA81"/>
    <w:rsid w:val="3BFA5D15"/>
    <w:rsid w:val="3C00A4E2"/>
    <w:rsid w:val="3C0B0C8A"/>
    <w:rsid w:val="3C0B33C4"/>
    <w:rsid w:val="3C0B3A87"/>
    <w:rsid w:val="3C0F809A"/>
    <w:rsid w:val="3C1197F5"/>
    <w:rsid w:val="3C17B747"/>
    <w:rsid w:val="3C1E251A"/>
    <w:rsid w:val="3C21EE4D"/>
    <w:rsid w:val="3C273A3A"/>
    <w:rsid w:val="3C283BBF"/>
    <w:rsid w:val="3C306A19"/>
    <w:rsid w:val="3C31BFB4"/>
    <w:rsid w:val="3C395B61"/>
    <w:rsid w:val="3C3ACC21"/>
    <w:rsid w:val="3C3EBFE5"/>
    <w:rsid w:val="3C415E0D"/>
    <w:rsid w:val="3C483E7F"/>
    <w:rsid w:val="3C486AFB"/>
    <w:rsid w:val="3C48F2FC"/>
    <w:rsid w:val="3C4B5DBA"/>
    <w:rsid w:val="3C4BCD5A"/>
    <w:rsid w:val="3C4FCBE5"/>
    <w:rsid w:val="3C53E236"/>
    <w:rsid w:val="3C5BA659"/>
    <w:rsid w:val="3C5C4205"/>
    <w:rsid w:val="3C65D16A"/>
    <w:rsid w:val="3C661877"/>
    <w:rsid w:val="3C66ACBA"/>
    <w:rsid w:val="3C6EF4AC"/>
    <w:rsid w:val="3C6FB824"/>
    <w:rsid w:val="3C6FDACF"/>
    <w:rsid w:val="3C7A3C83"/>
    <w:rsid w:val="3C7D4A7D"/>
    <w:rsid w:val="3C7F64D2"/>
    <w:rsid w:val="3C800B38"/>
    <w:rsid w:val="3C8DA87A"/>
    <w:rsid w:val="3C8F4B09"/>
    <w:rsid w:val="3C945A73"/>
    <w:rsid w:val="3C96348A"/>
    <w:rsid w:val="3C9A4DAE"/>
    <w:rsid w:val="3C9AA328"/>
    <w:rsid w:val="3C9B31F1"/>
    <w:rsid w:val="3C9F0147"/>
    <w:rsid w:val="3CA31634"/>
    <w:rsid w:val="3CA942F3"/>
    <w:rsid w:val="3CABF4C6"/>
    <w:rsid w:val="3CAEA6B9"/>
    <w:rsid w:val="3CB0577E"/>
    <w:rsid w:val="3CB4C1CE"/>
    <w:rsid w:val="3CB5F911"/>
    <w:rsid w:val="3CB788E2"/>
    <w:rsid w:val="3CB81832"/>
    <w:rsid w:val="3CB890FC"/>
    <w:rsid w:val="3CB9F86E"/>
    <w:rsid w:val="3CBF87BD"/>
    <w:rsid w:val="3CC0725A"/>
    <w:rsid w:val="3CC3CC52"/>
    <w:rsid w:val="3CC6695D"/>
    <w:rsid w:val="3CC7B6CC"/>
    <w:rsid w:val="3CCD4D08"/>
    <w:rsid w:val="3CCE0FF6"/>
    <w:rsid w:val="3CCECFE5"/>
    <w:rsid w:val="3CD3AD6A"/>
    <w:rsid w:val="3CD64AD3"/>
    <w:rsid w:val="3CD7FA59"/>
    <w:rsid w:val="3CD9D658"/>
    <w:rsid w:val="3CDBCE4C"/>
    <w:rsid w:val="3CDC4AA6"/>
    <w:rsid w:val="3CEC2648"/>
    <w:rsid w:val="3CF27841"/>
    <w:rsid w:val="3CF46C86"/>
    <w:rsid w:val="3CF50335"/>
    <w:rsid w:val="3CF61BFF"/>
    <w:rsid w:val="3CFB1671"/>
    <w:rsid w:val="3CFB99A9"/>
    <w:rsid w:val="3CFE4C65"/>
    <w:rsid w:val="3CFF74BC"/>
    <w:rsid w:val="3D0141BF"/>
    <w:rsid w:val="3D017145"/>
    <w:rsid w:val="3D02BBE0"/>
    <w:rsid w:val="3D05779B"/>
    <w:rsid w:val="3D05D0AF"/>
    <w:rsid w:val="3D08BD21"/>
    <w:rsid w:val="3D0F8AD7"/>
    <w:rsid w:val="3D15C8B3"/>
    <w:rsid w:val="3D1D9AD4"/>
    <w:rsid w:val="3D1FBB0C"/>
    <w:rsid w:val="3D220267"/>
    <w:rsid w:val="3D25906E"/>
    <w:rsid w:val="3D27324C"/>
    <w:rsid w:val="3D2C3C1B"/>
    <w:rsid w:val="3D2C6C5A"/>
    <w:rsid w:val="3D3099B2"/>
    <w:rsid w:val="3D30EA34"/>
    <w:rsid w:val="3D31149A"/>
    <w:rsid w:val="3D36DD3D"/>
    <w:rsid w:val="3D388353"/>
    <w:rsid w:val="3D3B4EC0"/>
    <w:rsid w:val="3D3E6973"/>
    <w:rsid w:val="3D45EAB7"/>
    <w:rsid w:val="3D4A75A7"/>
    <w:rsid w:val="3D514BCA"/>
    <w:rsid w:val="3D51AAB9"/>
    <w:rsid w:val="3D5A162C"/>
    <w:rsid w:val="3D5DDD83"/>
    <w:rsid w:val="3D5E3A4B"/>
    <w:rsid w:val="3D5ED0F1"/>
    <w:rsid w:val="3D5F058E"/>
    <w:rsid w:val="3D5F5A50"/>
    <w:rsid w:val="3D60795C"/>
    <w:rsid w:val="3D64549A"/>
    <w:rsid w:val="3D680AE1"/>
    <w:rsid w:val="3D68B90E"/>
    <w:rsid w:val="3D69DF44"/>
    <w:rsid w:val="3D6ABF51"/>
    <w:rsid w:val="3D6CF5BF"/>
    <w:rsid w:val="3D6D8393"/>
    <w:rsid w:val="3D6EF6B0"/>
    <w:rsid w:val="3D6F3215"/>
    <w:rsid w:val="3D6F8B9B"/>
    <w:rsid w:val="3D73D1F7"/>
    <w:rsid w:val="3D78BC91"/>
    <w:rsid w:val="3D79F3CD"/>
    <w:rsid w:val="3D7A8C70"/>
    <w:rsid w:val="3D7A982B"/>
    <w:rsid w:val="3D7EDAFC"/>
    <w:rsid w:val="3D8842B9"/>
    <w:rsid w:val="3D88464C"/>
    <w:rsid w:val="3D8C7453"/>
    <w:rsid w:val="3D8D6938"/>
    <w:rsid w:val="3D8FE835"/>
    <w:rsid w:val="3D91A5CB"/>
    <w:rsid w:val="3D946E3B"/>
    <w:rsid w:val="3D952D01"/>
    <w:rsid w:val="3D9848AE"/>
    <w:rsid w:val="3D98535E"/>
    <w:rsid w:val="3D9AC887"/>
    <w:rsid w:val="3D9B884C"/>
    <w:rsid w:val="3D9ED321"/>
    <w:rsid w:val="3DA50794"/>
    <w:rsid w:val="3DA53FDF"/>
    <w:rsid w:val="3DA58CAE"/>
    <w:rsid w:val="3DADAC44"/>
    <w:rsid w:val="3DAF91AD"/>
    <w:rsid w:val="3DB2262A"/>
    <w:rsid w:val="3DB52B68"/>
    <w:rsid w:val="3DB6F6C0"/>
    <w:rsid w:val="3DB788C0"/>
    <w:rsid w:val="3DB78BDE"/>
    <w:rsid w:val="3DBB6399"/>
    <w:rsid w:val="3DC0FD82"/>
    <w:rsid w:val="3DC736FF"/>
    <w:rsid w:val="3DC85C5D"/>
    <w:rsid w:val="3DCB1C1D"/>
    <w:rsid w:val="3DCB89AB"/>
    <w:rsid w:val="3DCD291F"/>
    <w:rsid w:val="3DCD8324"/>
    <w:rsid w:val="3DCE2208"/>
    <w:rsid w:val="3DCE307A"/>
    <w:rsid w:val="3DD3EDD3"/>
    <w:rsid w:val="3DD4E344"/>
    <w:rsid w:val="3DD55FB2"/>
    <w:rsid w:val="3DD65AD2"/>
    <w:rsid w:val="3DDA750F"/>
    <w:rsid w:val="3DDF6B66"/>
    <w:rsid w:val="3DDFBA8B"/>
    <w:rsid w:val="3DE58BC0"/>
    <w:rsid w:val="3DE7D059"/>
    <w:rsid w:val="3DE7E47A"/>
    <w:rsid w:val="3DF4DA81"/>
    <w:rsid w:val="3DF6B9B1"/>
    <w:rsid w:val="3DF75D71"/>
    <w:rsid w:val="3DFCF1AF"/>
    <w:rsid w:val="3E10CF34"/>
    <w:rsid w:val="3E14053D"/>
    <w:rsid w:val="3E15AF6D"/>
    <w:rsid w:val="3E16731A"/>
    <w:rsid w:val="3E197099"/>
    <w:rsid w:val="3E199F23"/>
    <w:rsid w:val="3E1DC0BC"/>
    <w:rsid w:val="3E2A2D2D"/>
    <w:rsid w:val="3E2D1732"/>
    <w:rsid w:val="3E32FEC0"/>
    <w:rsid w:val="3E341932"/>
    <w:rsid w:val="3E3435D0"/>
    <w:rsid w:val="3E351318"/>
    <w:rsid w:val="3E39BF78"/>
    <w:rsid w:val="3E404B1F"/>
    <w:rsid w:val="3E461C19"/>
    <w:rsid w:val="3E47E4D8"/>
    <w:rsid w:val="3E495E9E"/>
    <w:rsid w:val="3E4CBF39"/>
    <w:rsid w:val="3E515A33"/>
    <w:rsid w:val="3E524851"/>
    <w:rsid w:val="3E52D951"/>
    <w:rsid w:val="3E545DD5"/>
    <w:rsid w:val="3E553AB3"/>
    <w:rsid w:val="3E58A025"/>
    <w:rsid w:val="3E5FF37F"/>
    <w:rsid w:val="3E629DAE"/>
    <w:rsid w:val="3E636A30"/>
    <w:rsid w:val="3E656C4B"/>
    <w:rsid w:val="3E657B84"/>
    <w:rsid w:val="3E669FE2"/>
    <w:rsid w:val="3E6F0B29"/>
    <w:rsid w:val="3E6FE281"/>
    <w:rsid w:val="3E71689D"/>
    <w:rsid w:val="3E72CD7E"/>
    <w:rsid w:val="3E743496"/>
    <w:rsid w:val="3E782451"/>
    <w:rsid w:val="3E78C49C"/>
    <w:rsid w:val="3E790076"/>
    <w:rsid w:val="3E7A9E22"/>
    <w:rsid w:val="3E7B8E13"/>
    <w:rsid w:val="3E7CE8DC"/>
    <w:rsid w:val="3E7FA8DE"/>
    <w:rsid w:val="3E8B4119"/>
    <w:rsid w:val="3E8F38CF"/>
    <w:rsid w:val="3E92ECE0"/>
    <w:rsid w:val="3E943FF3"/>
    <w:rsid w:val="3E95F94F"/>
    <w:rsid w:val="3E999B53"/>
    <w:rsid w:val="3E9A5A9A"/>
    <w:rsid w:val="3E9CD64D"/>
    <w:rsid w:val="3E9E5D6B"/>
    <w:rsid w:val="3EA222AB"/>
    <w:rsid w:val="3EA22EB9"/>
    <w:rsid w:val="3EA2686F"/>
    <w:rsid w:val="3EA2C553"/>
    <w:rsid w:val="3EAD9E8D"/>
    <w:rsid w:val="3EAE4DEC"/>
    <w:rsid w:val="3EAF0DE9"/>
    <w:rsid w:val="3EAFB6C6"/>
    <w:rsid w:val="3EB1967B"/>
    <w:rsid w:val="3EB87F22"/>
    <w:rsid w:val="3EB8DBFA"/>
    <w:rsid w:val="3EBC84C0"/>
    <w:rsid w:val="3EBEE28E"/>
    <w:rsid w:val="3EC58B84"/>
    <w:rsid w:val="3EC7FAD6"/>
    <w:rsid w:val="3EC842A8"/>
    <w:rsid w:val="3EC8538C"/>
    <w:rsid w:val="3ECE1BC3"/>
    <w:rsid w:val="3ECF9348"/>
    <w:rsid w:val="3ECFD217"/>
    <w:rsid w:val="3ED06266"/>
    <w:rsid w:val="3ED15CEA"/>
    <w:rsid w:val="3ED24157"/>
    <w:rsid w:val="3ED71FE0"/>
    <w:rsid w:val="3ED7674C"/>
    <w:rsid w:val="3EDACE8B"/>
    <w:rsid w:val="3EDCC796"/>
    <w:rsid w:val="3EDED492"/>
    <w:rsid w:val="3EEE6512"/>
    <w:rsid w:val="3EF09DF3"/>
    <w:rsid w:val="3EF3402C"/>
    <w:rsid w:val="3EF3BCA7"/>
    <w:rsid w:val="3EF739D1"/>
    <w:rsid w:val="3EF964B0"/>
    <w:rsid w:val="3EFB295E"/>
    <w:rsid w:val="3EFCF0CD"/>
    <w:rsid w:val="3EFE61B1"/>
    <w:rsid w:val="3F049EFE"/>
    <w:rsid w:val="3F04E0D3"/>
    <w:rsid w:val="3F0789D8"/>
    <w:rsid w:val="3F07CD09"/>
    <w:rsid w:val="3F0F1E32"/>
    <w:rsid w:val="3F10D84F"/>
    <w:rsid w:val="3F13C0F3"/>
    <w:rsid w:val="3F1A6381"/>
    <w:rsid w:val="3F1B59BE"/>
    <w:rsid w:val="3F1B71AB"/>
    <w:rsid w:val="3F24BEA9"/>
    <w:rsid w:val="3F2669D0"/>
    <w:rsid w:val="3F269F3F"/>
    <w:rsid w:val="3F2C1978"/>
    <w:rsid w:val="3F2C1CB5"/>
    <w:rsid w:val="3F2C4E8D"/>
    <w:rsid w:val="3F3194EA"/>
    <w:rsid w:val="3F3297D0"/>
    <w:rsid w:val="3F355939"/>
    <w:rsid w:val="3F35F751"/>
    <w:rsid w:val="3F39CFBD"/>
    <w:rsid w:val="3F39D1D0"/>
    <w:rsid w:val="3F3F3F15"/>
    <w:rsid w:val="3F3F6195"/>
    <w:rsid w:val="3F403D14"/>
    <w:rsid w:val="3F4592B4"/>
    <w:rsid w:val="3F45B69B"/>
    <w:rsid w:val="3F4A1AFE"/>
    <w:rsid w:val="3F4BCCEE"/>
    <w:rsid w:val="3F4F9C8F"/>
    <w:rsid w:val="3F53A0BC"/>
    <w:rsid w:val="3F53EDF8"/>
    <w:rsid w:val="3F55B6A9"/>
    <w:rsid w:val="3F601F1B"/>
    <w:rsid w:val="3F60BF67"/>
    <w:rsid w:val="3F707600"/>
    <w:rsid w:val="3F724A0F"/>
    <w:rsid w:val="3F75B110"/>
    <w:rsid w:val="3F7682F4"/>
    <w:rsid w:val="3F76D2C5"/>
    <w:rsid w:val="3F78B1CB"/>
    <w:rsid w:val="3F7D6304"/>
    <w:rsid w:val="3F80C5FF"/>
    <w:rsid w:val="3F80E680"/>
    <w:rsid w:val="3F817B9F"/>
    <w:rsid w:val="3F82BD69"/>
    <w:rsid w:val="3F8BDBED"/>
    <w:rsid w:val="3F908128"/>
    <w:rsid w:val="3F946B7E"/>
    <w:rsid w:val="3F962F8A"/>
    <w:rsid w:val="3F97BFB8"/>
    <w:rsid w:val="3F9881C7"/>
    <w:rsid w:val="3F9CBBC8"/>
    <w:rsid w:val="3FA0EAF3"/>
    <w:rsid w:val="3FA4EAEA"/>
    <w:rsid w:val="3FA544ED"/>
    <w:rsid w:val="3FA87B09"/>
    <w:rsid w:val="3FAAD0FE"/>
    <w:rsid w:val="3FAC3421"/>
    <w:rsid w:val="3FAFED0B"/>
    <w:rsid w:val="3FB10CBC"/>
    <w:rsid w:val="3FB3F831"/>
    <w:rsid w:val="3FB50C7F"/>
    <w:rsid w:val="3FB534AF"/>
    <w:rsid w:val="3FB68984"/>
    <w:rsid w:val="3FBAC6F8"/>
    <w:rsid w:val="3FBCC798"/>
    <w:rsid w:val="3FBD3283"/>
    <w:rsid w:val="3FC34F8B"/>
    <w:rsid w:val="3FCD55BB"/>
    <w:rsid w:val="3FCFF3FF"/>
    <w:rsid w:val="3FD72A64"/>
    <w:rsid w:val="3FD7739D"/>
    <w:rsid w:val="3FD7A311"/>
    <w:rsid w:val="3FDDAF66"/>
    <w:rsid w:val="3FE34850"/>
    <w:rsid w:val="3FE4C51C"/>
    <w:rsid w:val="3FE5AD3E"/>
    <w:rsid w:val="3FE7645F"/>
    <w:rsid w:val="3FE93A83"/>
    <w:rsid w:val="3FEB8A9B"/>
    <w:rsid w:val="3FF2F168"/>
    <w:rsid w:val="3FF39D37"/>
    <w:rsid w:val="3FF3C6DF"/>
    <w:rsid w:val="3FF91476"/>
    <w:rsid w:val="3FF9D826"/>
    <w:rsid w:val="3FFD5AA8"/>
    <w:rsid w:val="3FFE0713"/>
    <w:rsid w:val="400220FC"/>
    <w:rsid w:val="40040CB7"/>
    <w:rsid w:val="40085535"/>
    <w:rsid w:val="4009EBCE"/>
    <w:rsid w:val="400E5D34"/>
    <w:rsid w:val="400F956F"/>
    <w:rsid w:val="401B094E"/>
    <w:rsid w:val="401F201C"/>
    <w:rsid w:val="4020B184"/>
    <w:rsid w:val="402CEFF0"/>
    <w:rsid w:val="40339B2B"/>
    <w:rsid w:val="4033DBD3"/>
    <w:rsid w:val="40340EEA"/>
    <w:rsid w:val="40345C01"/>
    <w:rsid w:val="403AF0A7"/>
    <w:rsid w:val="403F5852"/>
    <w:rsid w:val="403FA8B7"/>
    <w:rsid w:val="40453DE4"/>
    <w:rsid w:val="40488FCA"/>
    <w:rsid w:val="404A1746"/>
    <w:rsid w:val="404A241C"/>
    <w:rsid w:val="40534941"/>
    <w:rsid w:val="405381FC"/>
    <w:rsid w:val="4055F6FF"/>
    <w:rsid w:val="405D1D32"/>
    <w:rsid w:val="40603D8A"/>
    <w:rsid w:val="406146E9"/>
    <w:rsid w:val="4062F0B2"/>
    <w:rsid w:val="40663A18"/>
    <w:rsid w:val="40677C66"/>
    <w:rsid w:val="4067C584"/>
    <w:rsid w:val="40686DA8"/>
    <w:rsid w:val="406933ED"/>
    <w:rsid w:val="406E31DE"/>
    <w:rsid w:val="4071E53C"/>
    <w:rsid w:val="40737CA4"/>
    <w:rsid w:val="407E90F1"/>
    <w:rsid w:val="40805E33"/>
    <w:rsid w:val="408AEF3E"/>
    <w:rsid w:val="408AFD44"/>
    <w:rsid w:val="408D3EF6"/>
    <w:rsid w:val="408DFAE3"/>
    <w:rsid w:val="409B1FDF"/>
    <w:rsid w:val="409C5E70"/>
    <w:rsid w:val="409EBBC3"/>
    <w:rsid w:val="409ED27A"/>
    <w:rsid w:val="40A05640"/>
    <w:rsid w:val="40A09EC5"/>
    <w:rsid w:val="40A0E4E6"/>
    <w:rsid w:val="40A31251"/>
    <w:rsid w:val="40A6F3F3"/>
    <w:rsid w:val="40A9AE06"/>
    <w:rsid w:val="40AAC31B"/>
    <w:rsid w:val="40B0D182"/>
    <w:rsid w:val="40B48F84"/>
    <w:rsid w:val="40BA0ED5"/>
    <w:rsid w:val="40BF47CA"/>
    <w:rsid w:val="40C19A03"/>
    <w:rsid w:val="40C37C42"/>
    <w:rsid w:val="40C41849"/>
    <w:rsid w:val="40C69916"/>
    <w:rsid w:val="40C8A248"/>
    <w:rsid w:val="40C970CF"/>
    <w:rsid w:val="40CBF4DF"/>
    <w:rsid w:val="40CD8AF1"/>
    <w:rsid w:val="40CE1C42"/>
    <w:rsid w:val="40CFB020"/>
    <w:rsid w:val="40D12C10"/>
    <w:rsid w:val="40D46258"/>
    <w:rsid w:val="40D8D141"/>
    <w:rsid w:val="40D97A07"/>
    <w:rsid w:val="40DF35DF"/>
    <w:rsid w:val="40E932D3"/>
    <w:rsid w:val="40EBED93"/>
    <w:rsid w:val="40F09DDA"/>
    <w:rsid w:val="40F36605"/>
    <w:rsid w:val="40FAE51C"/>
    <w:rsid w:val="40FB2AF7"/>
    <w:rsid w:val="40FC91EB"/>
    <w:rsid w:val="40FFCA84"/>
    <w:rsid w:val="4102C8D8"/>
    <w:rsid w:val="410444DE"/>
    <w:rsid w:val="41058DFE"/>
    <w:rsid w:val="4107DFBA"/>
    <w:rsid w:val="410B1B0D"/>
    <w:rsid w:val="411130D7"/>
    <w:rsid w:val="4116BF25"/>
    <w:rsid w:val="4117C463"/>
    <w:rsid w:val="4118EFB4"/>
    <w:rsid w:val="4119AD03"/>
    <w:rsid w:val="4119F9E2"/>
    <w:rsid w:val="411C3DD2"/>
    <w:rsid w:val="411C6DDB"/>
    <w:rsid w:val="411DD83F"/>
    <w:rsid w:val="411E1CA7"/>
    <w:rsid w:val="41237922"/>
    <w:rsid w:val="4127B070"/>
    <w:rsid w:val="412C8A9B"/>
    <w:rsid w:val="412FD9EE"/>
    <w:rsid w:val="41336476"/>
    <w:rsid w:val="413918D0"/>
    <w:rsid w:val="413A8743"/>
    <w:rsid w:val="413DD85A"/>
    <w:rsid w:val="413EEC8D"/>
    <w:rsid w:val="41434397"/>
    <w:rsid w:val="4144632C"/>
    <w:rsid w:val="41470A7E"/>
    <w:rsid w:val="4147D23B"/>
    <w:rsid w:val="4148D02A"/>
    <w:rsid w:val="414DC3CB"/>
    <w:rsid w:val="41540E52"/>
    <w:rsid w:val="4155F4C2"/>
    <w:rsid w:val="415D3AE2"/>
    <w:rsid w:val="415E1707"/>
    <w:rsid w:val="41611CE4"/>
    <w:rsid w:val="416525A7"/>
    <w:rsid w:val="41676A41"/>
    <w:rsid w:val="4169D6B9"/>
    <w:rsid w:val="416A8FF6"/>
    <w:rsid w:val="416B082B"/>
    <w:rsid w:val="416CC53A"/>
    <w:rsid w:val="416CE2B1"/>
    <w:rsid w:val="416DACC8"/>
    <w:rsid w:val="416F6F4F"/>
    <w:rsid w:val="416F9F16"/>
    <w:rsid w:val="4170861D"/>
    <w:rsid w:val="4170BBF7"/>
    <w:rsid w:val="417495C7"/>
    <w:rsid w:val="41762149"/>
    <w:rsid w:val="4177B00D"/>
    <w:rsid w:val="417C9C83"/>
    <w:rsid w:val="4180065E"/>
    <w:rsid w:val="4189D674"/>
    <w:rsid w:val="418A2AA3"/>
    <w:rsid w:val="419A9B18"/>
    <w:rsid w:val="419CDF7C"/>
    <w:rsid w:val="419D7E0A"/>
    <w:rsid w:val="419E774E"/>
    <w:rsid w:val="419EE46E"/>
    <w:rsid w:val="419F7D38"/>
    <w:rsid w:val="41A69BA9"/>
    <w:rsid w:val="41A9A159"/>
    <w:rsid w:val="41AB0646"/>
    <w:rsid w:val="41ACA855"/>
    <w:rsid w:val="41B232B0"/>
    <w:rsid w:val="41B7F268"/>
    <w:rsid w:val="41B912C0"/>
    <w:rsid w:val="41BEFF91"/>
    <w:rsid w:val="41C05947"/>
    <w:rsid w:val="41C10936"/>
    <w:rsid w:val="41C4DD82"/>
    <w:rsid w:val="41C50EE8"/>
    <w:rsid w:val="41CB4612"/>
    <w:rsid w:val="41CFC480"/>
    <w:rsid w:val="41D1AF34"/>
    <w:rsid w:val="41D5F24F"/>
    <w:rsid w:val="41D76C65"/>
    <w:rsid w:val="41DCE7C5"/>
    <w:rsid w:val="41E60148"/>
    <w:rsid w:val="41E71A27"/>
    <w:rsid w:val="41F09189"/>
    <w:rsid w:val="41F0FC8C"/>
    <w:rsid w:val="41F3E70E"/>
    <w:rsid w:val="41F42A5B"/>
    <w:rsid w:val="41F629EE"/>
    <w:rsid w:val="41FAB1BE"/>
    <w:rsid w:val="41FBC074"/>
    <w:rsid w:val="42001BD2"/>
    <w:rsid w:val="4200FD04"/>
    <w:rsid w:val="420E5121"/>
    <w:rsid w:val="42111BDE"/>
    <w:rsid w:val="421759C7"/>
    <w:rsid w:val="42177AA6"/>
    <w:rsid w:val="421C32E4"/>
    <w:rsid w:val="421ECACC"/>
    <w:rsid w:val="422349DE"/>
    <w:rsid w:val="422445DF"/>
    <w:rsid w:val="42258EC0"/>
    <w:rsid w:val="42292932"/>
    <w:rsid w:val="422F2F85"/>
    <w:rsid w:val="423442EB"/>
    <w:rsid w:val="423D432A"/>
    <w:rsid w:val="423FD3A2"/>
    <w:rsid w:val="42433051"/>
    <w:rsid w:val="424864FF"/>
    <w:rsid w:val="424B8DEC"/>
    <w:rsid w:val="425802EA"/>
    <w:rsid w:val="42583294"/>
    <w:rsid w:val="425AB742"/>
    <w:rsid w:val="426116B5"/>
    <w:rsid w:val="42657B4A"/>
    <w:rsid w:val="4266CB1C"/>
    <w:rsid w:val="426723B1"/>
    <w:rsid w:val="4268AC3D"/>
    <w:rsid w:val="426AA460"/>
    <w:rsid w:val="427289C4"/>
    <w:rsid w:val="4272BBD9"/>
    <w:rsid w:val="4275727F"/>
    <w:rsid w:val="4276DCEB"/>
    <w:rsid w:val="42771E8F"/>
    <w:rsid w:val="427B970C"/>
    <w:rsid w:val="427BAD06"/>
    <w:rsid w:val="427E0336"/>
    <w:rsid w:val="4285B924"/>
    <w:rsid w:val="4289986D"/>
    <w:rsid w:val="429328BA"/>
    <w:rsid w:val="4294B6AA"/>
    <w:rsid w:val="42951073"/>
    <w:rsid w:val="42953551"/>
    <w:rsid w:val="4295E0BA"/>
    <w:rsid w:val="42996E83"/>
    <w:rsid w:val="429A8CDA"/>
    <w:rsid w:val="42A0ED15"/>
    <w:rsid w:val="42A15992"/>
    <w:rsid w:val="42A3EC37"/>
    <w:rsid w:val="42AA724E"/>
    <w:rsid w:val="42B0E843"/>
    <w:rsid w:val="42B253D5"/>
    <w:rsid w:val="42B28A76"/>
    <w:rsid w:val="42B36841"/>
    <w:rsid w:val="42B7A921"/>
    <w:rsid w:val="42BA4B65"/>
    <w:rsid w:val="42BD2306"/>
    <w:rsid w:val="42C3A86F"/>
    <w:rsid w:val="42C891DC"/>
    <w:rsid w:val="42CA907C"/>
    <w:rsid w:val="42DCD27C"/>
    <w:rsid w:val="42DEB874"/>
    <w:rsid w:val="42DFB9F1"/>
    <w:rsid w:val="42E38E87"/>
    <w:rsid w:val="42E592F7"/>
    <w:rsid w:val="42E678F5"/>
    <w:rsid w:val="42EAB602"/>
    <w:rsid w:val="42EB42FC"/>
    <w:rsid w:val="42EB8CA9"/>
    <w:rsid w:val="42ED35BE"/>
    <w:rsid w:val="42F20137"/>
    <w:rsid w:val="42F4162E"/>
    <w:rsid w:val="42F63B88"/>
    <w:rsid w:val="42FC44B0"/>
    <w:rsid w:val="43047C80"/>
    <w:rsid w:val="430C85CE"/>
    <w:rsid w:val="430DD4F0"/>
    <w:rsid w:val="4310129A"/>
    <w:rsid w:val="431170F9"/>
    <w:rsid w:val="43135EB5"/>
    <w:rsid w:val="431992A3"/>
    <w:rsid w:val="431BB97B"/>
    <w:rsid w:val="431CF911"/>
    <w:rsid w:val="431DE0A4"/>
    <w:rsid w:val="431E7C31"/>
    <w:rsid w:val="432276AD"/>
    <w:rsid w:val="4324F706"/>
    <w:rsid w:val="432572EE"/>
    <w:rsid w:val="43276960"/>
    <w:rsid w:val="432E488A"/>
    <w:rsid w:val="432F752E"/>
    <w:rsid w:val="433155BB"/>
    <w:rsid w:val="433651CD"/>
    <w:rsid w:val="433B825D"/>
    <w:rsid w:val="433C6600"/>
    <w:rsid w:val="433DF3C1"/>
    <w:rsid w:val="43408922"/>
    <w:rsid w:val="434109A4"/>
    <w:rsid w:val="43412654"/>
    <w:rsid w:val="4342EC48"/>
    <w:rsid w:val="4344FB17"/>
    <w:rsid w:val="4345D30A"/>
    <w:rsid w:val="43479658"/>
    <w:rsid w:val="434BB81F"/>
    <w:rsid w:val="434F570D"/>
    <w:rsid w:val="4354F545"/>
    <w:rsid w:val="4358DE31"/>
    <w:rsid w:val="43638577"/>
    <w:rsid w:val="436B6492"/>
    <w:rsid w:val="436CFFA5"/>
    <w:rsid w:val="4370B7AE"/>
    <w:rsid w:val="4378E058"/>
    <w:rsid w:val="437D765C"/>
    <w:rsid w:val="437D871E"/>
    <w:rsid w:val="437E138A"/>
    <w:rsid w:val="43807E8B"/>
    <w:rsid w:val="438194C4"/>
    <w:rsid w:val="438A25C6"/>
    <w:rsid w:val="438B5F81"/>
    <w:rsid w:val="438D1D3E"/>
    <w:rsid w:val="439227B5"/>
    <w:rsid w:val="43945A4D"/>
    <w:rsid w:val="4396EC90"/>
    <w:rsid w:val="439D21FE"/>
    <w:rsid w:val="43A5C8B5"/>
    <w:rsid w:val="43A9F028"/>
    <w:rsid w:val="43ADF50C"/>
    <w:rsid w:val="43AFE441"/>
    <w:rsid w:val="43B30991"/>
    <w:rsid w:val="43B4B6FB"/>
    <w:rsid w:val="43B4D5C8"/>
    <w:rsid w:val="43B5B973"/>
    <w:rsid w:val="43BAC41C"/>
    <w:rsid w:val="43BFD44A"/>
    <w:rsid w:val="43C257D8"/>
    <w:rsid w:val="43C6FA59"/>
    <w:rsid w:val="43C9F657"/>
    <w:rsid w:val="43CA96BC"/>
    <w:rsid w:val="43CAAB8B"/>
    <w:rsid w:val="43CC2F7A"/>
    <w:rsid w:val="43CC7E52"/>
    <w:rsid w:val="43CEFCBE"/>
    <w:rsid w:val="43D6DBAA"/>
    <w:rsid w:val="43D87874"/>
    <w:rsid w:val="43DB40AF"/>
    <w:rsid w:val="43DD1D8A"/>
    <w:rsid w:val="43DD3C3F"/>
    <w:rsid w:val="43DEE19C"/>
    <w:rsid w:val="43E353B4"/>
    <w:rsid w:val="43E5F961"/>
    <w:rsid w:val="43E7A657"/>
    <w:rsid w:val="43ED5270"/>
    <w:rsid w:val="43EE5E2B"/>
    <w:rsid w:val="43F52371"/>
    <w:rsid w:val="43F89AC9"/>
    <w:rsid w:val="43FD015F"/>
    <w:rsid w:val="4400E22E"/>
    <w:rsid w:val="44010DBA"/>
    <w:rsid w:val="4401728E"/>
    <w:rsid w:val="4405230F"/>
    <w:rsid w:val="44099610"/>
    <w:rsid w:val="440B9D31"/>
    <w:rsid w:val="440BBCAB"/>
    <w:rsid w:val="440D775D"/>
    <w:rsid w:val="4415CA6C"/>
    <w:rsid w:val="441C13A6"/>
    <w:rsid w:val="44221793"/>
    <w:rsid w:val="4422F38D"/>
    <w:rsid w:val="44255752"/>
    <w:rsid w:val="442C9D94"/>
    <w:rsid w:val="4431E84D"/>
    <w:rsid w:val="44355573"/>
    <w:rsid w:val="4437245B"/>
    <w:rsid w:val="4437A386"/>
    <w:rsid w:val="4439056A"/>
    <w:rsid w:val="443A0F24"/>
    <w:rsid w:val="443C14AE"/>
    <w:rsid w:val="443CC7EA"/>
    <w:rsid w:val="443DEA29"/>
    <w:rsid w:val="443E218A"/>
    <w:rsid w:val="44467A1D"/>
    <w:rsid w:val="44483453"/>
    <w:rsid w:val="4450D27A"/>
    <w:rsid w:val="44522609"/>
    <w:rsid w:val="445683F2"/>
    <w:rsid w:val="445824D0"/>
    <w:rsid w:val="445A3913"/>
    <w:rsid w:val="445C79E7"/>
    <w:rsid w:val="445EEFCD"/>
    <w:rsid w:val="4462B499"/>
    <w:rsid w:val="446D5577"/>
    <w:rsid w:val="44706628"/>
    <w:rsid w:val="4476EFEE"/>
    <w:rsid w:val="4477E96B"/>
    <w:rsid w:val="447A9D5D"/>
    <w:rsid w:val="4481DC5C"/>
    <w:rsid w:val="448B050A"/>
    <w:rsid w:val="448B8B0C"/>
    <w:rsid w:val="44925A85"/>
    <w:rsid w:val="44926CA3"/>
    <w:rsid w:val="44942AB7"/>
    <w:rsid w:val="4496837F"/>
    <w:rsid w:val="4497723E"/>
    <w:rsid w:val="44A05F87"/>
    <w:rsid w:val="44A19B1E"/>
    <w:rsid w:val="44AE53B4"/>
    <w:rsid w:val="44AE9328"/>
    <w:rsid w:val="44B0DD24"/>
    <w:rsid w:val="44B25015"/>
    <w:rsid w:val="44B299AE"/>
    <w:rsid w:val="44B7CC6B"/>
    <w:rsid w:val="44B840B1"/>
    <w:rsid w:val="44B9DE9F"/>
    <w:rsid w:val="44BCCCAC"/>
    <w:rsid w:val="44BD56F2"/>
    <w:rsid w:val="44BEA69E"/>
    <w:rsid w:val="44BEC0ED"/>
    <w:rsid w:val="44C2B896"/>
    <w:rsid w:val="44D358AB"/>
    <w:rsid w:val="44DA25BD"/>
    <w:rsid w:val="44DAE7B1"/>
    <w:rsid w:val="44DD8755"/>
    <w:rsid w:val="44DE9EB0"/>
    <w:rsid w:val="44DF2AD0"/>
    <w:rsid w:val="44E0457C"/>
    <w:rsid w:val="44E4D646"/>
    <w:rsid w:val="44E9245E"/>
    <w:rsid w:val="44E95746"/>
    <w:rsid w:val="44EC6FE8"/>
    <w:rsid w:val="44F3C418"/>
    <w:rsid w:val="44F8C1BC"/>
    <w:rsid w:val="44F9B5E6"/>
    <w:rsid w:val="44FAAF3E"/>
    <w:rsid w:val="44FB33C0"/>
    <w:rsid w:val="44FB8DBE"/>
    <w:rsid w:val="450447C8"/>
    <w:rsid w:val="45054438"/>
    <w:rsid w:val="4506733F"/>
    <w:rsid w:val="450B329D"/>
    <w:rsid w:val="450C1BBB"/>
    <w:rsid w:val="4513130E"/>
    <w:rsid w:val="45175483"/>
    <w:rsid w:val="45180EA0"/>
    <w:rsid w:val="451874F7"/>
    <w:rsid w:val="451B06A8"/>
    <w:rsid w:val="452359EF"/>
    <w:rsid w:val="45273967"/>
    <w:rsid w:val="45273C1E"/>
    <w:rsid w:val="4527F716"/>
    <w:rsid w:val="4528B3DD"/>
    <w:rsid w:val="452EFE14"/>
    <w:rsid w:val="4539CAF6"/>
    <w:rsid w:val="453ADF36"/>
    <w:rsid w:val="453B80A8"/>
    <w:rsid w:val="45422795"/>
    <w:rsid w:val="454774F4"/>
    <w:rsid w:val="4547C36C"/>
    <w:rsid w:val="454B261A"/>
    <w:rsid w:val="454F3A60"/>
    <w:rsid w:val="455007CA"/>
    <w:rsid w:val="4554AB2E"/>
    <w:rsid w:val="455964B6"/>
    <w:rsid w:val="4559C56B"/>
    <w:rsid w:val="4562C8CB"/>
    <w:rsid w:val="4563822E"/>
    <w:rsid w:val="456677F4"/>
    <w:rsid w:val="45668308"/>
    <w:rsid w:val="45697B92"/>
    <w:rsid w:val="456BD421"/>
    <w:rsid w:val="4571B058"/>
    <w:rsid w:val="457533BE"/>
    <w:rsid w:val="4575F55A"/>
    <w:rsid w:val="45784727"/>
    <w:rsid w:val="457B0A35"/>
    <w:rsid w:val="457D2A52"/>
    <w:rsid w:val="457DF5E4"/>
    <w:rsid w:val="457E6FF0"/>
    <w:rsid w:val="4582F227"/>
    <w:rsid w:val="458C1C1C"/>
    <w:rsid w:val="458EAE4B"/>
    <w:rsid w:val="45923AD7"/>
    <w:rsid w:val="45924D45"/>
    <w:rsid w:val="4592A236"/>
    <w:rsid w:val="459A400C"/>
    <w:rsid w:val="45A05311"/>
    <w:rsid w:val="45A2C777"/>
    <w:rsid w:val="45A45CC7"/>
    <w:rsid w:val="45A586FE"/>
    <w:rsid w:val="45A91FF4"/>
    <w:rsid w:val="45AB3360"/>
    <w:rsid w:val="45AC2D5B"/>
    <w:rsid w:val="45AD78D7"/>
    <w:rsid w:val="45B08238"/>
    <w:rsid w:val="45B7DD9D"/>
    <w:rsid w:val="45B848E7"/>
    <w:rsid w:val="45B8AA92"/>
    <w:rsid w:val="45B907E2"/>
    <w:rsid w:val="45BDA0E4"/>
    <w:rsid w:val="45BEC624"/>
    <w:rsid w:val="45BFB185"/>
    <w:rsid w:val="45C1720C"/>
    <w:rsid w:val="45C2CC10"/>
    <w:rsid w:val="45C3C86A"/>
    <w:rsid w:val="45C560DB"/>
    <w:rsid w:val="45C77099"/>
    <w:rsid w:val="45C78169"/>
    <w:rsid w:val="45D0A417"/>
    <w:rsid w:val="45D187DD"/>
    <w:rsid w:val="45D1E712"/>
    <w:rsid w:val="45D7516C"/>
    <w:rsid w:val="45D966F8"/>
    <w:rsid w:val="45DF4549"/>
    <w:rsid w:val="45E4AE64"/>
    <w:rsid w:val="45E59787"/>
    <w:rsid w:val="45E75647"/>
    <w:rsid w:val="45E9F62B"/>
    <w:rsid w:val="45ED384F"/>
    <w:rsid w:val="45EE80B3"/>
    <w:rsid w:val="45F28D7A"/>
    <w:rsid w:val="45F30A3C"/>
    <w:rsid w:val="45FB64F0"/>
    <w:rsid w:val="45FC6D2A"/>
    <w:rsid w:val="45FE806C"/>
    <w:rsid w:val="4607E54E"/>
    <w:rsid w:val="46081E0D"/>
    <w:rsid w:val="46086D99"/>
    <w:rsid w:val="46087D1B"/>
    <w:rsid w:val="460DFA5B"/>
    <w:rsid w:val="460F271E"/>
    <w:rsid w:val="46105B4E"/>
    <w:rsid w:val="4618F7DE"/>
    <w:rsid w:val="461CF38B"/>
    <w:rsid w:val="461FC82B"/>
    <w:rsid w:val="462341C9"/>
    <w:rsid w:val="46268CAC"/>
    <w:rsid w:val="462B143C"/>
    <w:rsid w:val="462BE213"/>
    <w:rsid w:val="462F66BA"/>
    <w:rsid w:val="46349641"/>
    <w:rsid w:val="4634FDE5"/>
    <w:rsid w:val="46358168"/>
    <w:rsid w:val="463645F7"/>
    <w:rsid w:val="4636DA5E"/>
    <w:rsid w:val="463A7ABA"/>
    <w:rsid w:val="4640048E"/>
    <w:rsid w:val="4641C3FC"/>
    <w:rsid w:val="4646C7CC"/>
    <w:rsid w:val="46490CAE"/>
    <w:rsid w:val="464A3250"/>
    <w:rsid w:val="464C609D"/>
    <w:rsid w:val="46504397"/>
    <w:rsid w:val="46509A3C"/>
    <w:rsid w:val="465504B6"/>
    <w:rsid w:val="46555ED6"/>
    <w:rsid w:val="4657E568"/>
    <w:rsid w:val="465D76FA"/>
    <w:rsid w:val="465E2093"/>
    <w:rsid w:val="4660BCB3"/>
    <w:rsid w:val="46618A41"/>
    <w:rsid w:val="46688BDB"/>
    <w:rsid w:val="4668E7C2"/>
    <w:rsid w:val="4669DFEA"/>
    <w:rsid w:val="466E53B9"/>
    <w:rsid w:val="4671E391"/>
    <w:rsid w:val="46738C26"/>
    <w:rsid w:val="467627BA"/>
    <w:rsid w:val="46772BAD"/>
    <w:rsid w:val="4677AB21"/>
    <w:rsid w:val="467803FA"/>
    <w:rsid w:val="467EF9D3"/>
    <w:rsid w:val="4685054B"/>
    <w:rsid w:val="468AC6FE"/>
    <w:rsid w:val="468DF016"/>
    <w:rsid w:val="468F3CD4"/>
    <w:rsid w:val="469538ED"/>
    <w:rsid w:val="4696BEFA"/>
    <w:rsid w:val="46A03408"/>
    <w:rsid w:val="46A33EC0"/>
    <w:rsid w:val="46A7422D"/>
    <w:rsid w:val="46A7D6BE"/>
    <w:rsid w:val="46A8182C"/>
    <w:rsid w:val="46A8FDB4"/>
    <w:rsid w:val="46A9ED21"/>
    <w:rsid w:val="46AACC7E"/>
    <w:rsid w:val="46AC5F65"/>
    <w:rsid w:val="46B1334A"/>
    <w:rsid w:val="46B1A1F7"/>
    <w:rsid w:val="46B3C6B9"/>
    <w:rsid w:val="46B5D88A"/>
    <w:rsid w:val="46B9639D"/>
    <w:rsid w:val="46BDD49D"/>
    <w:rsid w:val="46C2C10C"/>
    <w:rsid w:val="46C5450D"/>
    <w:rsid w:val="46C9638F"/>
    <w:rsid w:val="46CAD584"/>
    <w:rsid w:val="46CF71DC"/>
    <w:rsid w:val="46CF7CA6"/>
    <w:rsid w:val="46D19C7D"/>
    <w:rsid w:val="46DA5A88"/>
    <w:rsid w:val="46E089F1"/>
    <w:rsid w:val="46EA6A5D"/>
    <w:rsid w:val="46EB4F81"/>
    <w:rsid w:val="46EB7C71"/>
    <w:rsid w:val="46EBB179"/>
    <w:rsid w:val="46F34B43"/>
    <w:rsid w:val="46F97817"/>
    <w:rsid w:val="46FA8E7A"/>
    <w:rsid w:val="46FE98B9"/>
    <w:rsid w:val="4703B4AF"/>
    <w:rsid w:val="47048033"/>
    <w:rsid w:val="4706A2E7"/>
    <w:rsid w:val="470CD575"/>
    <w:rsid w:val="470CEFB5"/>
    <w:rsid w:val="470D4A62"/>
    <w:rsid w:val="470D9AE3"/>
    <w:rsid w:val="470DE46E"/>
    <w:rsid w:val="470EF1ED"/>
    <w:rsid w:val="47101267"/>
    <w:rsid w:val="4712A606"/>
    <w:rsid w:val="47156BA8"/>
    <w:rsid w:val="4717BA68"/>
    <w:rsid w:val="4719FA23"/>
    <w:rsid w:val="471E578D"/>
    <w:rsid w:val="4720398C"/>
    <w:rsid w:val="4720BE75"/>
    <w:rsid w:val="472523A7"/>
    <w:rsid w:val="472A104E"/>
    <w:rsid w:val="4730E6F4"/>
    <w:rsid w:val="4731BBEE"/>
    <w:rsid w:val="47348785"/>
    <w:rsid w:val="473502B5"/>
    <w:rsid w:val="4735A92A"/>
    <w:rsid w:val="47380291"/>
    <w:rsid w:val="4738D566"/>
    <w:rsid w:val="4740D9AB"/>
    <w:rsid w:val="474144BD"/>
    <w:rsid w:val="4745A06E"/>
    <w:rsid w:val="4750951A"/>
    <w:rsid w:val="4753739B"/>
    <w:rsid w:val="4756023E"/>
    <w:rsid w:val="4756957C"/>
    <w:rsid w:val="4761B818"/>
    <w:rsid w:val="47628B90"/>
    <w:rsid w:val="47643C76"/>
    <w:rsid w:val="476566F9"/>
    <w:rsid w:val="4769F6B3"/>
    <w:rsid w:val="476E2B46"/>
    <w:rsid w:val="477398CE"/>
    <w:rsid w:val="477B5871"/>
    <w:rsid w:val="477EE92D"/>
    <w:rsid w:val="47825625"/>
    <w:rsid w:val="47840F6A"/>
    <w:rsid w:val="4784B296"/>
    <w:rsid w:val="47854D6D"/>
    <w:rsid w:val="4787DD8A"/>
    <w:rsid w:val="47891507"/>
    <w:rsid w:val="478C1C78"/>
    <w:rsid w:val="4791D89D"/>
    <w:rsid w:val="4797E4EB"/>
    <w:rsid w:val="4797F513"/>
    <w:rsid w:val="4798FDEB"/>
    <w:rsid w:val="479B8319"/>
    <w:rsid w:val="479BC340"/>
    <w:rsid w:val="479F759C"/>
    <w:rsid w:val="47A167A7"/>
    <w:rsid w:val="47A4EEB5"/>
    <w:rsid w:val="47AD156E"/>
    <w:rsid w:val="47B34670"/>
    <w:rsid w:val="47B3C8DA"/>
    <w:rsid w:val="47B81FC3"/>
    <w:rsid w:val="47BC5EEB"/>
    <w:rsid w:val="47BE8943"/>
    <w:rsid w:val="47C1F0F5"/>
    <w:rsid w:val="47C3AC29"/>
    <w:rsid w:val="47C40089"/>
    <w:rsid w:val="47C4E6B4"/>
    <w:rsid w:val="47C5F5D6"/>
    <w:rsid w:val="47C8BF79"/>
    <w:rsid w:val="47CB2F9C"/>
    <w:rsid w:val="47CED6D0"/>
    <w:rsid w:val="47CEDC56"/>
    <w:rsid w:val="47D1633F"/>
    <w:rsid w:val="47D18D48"/>
    <w:rsid w:val="47D5E51A"/>
    <w:rsid w:val="47D74E26"/>
    <w:rsid w:val="47DCC06D"/>
    <w:rsid w:val="47DD4E33"/>
    <w:rsid w:val="47DD8AE6"/>
    <w:rsid w:val="47DF294F"/>
    <w:rsid w:val="47E518CF"/>
    <w:rsid w:val="47E788D3"/>
    <w:rsid w:val="47E979A2"/>
    <w:rsid w:val="47EB12AE"/>
    <w:rsid w:val="47F1D526"/>
    <w:rsid w:val="47FD37DB"/>
    <w:rsid w:val="48054834"/>
    <w:rsid w:val="48057D1C"/>
    <w:rsid w:val="4807BEA0"/>
    <w:rsid w:val="480C37C0"/>
    <w:rsid w:val="48154400"/>
    <w:rsid w:val="4816A45D"/>
    <w:rsid w:val="4816E1D3"/>
    <w:rsid w:val="481A54C1"/>
    <w:rsid w:val="481CAC88"/>
    <w:rsid w:val="481DE8A9"/>
    <w:rsid w:val="481E4685"/>
    <w:rsid w:val="482824AE"/>
    <w:rsid w:val="4828A40B"/>
    <w:rsid w:val="4828B2CF"/>
    <w:rsid w:val="482AB040"/>
    <w:rsid w:val="482DE122"/>
    <w:rsid w:val="4832A3CD"/>
    <w:rsid w:val="4838CA0B"/>
    <w:rsid w:val="48393205"/>
    <w:rsid w:val="483A9077"/>
    <w:rsid w:val="483B81B8"/>
    <w:rsid w:val="483BD2B0"/>
    <w:rsid w:val="483D3AED"/>
    <w:rsid w:val="483FCCF0"/>
    <w:rsid w:val="484026F2"/>
    <w:rsid w:val="4852C708"/>
    <w:rsid w:val="48572D7C"/>
    <w:rsid w:val="485FECC4"/>
    <w:rsid w:val="48638396"/>
    <w:rsid w:val="48669994"/>
    <w:rsid w:val="48675B03"/>
    <w:rsid w:val="4868AE1B"/>
    <w:rsid w:val="4869F25B"/>
    <w:rsid w:val="486A5EBD"/>
    <w:rsid w:val="486F0F04"/>
    <w:rsid w:val="486F5947"/>
    <w:rsid w:val="4870EF31"/>
    <w:rsid w:val="48721F70"/>
    <w:rsid w:val="48722685"/>
    <w:rsid w:val="48735BE3"/>
    <w:rsid w:val="487A75B4"/>
    <w:rsid w:val="4880E899"/>
    <w:rsid w:val="488181EA"/>
    <w:rsid w:val="48820248"/>
    <w:rsid w:val="4883022E"/>
    <w:rsid w:val="48897E01"/>
    <w:rsid w:val="488B9572"/>
    <w:rsid w:val="488C0A93"/>
    <w:rsid w:val="488D6D9B"/>
    <w:rsid w:val="48923715"/>
    <w:rsid w:val="48948906"/>
    <w:rsid w:val="48982A65"/>
    <w:rsid w:val="4898C902"/>
    <w:rsid w:val="4899A00C"/>
    <w:rsid w:val="489ABD06"/>
    <w:rsid w:val="48A687F5"/>
    <w:rsid w:val="48AD3A6F"/>
    <w:rsid w:val="48B016C8"/>
    <w:rsid w:val="48B2B7C4"/>
    <w:rsid w:val="48B8C208"/>
    <w:rsid w:val="48B8CA8E"/>
    <w:rsid w:val="48B9DEDC"/>
    <w:rsid w:val="48BA1E85"/>
    <w:rsid w:val="48BD5878"/>
    <w:rsid w:val="48BFC84F"/>
    <w:rsid w:val="48C066A3"/>
    <w:rsid w:val="48CB8DFE"/>
    <w:rsid w:val="48D12C9E"/>
    <w:rsid w:val="48D38C0E"/>
    <w:rsid w:val="48D51F5F"/>
    <w:rsid w:val="48D5749F"/>
    <w:rsid w:val="48D741D2"/>
    <w:rsid w:val="48D7A6D7"/>
    <w:rsid w:val="48DF25D2"/>
    <w:rsid w:val="48E37D4E"/>
    <w:rsid w:val="48ED77BA"/>
    <w:rsid w:val="48EEA9D9"/>
    <w:rsid w:val="48F17CA3"/>
    <w:rsid w:val="48F807F6"/>
    <w:rsid w:val="48F83B67"/>
    <w:rsid w:val="48FA8C4C"/>
    <w:rsid w:val="48FC69F1"/>
    <w:rsid w:val="48FCE2E7"/>
    <w:rsid w:val="48FDFC11"/>
    <w:rsid w:val="48FE4477"/>
    <w:rsid w:val="4908BDCD"/>
    <w:rsid w:val="490E64B4"/>
    <w:rsid w:val="49115472"/>
    <w:rsid w:val="4914359A"/>
    <w:rsid w:val="4917A6EC"/>
    <w:rsid w:val="491AE971"/>
    <w:rsid w:val="491FBF48"/>
    <w:rsid w:val="49240831"/>
    <w:rsid w:val="492467BD"/>
    <w:rsid w:val="492934BA"/>
    <w:rsid w:val="492E076B"/>
    <w:rsid w:val="493259BB"/>
    <w:rsid w:val="4937CCC6"/>
    <w:rsid w:val="4939FD90"/>
    <w:rsid w:val="493BC8DB"/>
    <w:rsid w:val="493DBAAA"/>
    <w:rsid w:val="493E3884"/>
    <w:rsid w:val="49457DA8"/>
    <w:rsid w:val="49495179"/>
    <w:rsid w:val="4949D437"/>
    <w:rsid w:val="494E33B0"/>
    <w:rsid w:val="49555275"/>
    <w:rsid w:val="4956EEA5"/>
    <w:rsid w:val="495C6C35"/>
    <w:rsid w:val="495E69F9"/>
    <w:rsid w:val="496134E6"/>
    <w:rsid w:val="49650BF2"/>
    <w:rsid w:val="496614DE"/>
    <w:rsid w:val="4966D43D"/>
    <w:rsid w:val="496B8F8A"/>
    <w:rsid w:val="496D5CB0"/>
    <w:rsid w:val="496DC81E"/>
    <w:rsid w:val="4971099E"/>
    <w:rsid w:val="49762238"/>
    <w:rsid w:val="497BE80E"/>
    <w:rsid w:val="497CD1CA"/>
    <w:rsid w:val="497ECCC2"/>
    <w:rsid w:val="497EEEAE"/>
    <w:rsid w:val="49829933"/>
    <w:rsid w:val="49836BB1"/>
    <w:rsid w:val="498A7519"/>
    <w:rsid w:val="498F69D4"/>
    <w:rsid w:val="499205DB"/>
    <w:rsid w:val="49961CF5"/>
    <w:rsid w:val="4997A9DD"/>
    <w:rsid w:val="499822D5"/>
    <w:rsid w:val="499B4CF0"/>
    <w:rsid w:val="499C114D"/>
    <w:rsid w:val="499FA486"/>
    <w:rsid w:val="499FFC12"/>
    <w:rsid w:val="49A2F361"/>
    <w:rsid w:val="49A46988"/>
    <w:rsid w:val="49A52549"/>
    <w:rsid w:val="49A7CE4E"/>
    <w:rsid w:val="49AC34EB"/>
    <w:rsid w:val="49AD9901"/>
    <w:rsid w:val="49AED6FF"/>
    <w:rsid w:val="49AFECF9"/>
    <w:rsid w:val="49B02866"/>
    <w:rsid w:val="49B2EB36"/>
    <w:rsid w:val="49B3001C"/>
    <w:rsid w:val="49BAEA20"/>
    <w:rsid w:val="49BB7FEC"/>
    <w:rsid w:val="49BD457A"/>
    <w:rsid w:val="49C44732"/>
    <w:rsid w:val="49C7AA8E"/>
    <w:rsid w:val="49C8A9D7"/>
    <w:rsid w:val="49CA651C"/>
    <w:rsid w:val="49CDB8BC"/>
    <w:rsid w:val="49CF29B3"/>
    <w:rsid w:val="49CF2BA3"/>
    <w:rsid w:val="49CF4D08"/>
    <w:rsid w:val="49D0770C"/>
    <w:rsid w:val="49D74215"/>
    <w:rsid w:val="49DAD59F"/>
    <w:rsid w:val="49DC29B4"/>
    <w:rsid w:val="49E2542D"/>
    <w:rsid w:val="49E74528"/>
    <w:rsid w:val="49ECAA4F"/>
    <w:rsid w:val="49ECAC99"/>
    <w:rsid w:val="49ED6739"/>
    <w:rsid w:val="49EE7783"/>
    <w:rsid w:val="49F4A9EA"/>
    <w:rsid w:val="49F78DA8"/>
    <w:rsid w:val="49FAFE42"/>
    <w:rsid w:val="49FC57FA"/>
    <w:rsid w:val="4A000759"/>
    <w:rsid w:val="4A0482FC"/>
    <w:rsid w:val="4A053EEE"/>
    <w:rsid w:val="4A0CB586"/>
    <w:rsid w:val="4A107FA7"/>
    <w:rsid w:val="4A10B68C"/>
    <w:rsid w:val="4A131199"/>
    <w:rsid w:val="4A15B957"/>
    <w:rsid w:val="4A166C80"/>
    <w:rsid w:val="4A22B0BF"/>
    <w:rsid w:val="4A280B36"/>
    <w:rsid w:val="4A284C09"/>
    <w:rsid w:val="4A28FF69"/>
    <w:rsid w:val="4A299301"/>
    <w:rsid w:val="4A29C205"/>
    <w:rsid w:val="4A2A2C13"/>
    <w:rsid w:val="4A2B2637"/>
    <w:rsid w:val="4A2F1D08"/>
    <w:rsid w:val="4A32B8A6"/>
    <w:rsid w:val="4A331DBF"/>
    <w:rsid w:val="4A3492D3"/>
    <w:rsid w:val="4A3546E6"/>
    <w:rsid w:val="4A38F032"/>
    <w:rsid w:val="4A3B9B37"/>
    <w:rsid w:val="4A3FEEBC"/>
    <w:rsid w:val="4A487A90"/>
    <w:rsid w:val="4A49395C"/>
    <w:rsid w:val="4A49F9F4"/>
    <w:rsid w:val="4A4A2EEA"/>
    <w:rsid w:val="4A4C2CC2"/>
    <w:rsid w:val="4A4C6135"/>
    <w:rsid w:val="4A5851A9"/>
    <w:rsid w:val="4A60341E"/>
    <w:rsid w:val="4A61D195"/>
    <w:rsid w:val="4A628CE6"/>
    <w:rsid w:val="4A64D9C2"/>
    <w:rsid w:val="4A68068E"/>
    <w:rsid w:val="4A69E63C"/>
    <w:rsid w:val="4A6DA05C"/>
    <w:rsid w:val="4A71493B"/>
    <w:rsid w:val="4A71AF8E"/>
    <w:rsid w:val="4A739DBD"/>
    <w:rsid w:val="4A75DA7B"/>
    <w:rsid w:val="4A76E616"/>
    <w:rsid w:val="4A7B9F10"/>
    <w:rsid w:val="4A82A927"/>
    <w:rsid w:val="4A881D37"/>
    <w:rsid w:val="4A8E59B2"/>
    <w:rsid w:val="4A912344"/>
    <w:rsid w:val="4A938B84"/>
    <w:rsid w:val="4A939738"/>
    <w:rsid w:val="4A94199D"/>
    <w:rsid w:val="4A95DC01"/>
    <w:rsid w:val="4A95FCD5"/>
    <w:rsid w:val="4A96F1C0"/>
    <w:rsid w:val="4A9A8BE0"/>
    <w:rsid w:val="4A9D4CB4"/>
    <w:rsid w:val="4AA24FB2"/>
    <w:rsid w:val="4AAC4235"/>
    <w:rsid w:val="4AB1B94B"/>
    <w:rsid w:val="4AB3B77F"/>
    <w:rsid w:val="4AB449CB"/>
    <w:rsid w:val="4AB7B5A8"/>
    <w:rsid w:val="4ABDA617"/>
    <w:rsid w:val="4ABEA274"/>
    <w:rsid w:val="4AC0DAAB"/>
    <w:rsid w:val="4AC23620"/>
    <w:rsid w:val="4AC67AF0"/>
    <w:rsid w:val="4ACE3FFC"/>
    <w:rsid w:val="4AD079C7"/>
    <w:rsid w:val="4AD37537"/>
    <w:rsid w:val="4AD98712"/>
    <w:rsid w:val="4ADABF15"/>
    <w:rsid w:val="4ADC21C5"/>
    <w:rsid w:val="4ADC8F42"/>
    <w:rsid w:val="4AE0665C"/>
    <w:rsid w:val="4AEDDC8C"/>
    <w:rsid w:val="4AF2E726"/>
    <w:rsid w:val="4AF50DBF"/>
    <w:rsid w:val="4AF622D9"/>
    <w:rsid w:val="4AF6C2DF"/>
    <w:rsid w:val="4AF90F17"/>
    <w:rsid w:val="4AFA586D"/>
    <w:rsid w:val="4AFF6496"/>
    <w:rsid w:val="4B039C89"/>
    <w:rsid w:val="4B085F48"/>
    <w:rsid w:val="4B0C64EC"/>
    <w:rsid w:val="4B0C6805"/>
    <w:rsid w:val="4B0D2DA7"/>
    <w:rsid w:val="4B0D4A88"/>
    <w:rsid w:val="4B0FC282"/>
    <w:rsid w:val="4B160835"/>
    <w:rsid w:val="4B17B163"/>
    <w:rsid w:val="4B1C08B2"/>
    <w:rsid w:val="4B1DD069"/>
    <w:rsid w:val="4B1FAEBE"/>
    <w:rsid w:val="4B26F4FC"/>
    <w:rsid w:val="4B2B2369"/>
    <w:rsid w:val="4B2CFA9A"/>
    <w:rsid w:val="4B2EB105"/>
    <w:rsid w:val="4B31262B"/>
    <w:rsid w:val="4B363C2D"/>
    <w:rsid w:val="4B3763C1"/>
    <w:rsid w:val="4B37D227"/>
    <w:rsid w:val="4B387E8A"/>
    <w:rsid w:val="4B3C1A3A"/>
    <w:rsid w:val="4B40BFAE"/>
    <w:rsid w:val="4B42083B"/>
    <w:rsid w:val="4B4389DD"/>
    <w:rsid w:val="4B498922"/>
    <w:rsid w:val="4B4ABC92"/>
    <w:rsid w:val="4B4C928A"/>
    <w:rsid w:val="4B4C9B25"/>
    <w:rsid w:val="4B4FD2B9"/>
    <w:rsid w:val="4B52BD6B"/>
    <w:rsid w:val="4B52F1B2"/>
    <w:rsid w:val="4B5629C3"/>
    <w:rsid w:val="4B59CB68"/>
    <w:rsid w:val="4B5BCDC6"/>
    <w:rsid w:val="4B61F3EB"/>
    <w:rsid w:val="4B658E7C"/>
    <w:rsid w:val="4B66BCCE"/>
    <w:rsid w:val="4B698F55"/>
    <w:rsid w:val="4B6AF6B7"/>
    <w:rsid w:val="4B6B6FB8"/>
    <w:rsid w:val="4B6FCED1"/>
    <w:rsid w:val="4B71F0A7"/>
    <w:rsid w:val="4B736F53"/>
    <w:rsid w:val="4B74A091"/>
    <w:rsid w:val="4B777843"/>
    <w:rsid w:val="4B79AB59"/>
    <w:rsid w:val="4B7F7FE4"/>
    <w:rsid w:val="4B846488"/>
    <w:rsid w:val="4B8858A6"/>
    <w:rsid w:val="4B887565"/>
    <w:rsid w:val="4B8D3667"/>
    <w:rsid w:val="4B8F018F"/>
    <w:rsid w:val="4B91C412"/>
    <w:rsid w:val="4B9A7AA5"/>
    <w:rsid w:val="4B9D4396"/>
    <w:rsid w:val="4B9F3386"/>
    <w:rsid w:val="4BA1E7F0"/>
    <w:rsid w:val="4BA2CC63"/>
    <w:rsid w:val="4BA767C6"/>
    <w:rsid w:val="4BABEF70"/>
    <w:rsid w:val="4BAF37CA"/>
    <w:rsid w:val="4BB0C912"/>
    <w:rsid w:val="4BB117D4"/>
    <w:rsid w:val="4BB628F0"/>
    <w:rsid w:val="4BB9002A"/>
    <w:rsid w:val="4BBCD2E4"/>
    <w:rsid w:val="4BBF7233"/>
    <w:rsid w:val="4BC57136"/>
    <w:rsid w:val="4BC813A9"/>
    <w:rsid w:val="4BC924D9"/>
    <w:rsid w:val="4BCA6D55"/>
    <w:rsid w:val="4BCB0046"/>
    <w:rsid w:val="4BD0667E"/>
    <w:rsid w:val="4BD09CA9"/>
    <w:rsid w:val="4BD4A847"/>
    <w:rsid w:val="4BD5CD5B"/>
    <w:rsid w:val="4BDDF3F1"/>
    <w:rsid w:val="4BDF6E73"/>
    <w:rsid w:val="4BE55604"/>
    <w:rsid w:val="4BE58C1B"/>
    <w:rsid w:val="4BE75A5A"/>
    <w:rsid w:val="4BEC72C3"/>
    <w:rsid w:val="4BF32A9C"/>
    <w:rsid w:val="4BFA81BC"/>
    <w:rsid w:val="4BFA948D"/>
    <w:rsid w:val="4BFB8506"/>
    <w:rsid w:val="4C054547"/>
    <w:rsid w:val="4C068CC2"/>
    <w:rsid w:val="4C0CBDA1"/>
    <w:rsid w:val="4C0FFB79"/>
    <w:rsid w:val="4C12F70E"/>
    <w:rsid w:val="4C13E7BC"/>
    <w:rsid w:val="4C14C365"/>
    <w:rsid w:val="4C182A8B"/>
    <w:rsid w:val="4C18A81C"/>
    <w:rsid w:val="4C1B41CC"/>
    <w:rsid w:val="4C2015AF"/>
    <w:rsid w:val="4C21429B"/>
    <w:rsid w:val="4C2BF544"/>
    <w:rsid w:val="4C2E0B37"/>
    <w:rsid w:val="4C316B79"/>
    <w:rsid w:val="4C317690"/>
    <w:rsid w:val="4C3388B6"/>
    <w:rsid w:val="4C37C8DD"/>
    <w:rsid w:val="4C3BC017"/>
    <w:rsid w:val="4C424973"/>
    <w:rsid w:val="4C48CEE6"/>
    <w:rsid w:val="4C4F531D"/>
    <w:rsid w:val="4C55EF1D"/>
    <w:rsid w:val="4C5D0EDD"/>
    <w:rsid w:val="4C6075CC"/>
    <w:rsid w:val="4C651AC4"/>
    <w:rsid w:val="4C778711"/>
    <w:rsid w:val="4C826FAC"/>
    <w:rsid w:val="4C844AC3"/>
    <w:rsid w:val="4C864F33"/>
    <w:rsid w:val="4C8BA69C"/>
    <w:rsid w:val="4C8DEB30"/>
    <w:rsid w:val="4C8F9B4C"/>
    <w:rsid w:val="4C90D83A"/>
    <w:rsid w:val="4C93B0CE"/>
    <w:rsid w:val="4C94BD60"/>
    <w:rsid w:val="4C9F011F"/>
    <w:rsid w:val="4C9F03FA"/>
    <w:rsid w:val="4CA6FD00"/>
    <w:rsid w:val="4CAABD3B"/>
    <w:rsid w:val="4CAC6DAE"/>
    <w:rsid w:val="4CAD3525"/>
    <w:rsid w:val="4CADF80F"/>
    <w:rsid w:val="4CB0CEF2"/>
    <w:rsid w:val="4CB1AEF1"/>
    <w:rsid w:val="4CB1BA05"/>
    <w:rsid w:val="4CBCF625"/>
    <w:rsid w:val="4CBF3920"/>
    <w:rsid w:val="4CC3DF22"/>
    <w:rsid w:val="4CC50F78"/>
    <w:rsid w:val="4CC6E335"/>
    <w:rsid w:val="4CC6F0CE"/>
    <w:rsid w:val="4CC7986A"/>
    <w:rsid w:val="4CCA00DD"/>
    <w:rsid w:val="4CD44C11"/>
    <w:rsid w:val="4CE48A17"/>
    <w:rsid w:val="4CE797F3"/>
    <w:rsid w:val="4CEA12B4"/>
    <w:rsid w:val="4CEBDC85"/>
    <w:rsid w:val="4CF66620"/>
    <w:rsid w:val="4CFB62C7"/>
    <w:rsid w:val="4CFB8050"/>
    <w:rsid w:val="4CFD2D2F"/>
    <w:rsid w:val="4CFDCBCF"/>
    <w:rsid w:val="4CFDE209"/>
    <w:rsid w:val="4CFEF438"/>
    <w:rsid w:val="4D004E3B"/>
    <w:rsid w:val="4D0197ED"/>
    <w:rsid w:val="4D024CF1"/>
    <w:rsid w:val="4D04BEC6"/>
    <w:rsid w:val="4D06A533"/>
    <w:rsid w:val="4D089C93"/>
    <w:rsid w:val="4D1203A4"/>
    <w:rsid w:val="4D134F85"/>
    <w:rsid w:val="4D18834D"/>
    <w:rsid w:val="4D1908A4"/>
    <w:rsid w:val="4D19703E"/>
    <w:rsid w:val="4D1BBF0B"/>
    <w:rsid w:val="4D1DAB03"/>
    <w:rsid w:val="4D218624"/>
    <w:rsid w:val="4D254DAE"/>
    <w:rsid w:val="4D261220"/>
    <w:rsid w:val="4D27F96E"/>
    <w:rsid w:val="4D305970"/>
    <w:rsid w:val="4D36899E"/>
    <w:rsid w:val="4D373428"/>
    <w:rsid w:val="4D37C707"/>
    <w:rsid w:val="4D392A1D"/>
    <w:rsid w:val="4D3E59CE"/>
    <w:rsid w:val="4D415546"/>
    <w:rsid w:val="4D42A09D"/>
    <w:rsid w:val="4D442A78"/>
    <w:rsid w:val="4D44EB98"/>
    <w:rsid w:val="4D46D283"/>
    <w:rsid w:val="4D478729"/>
    <w:rsid w:val="4D47D008"/>
    <w:rsid w:val="4D49007E"/>
    <w:rsid w:val="4D4C178F"/>
    <w:rsid w:val="4D4D110C"/>
    <w:rsid w:val="4D4FA8A8"/>
    <w:rsid w:val="4D4FC145"/>
    <w:rsid w:val="4D501A0A"/>
    <w:rsid w:val="4D52B517"/>
    <w:rsid w:val="4D57A716"/>
    <w:rsid w:val="4D5807CC"/>
    <w:rsid w:val="4D58F509"/>
    <w:rsid w:val="4D6790A2"/>
    <w:rsid w:val="4D6A69AA"/>
    <w:rsid w:val="4D6D3511"/>
    <w:rsid w:val="4D7311C8"/>
    <w:rsid w:val="4D7414FF"/>
    <w:rsid w:val="4D7BD6D4"/>
    <w:rsid w:val="4D818F8F"/>
    <w:rsid w:val="4D823AAF"/>
    <w:rsid w:val="4D844F49"/>
    <w:rsid w:val="4D850EF5"/>
    <w:rsid w:val="4D85A901"/>
    <w:rsid w:val="4D862498"/>
    <w:rsid w:val="4D8D06E8"/>
    <w:rsid w:val="4D8EF47C"/>
    <w:rsid w:val="4D947A3B"/>
    <w:rsid w:val="4D94AFB5"/>
    <w:rsid w:val="4D991773"/>
    <w:rsid w:val="4D9A5E9A"/>
    <w:rsid w:val="4DA0E806"/>
    <w:rsid w:val="4DA1E5D4"/>
    <w:rsid w:val="4DA224CC"/>
    <w:rsid w:val="4DA4C24D"/>
    <w:rsid w:val="4DA675AD"/>
    <w:rsid w:val="4DA7FEE9"/>
    <w:rsid w:val="4DAC65BE"/>
    <w:rsid w:val="4DB13CCF"/>
    <w:rsid w:val="4DB9949D"/>
    <w:rsid w:val="4DC04AC6"/>
    <w:rsid w:val="4DC4D318"/>
    <w:rsid w:val="4DC92824"/>
    <w:rsid w:val="4DCCF9FD"/>
    <w:rsid w:val="4DCE820F"/>
    <w:rsid w:val="4DCF44F7"/>
    <w:rsid w:val="4DCF95BA"/>
    <w:rsid w:val="4DD3BF6F"/>
    <w:rsid w:val="4DD6B2A8"/>
    <w:rsid w:val="4DD6B5AA"/>
    <w:rsid w:val="4DD8B8E0"/>
    <w:rsid w:val="4DD9049D"/>
    <w:rsid w:val="4DDB315D"/>
    <w:rsid w:val="4DDD9055"/>
    <w:rsid w:val="4DE0ABFA"/>
    <w:rsid w:val="4DE12BCE"/>
    <w:rsid w:val="4DE4CFD4"/>
    <w:rsid w:val="4DE84B8F"/>
    <w:rsid w:val="4DE94CD2"/>
    <w:rsid w:val="4DE98DB9"/>
    <w:rsid w:val="4DEA434D"/>
    <w:rsid w:val="4DEF1AA8"/>
    <w:rsid w:val="4DF2C1C7"/>
    <w:rsid w:val="4DF7219A"/>
    <w:rsid w:val="4DF9626D"/>
    <w:rsid w:val="4DFE4B44"/>
    <w:rsid w:val="4E011898"/>
    <w:rsid w:val="4E0237CB"/>
    <w:rsid w:val="4E058CEE"/>
    <w:rsid w:val="4E08D6B5"/>
    <w:rsid w:val="4E0FE3FC"/>
    <w:rsid w:val="4E104FB7"/>
    <w:rsid w:val="4E109E58"/>
    <w:rsid w:val="4E1132DC"/>
    <w:rsid w:val="4E117992"/>
    <w:rsid w:val="4E12E16B"/>
    <w:rsid w:val="4E14966A"/>
    <w:rsid w:val="4E14E492"/>
    <w:rsid w:val="4E1541EB"/>
    <w:rsid w:val="4E1B6CF0"/>
    <w:rsid w:val="4E1D2924"/>
    <w:rsid w:val="4E206ABE"/>
    <w:rsid w:val="4E21B9C1"/>
    <w:rsid w:val="4E220B73"/>
    <w:rsid w:val="4E235531"/>
    <w:rsid w:val="4E23C3BC"/>
    <w:rsid w:val="4E258DE4"/>
    <w:rsid w:val="4E2B8489"/>
    <w:rsid w:val="4E2E919D"/>
    <w:rsid w:val="4E2ECB11"/>
    <w:rsid w:val="4E316590"/>
    <w:rsid w:val="4E33A5E5"/>
    <w:rsid w:val="4E36B10D"/>
    <w:rsid w:val="4E3726D3"/>
    <w:rsid w:val="4E3946F2"/>
    <w:rsid w:val="4E3B976C"/>
    <w:rsid w:val="4E3D5612"/>
    <w:rsid w:val="4E4038BA"/>
    <w:rsid w:val="4E49DA88"/>
    <w:rsid w:val="4E4DE880"/>
    <w:rsid w:val="4E50A759"/>
    <w:rsid w:val="4E533EEF"/>
    <w:rsid w:val="4E53D888"/>
    <w:rsid w:val="4E5533BF"/>
    <w:rsid w:val="4E579DAB"/>
    <w:rsid w:val="4E5B0824"/>
    <w:rsid w:val="4E6460C8"/>
    <w:rsid w:val="4E6B1CCD"/>
    <w:rsid w:val="4E73BE24"/>
    <w:rsid w:val="4E743EBD"/>
    <w:rsid w:val="4E7B1642"/>
    <w:rsid w:val="4E7CE836"/>
    <w:rsid w:val="4E7D3F92"/>
    <w:rsid w:val="4E7E87FB"/>
    <w:rsid w:val="4E8558A3"/>
    <w:rsid w:val="4E86310A"/>
    <w:rsid w:val="4E865DCF"/>
    <w:rsid w:val="4E8E4D3E"/>
    <w:rsid w:val="4E8F140E"/>
    <w:rsid w:val="4E90BF39"/>
    <w:rsid w:val="4E9893D2"/>
    <w:rsid w:val="4E9B3147"/>
    <w:rsid w:val="4EA2DF25"/>
    <w:rsid w:val="4EA348D4"/>
    <w:rsid w:val="4EA72D70"/>
    <w:rsid w:val="4EA8D1A6"/>
    <w:rsid w:val="4EB63546"/>
    <w:rsid w:val="4EB92512"/>
    <w:rsid w:val="4EB9E15F"/>
    <w:rsid w:val="4EBA0D55"/>
    <w:rsid w:val="4EBA4A91"/>
    <w:rsid w:val="4EBAA04E"/>
    <w:rsid w:val="4EBAD8DC"/>
    <w:rsid w:val="4EBF7F03"/>
    <w:rsid w:val="4EC18D12"/>
    <w:rsid w:val="4EC23FC5"/>
    <w:rsid w:val="4EC52EF6"/>
    <w:rsid w:val="4EC6D614"/>
    <w:rsid w:val="4EC78E27"/>
    <w:rsid w:val="4ECA6F0C"/>
    <w:rsid w:val="4ECB7957"/>
    <w:rsid w:val="4ECE8E95"/>
    <w:rsid w:val="4ECFA41F"/>
    <w:rsid w:val="4ECFD3A1"/>
    <w:rsid w:val="4ED2F3C2"/>
    <w:rsid w:val="4ED370E7"/>
    <w:rsid w:val="4ED42C89"/>
    <w:rsid w:val="4ED668CC"/>
    <w:rsid w:val="4ED755DE"/>
    <w:rsid w:val="4EDC47B2"/>
    <w:rsid w:val="4EDD785C"/>
    <w:rsid w:val="4EE06B88"/>
    <w:rsid w:val="4EEAA724"/>
    <w:rsid w:val="4EED0C69"/>
    <w:rsid w:val="4EF30775"/>
    <w:rsid w:val="4EF33649"/>
    <w:rsid w:val="4EF9224F"/>
    <w:rsid w:val="4EF9CC69"/>
    <w:rsid w:val="4F013CC9"/>
    <w:rsid w:val="4F04778A"/>
    <w:rsid w:val="4F04C19A"/>
    <w:rsid w:val="4F055476"/>
    <w:rsid w:val="4F05AD3F"/>
    <w:rsid w:val="4F115413"/>
    <w:rsid w:val="4F17D134"/>
    <w:rsid w:val="4F21CC7B"/>
    <w:rsid w:val="4F238C7A"/>
    <w:rsid w:val="4F2405CC"/>
    <w:rsid w:val="4F283550"/>
    <w:rsid w:val="4F2E9947"/>
    <w:rsid w:val="4F2F7BA7"/>
    <w:rsid w:val="4F2FEA3D"/>
    <w:rsid w:val="4F362015"/>
    <w:rsid w:val="4F369FD0"/>
    <w:rsid w:val="4F386D2F"/>
    <w:rsid w:val="4F38BEDE"/>
    <w:rsid w:val="4F417697"/>
    <w:rsid w:val="4F42E2E4"/>
    <w:rsid w:val="4F4C5C20"/>
    <w:rsid w:val="4F4C9210"/>
    <w:rsid w:val="4F4CE6EA"/>
    <w:rsid w:val="4F53548A"/>
    <w:rsid w:val="4F5364FD"/>
    <w:rsid w:val="4F54DBD1"/>
    <w:rsid w:val="4F55BC9C"/>
    <w:rsid w:val="4F58639F"/>
    <w:rsid w:val="4F58C46B"/>
    <w:rsid w:val="4F58D3B2"/>
    <w:rsid w:val="4F59353D"/>
    <w:rsid w:val="4F5CFF33"/>
    <w:rsid w:val="4F5E0BAA"/>
    <w:rsid w:val="4F5E877D"/>
    <w:rsid w:val="4F5F2F67"/>
    <w:rsid w:val="4F61DB32"/>
    <w:rsid w:val="4F640ACA"/>
    <w:rsid w:val="4F6C497B"/>
    <w:rsid w:val="4F6DE2AF"/>
    <w:rsid w:val="4F71BBFC"/>
    <w:rsid w:val="4F7548AF"/>
    <w:rsid w:val="4F774711"/>
    <w:rsid w:val="4F77ED1A"/>
    <w:rsid w:val="4F7D3688"/>
    <w:rsid w:val="4F7EF17D"/>
    <w:rsid w:val="4F801B07"/>
    <w:rsid w:val="4F802E3D"/>
    <w:rsid w:val="4F8132C8"/>
    <w:rsid w:val="4F8C6373"/>
    <w:rsid w:val="4F8DA3D8"/>
    <w:rsid w:val="4F94D0D2"/>
    <w:rsid w:val="4F9C622F"/>
    <w:rsid w:val="4FA3F376"/>
    <w:rsid w:val="4FA97323"/>
    <w:rsid w:val="4FABC1F8"/>
    <w:rsid w:val="4FB4444A"/>
    <w:rsid w:val="4FB48347"/>
    <w:rsid w:val="4FB9E843"/>
    <w:rsid w:val="4FC1A655"/>
    <w:rsid w:val="4FC227DE"/>
    <w:rsid w:val="4FC6E5DA"/>
    <w:rsid w:val="4FC92138"/>
    <w:rsid w:val="4FC9AA0E"/>
    <w:rsid w:val="4FCB26B5"/>
    <w:rsid w:val="4FCF366E"/>
    <w:rsid w:val="4FD1CD83"/>
    <w:rsid w:val="4FDA6E05"/>
    <w:rsid w:val="4FDBEE34"/>
    <w:rsid w:val="4FDC2B32"/>
    <w:rsid w:val="4FE0B3ED"/>
    <w:rsid w:val="4FE5EA26"/>
    <w:rsid w:val="4FE68174"/>
    <w:rsid w:val="4FE9D6EB"/>
    <w:rsid w:val="4FEF59D6"/>
    <w:rsid w:val="4FF1FF7E"/>
    <w:rsid w:val="4FF23C20"/>
    <w:rsid w:val="4FF5D0A1"/>
    <w:rsid w:val="4FF61894"/>
    <w:rsid w:val="4FFCC71F"/>
    <w:rsid w:val="4FFDD850"/>
    <w:rsid w:val="4FFF0993"/>
    <w:rsid w:val="5000471B"/>
    <w:rsid w:val="50009B14"/>
    <w:rsid w:val="5009C2FD"/>
    <w:rsid w:val="500A19FD"/>
    <w:rsid w:val="500B15E6"/>
    <w:rsid w:val="50126A4E"/>
    <w:rsid w:val="5012A098"/>
    <w:rsid w:val="5012EB7C"/>
    <w:rsid w:val="501A6EEE"/>
    <w:rsid w:val="501B9D9B"/>
    <w:rsid w:val="501E32E2"/>
    <w:rsid w:val="501FBBEA"/>
    <w:rsid w:val="5021C5E0"/>
    <w:rsid w:val="50258302"/>
    <w:rsid w:val="50264826"/>
    <w:rsid w:val="50264D9C"/>
    <w:rsid w:val="5026B7F9"/>
    <w:rsid w:val="50274FFF"/>
    <w:rsid w:val="502D24B4"/>
    <w:rsid w:val="5031B900"/>
    <w:rsid w:val="50333B8A"/>
    <w:rsid w:val="5035B7F6"/>
    <w:rsid w:val="503B6AC9"/>
    <w:rsid w:val="504440C0"/>
    <w:rsid w:val="50472619"/>
    <w:rsid w:val="504BE812"/>
    <w:rsid w:val="504DCCCF"/>
    <w:rsid w:val="5050520D"/>
    <w:rsid w:val="5053F4B8"/>
    <w:rsid w:val="50574A47"/>
    <w:rsid w:val="505BDD5C"/>
    <w:rsid w:val="505C0B76"/>
    <w:rsid w:val="505EBEE5"/>
    <w:rsid w:val="50604C04"/>
    <w:rsid w:val="50611F0F"/>
    <w:rsid w:val="50642BBC"/>
    <w:rsid w:val="5064EE6A"/>
    <w:rsid w:val="5069F8C4"/>
    <w:rsid w:val="507CD845"/>
    <w:rsid w:val="508739FB"/>
    <w:rsid w:val="5088E8F8"/>
    <w:rsid w:val="508EAB56"/>
    <w:rsid w:val="508EAB58"/>
    <w:rsid w:val="5093ED1E"/>
    <w:rsid w:val="5094D519"/>
    <w:rsid w:val="5095E269"/>
    <w:rsid w:val="50966789"/>
    <w:rsid w:val="5097A145"/>
    <w:rsid w:val="5098A427"/>
    <w:rsid w:val="50993125"/>
    <w:rsid w:val="509AB299"/>
    <w:rsid w:val="509ABEFB"/>
    <w:rsid w:val="509F0C7B"/>
    <w:rsid w:val="50A05C0A"/>
    <w:rsid w:val="50A6C534"/>
    <w:rsid w:val="50A7B92D"/>
    <w:rsid w:val="50A83EE4"/>
    <w:rsid w:val="50B07777"/>
    <w:rsid w:val="50B0D2BF"/>
    <w:rsid w:val="50B2F134"/>
    <w:rsid w:val="50B3A249"/>
    <w:rsid w:val="50B5781C"/>
    <w:rsid w:val="50B5F8D3"/>
    <w:rsid w:val="50BBEEAB"/>
    <w:rsid w:val="50BE8F65"/>
    <w:rsid w:val="50BF8B71"/>
    <w:rsid w:val="50C184C0"/>
    <w:rsid w:val="50C2FF95"/>
    <w:rsid w:val="50C752B6"/>
    <w:rsid w:val="50C9AD59"/>
    <w:rsid w:val="50CD2227"/>
    <w:rsid w:val="50D2CACF"/>
    <w:rsid w:val="50D6015E"/>
    <w:rsid w:val="50D6CE66"/>
    <w:rsid w:val="50D7D19D"/>
    <w:rsid w:val="50DCBF6F"/>
    <w:rsid w:val="50DFECE8"/>
    <w:rsid w:val="50E0B1E7"/>
    <w:rsid w:val="50E300BB"/>
    <w:rsid w:val="50E38B47"/>
    <w:rsid w:val="50EC4504"/>
    <w:rsid w:val="50F07F5D"/>
    <w:rsid w:val="50F7C546"/>
    <w:rsid w:val="50F88C18"/>
    <w:rsid w:val="50FE73F0"/>
    <w:rsid w:val="51011200"/>
    <w:rsid w:val="51059F60"/>
    <w:rsid w:val="5107D63D"/>
    <w:rsid w:val="510A58EB"/>
    <w:rsid w:val="510B43FE"/>
    <w:rsid w:val="510B585D"/>
    <w:rsid w:val="510C395E"/>
    <w:rsid w:val="510E4E1F"/>
    <w:rsid w:val="51162748"/>
    <w:rsid w:val="51191303"/>
    <w:rsid w:val="5121E34C"/>
    <w:rsid w:val="512782EC"/>
    <w:rsid w:val="512CCAC4"/>
    <w:rsid w:val="512E1B3A"/>
    <w:rsid w:val="512ED51E"/>
    <w:rsid w:val="51323B8B"/>
    <w:rsid w:val="51352696"/>
    <w:rsid w:val="513B2825"/>
    <w:rsid w:val="513D500B"/>
    <w:rsid w:val="513D79F1"/>
    <w:rsid w:val="5142F3A0"/>
    <w:rsid w:val="51432BA9"/>
    <w:rsid w:val="514ADC13"/>
    <w:rsid w:val="51501B68"/>
    <w:rsid w:val="515279D8"/>
    <w:rsid w:val="5152EF44"/>
    <w:rsid w:val="51553DAA"/>
    <w:rsid w:val="51567FFE"/>
    <w:rsid w:val="5156BF66"/>
    <w:rsid w:val="515F19F8"/>
    <w:rsid w:val="51619D68"/>
    <w:rsid w:val="5162019D"/>
    <w:rsid w:val="51623168"/>
    <w:rsid w:val="5166A2F2"/>
    <w:rsid w:val="516BE4A3"/>
    <w:rsid w:val="516C3E3A"/>
    <w:rsid w:val="516CCB9A"/>
    <w:rsid w:val="5175A224"/>
    <w:rsid w:val="51781D54"/>
    <w:rsid w:val="517E895E"/>
    <w:rsid w:val="5187559D"/>
    <w:rsid w:val="51887499"/>
    <w:rsid w:val="518F411D"/>
    <w:rsid w:val="519470D0"/>
    <w:rsid w:val="51962DE5"/>
    <w:rsid w:val="5196E240"/>
    <w:rsid w:val="51972F6D"/>
    <w:rsid w:val="519E2242"/>
    <w:rsid w:val="519F88A4"/>
    <w:rsid w:val="51A0FAA6"/>
    <w:rsid w:val="51A61C36"/>
    <w:rsid w:val="51ACB1F9"/>
    <w:rsid w:val="51ADEF44"/>
    <w:rsid w:val="51AF7727"/>
    <w:rsid w:val="51B218C5"/>
    <w:rsid w:val="51B319C4"/>
    <w:rsid w:val="51B3256D"/>
    <w:rsid w:val="51B40390"/>
    <w:rsid w:val="51B42B0B"/>
    <w:rsid w:val="51B71C0E"/>
    <w:rsid w:val="51BC7FDF"/>
    <w:rsid w:val="51BE6608"/>
    <w:rsid w:val="51C13A6E"/>
    <w:rsid w:val="51C85F7D"/>
    <w:rsid w:val="51C9F8D0"/>
    <w:rsid w:val="51D2CC16"/>
    <w:rsid w:val="51D6D045"/>
    <w:rsid w:val="51D6ED0D"/>
    <w:rsid w:val="51D83565"/>
    <w:rsid w:val="51DF93A1"/>
    <w:rsid w:val="51E03DFD"/>
    <w:rsid w:val="51E2BD5C"/>
    <w:rsid w:val="51E4320E"/>
    <w:rsid w:val="51E57EC8"/>
    <w:rsid w:val="51ECA112"/>
    <w:rsid w:val="51EEDDFA"/>
    <w:rsid w:val="51EF35C7"/>
    <w:rsid w:val="51EFDEBA"/>
    <w:rsid w:val="51F090E6"/>
    <w:rsid w:val="51F09662"/>
    <w:rsid w:val="51F4ECDD"/>
    <w:rsid w:val="51F56F7E"/>
    <w:rsid w:val="51F60EF9"/>
    <w:rsid w:val="51FB6C3C"/>
    <w:rsid w:val="51FEDE57"/>
    <w:rsid w:val="51FF3C16"/>
    <w:rsid w:val="5205977F"/>
    <w:rsid w:val="520B2A07"/>
    <w:rsid w:val="521530DD"/>
    <w:rsid w:val="521603EF"/>
    <w:rsid w:val="5217EAB5"/>
    <w:rsid w:val="5220C6C3"/>
    <w:rsid w:val="5226ACE0"/>
    <w:rsid w:val="522B9B00"/>
    <w:rsid w:val="522C762B"/>
    <w:rsid w:val="522D1541"/>
    <w:rsid w:val="522EFB05"/>
    <w:rsid w:val="522F5BC4"/>
    <w:rsid w:val="523301EC"/>
    <w:rsid w:val="5235CA15"/>
    <w:rsid w:val="5236E33A"/>
    <w:rsid w:val="523BB238"/>
    <w:rsid w:val="523BD0EF"/>
    <w:rsid w:val="523D8E32"/>
    <w:rsid w:val="523E3F06"/>
    <w:rsid w:val="5240A23A"/>
    <w:rsid w:val="5240F7A1"/>
    <w:rsid w:val="5244AF57"/>
    <w:rsid w:val="5244D292"/>
    <w:rsid w:val="5245D05A"/>
    <w:rsid w:val="524D480F"/>
    <w:rsid w:val="524DABE4"/>
    <w:rsid w:val="524F9C62"/>
    <w:rsid w:val="52541E2D"/>
    <w:rsid w:val="5255509A"/>
    <w:rsid w:val="525633A7"/>
    <w:rsid w:val="5258594E"/>
    <w:rsid w:val="525E5D19"/>
    <w:rsid w:val="525ECDF2"/>
    <w:rsid w:val="525FB2E8"/>
    <w:rsid w:val="526027AD"/>
    <w:rsid w:val="5262B443"/>
    <w:rsid w:val="5262C837"/>
    <w:rsid w:val="52649CA8"/>
    <w:rsid w:val="5264E2A0"/>
    <w:rsid w:val="5265C0C9"/>
    <w:rsid w:val="526FF50C"/>
    <w:rsid w:val="52733DBF"/>
    <w:rsid w:val="527346DE"/>
    <w:rsid w:val="527B454A"/>
    <w:rsid w:val="527E44E8"/>
    <w:rsid w:val="52856590"/>
    <w:rsid w:val="52868E5B"/>
    <w:rsid w:val="5286DB13"/>
    <w:rsid w:val="528B593B"/>
    <w:rsid w:val="5290DE5F"/>
    <w:rsid w:val="52940EFA"/>
    <w:rsid w:val="529F4C75"/>
    <w:rsid w:val="52A15726"/>
    <w:rsid w:val="52A2C2F5"/>
    <w:rsid w:val="52A5D49E"/>
    <w:rsid w:val="52AC1442"/>
    <w:rsid w:val="52AE63C4"/>
    <w:rsid w:val="52B16BB5"/>
    <w:rsid w:val="52B2DB29"/>
    <w:rsid w:val="52B77C3D"/>
    <w:rsid w:val="52B9CD96"/>
    <w:rsid w:val="52BFF625"/>
    <w:rsid w:val="52C00CE8"/>
    <w:rsid w:val="52C78B38"/>
    <w:rsid w:val="52C99F36"/>
    <w:rsid w:val="52C9B031"/>
    <w:rsid w:val="52C9E30A"/>
    <w:rsid w:val="52CBBBC5"/>
    <w:rsid w:val="52CBE992"/>
    <w:rsid w:val="52CF909E"/>
    <w:rsid w:val="52D48FD7"/>
    <w:rsid w:val="52DA95C1"/>
    <w:rsid w:val="52DD2FEA"/>
    <w:rsid w:val="52DDEE18"/>
    <w:rsid w:val="52DEAA17"/>
    <w:rsid w:val="52E1D4E7"/>
    <w:rsid w:val="52E725E3"/>
    <w:rsid w:val="52EA1141"/>
    <w:rsid w:val="52EB5DA5"/>
    <w:rsid w:val="52EBAE79"/>
    <w:rsid w:val="52EC3928"/>
    <w:rsid w:val="52F1C72F"/>
    <w:rsid w:val="52F32CB1"/>
    <w:rsid w:val="52FCD813"/>
    <w:rsid w:val="52FD30E9"/>
    <w:rsid w:val="52FFC705"/>
    <w:rsid w:val="530012D6"/>
    <w:rsid w:val="53042AC3"/>
    <w:rsid w:val="53056359"/>
    <w:rsid w:val="5306B1EA"/>
    <w:rsid w:val="530A1316"/>
    <w:rsid w:val="530B16E5"/>
    <w:rsid w:val="530F2946"/>
    <w:rsid w:val="531ACD13"/>
    <w:rsid w:val="531F7DEF"/>
    <w:rsid w:val="5321D7B9"/>
    <w:rsid w:val="53227677"/>
    <w:rsid w:val="532592DF"/>
    <w:rsid w:val="532835EB"/>
    <w:rsid w:val="53317B92"/>
    <w:rsid w:val="5332A621"/>
    <w:rsid w:val="533EDCE1"/>
    <w:rsid w:val="53415C5E"/>
    <w:rsid w:val="5343BDF1"/>
    <w:rsid w:val="53454AD5"/>
    <w:rsid w:val="5348C0A1"/>
    <w:rsid w:val="5353DCA5"/>
    <w:rsid w:val="53664B04"/>
    <w:rsid w:val="536AF4C6"/>
    <w:rsid w:val="537242C7"/>
    <w:rsid w:val="5372849A"/>
    <w:rsid w:val="5376DACA"/>
    <w:rsid w:val="53777ADD"/>
    <w:rsid w:val="5377D8EE"/>
    <w:rsid w:val="537ABAD4"/>
    <w:rsid w:val="538114F4"/>
    <w:rsid w:val="53838047"/>
    <w:rsid w:val="53838C68"/>
    <w:rsid w:val="538423FB"/>
    <w:rsid w:val="5391F5E2"/>
    <w:rsid w:val="5399363F"/>
    <w:rsid w:val="5399E34F"/>
    <w:rsid w:val="539B57C3"/>
    <w:rsid w:val="539D1571"/>
    <w:rsid w:val="53A0474F"/>
    <w:rsid w:val="53A4690C"/>
    <w:rsid w:val="53A51F09"/>
    <w:rsid w:val="53A843C8"/>
    <w:rsid w:val="53ADFCB4"/>
    <w:rsid w:val="53AE48C7"/>
    <w:rsid w:val="53AFDE46"/>
    <w:rsid w:val="53B2CDED"/>
    <w:rsid w:val="53B65877"/>
    <w:rsid w:val="53B9F823"/>
    <w:rsid w:val="53BC8CF0"/>
    <w:rsid w:val="53BFEB2E"/>
    <w:rsid w:val="53C03501"/>
    <w:rsid w:val="53C16968"/>
    <w:rsid w:val="53C2715D"/>
    <w:rsid w:val="53C64D18"/>
    <w:rsid w:val="53C72230"/>
    <w:rsid w:val="53CD04F4"/>
    <w:rsid w:val="53CDFA11"/>
    <w:rsid w:val="53CEBD93"/>
    <w:rsid w:val="53CF080B"/>
    <w:rsid w:val="53D111ED"/>
    <w:rsid w:val="53D3B11A"/>
    <w:rsid w:val="53D44317"/>
    <w:rsid w:val="53D5AA66"/>
    <w:rsid w:val="53DE0DCE"/>
    <w:rsid w:val="53DEC897"/>
    <w:rsid w:val="53DEE02C"/>
    <w:rsid w:val="53E0EC8A"/>
    <w:rsid w:val="53E74511"/>
    <w:rsid w:val="53E756D4"/>
    <w:rsid w:val="53E8C7AC"/>
    <w:rsid w:val="53F5F0D3"/>
    <w:rsid w:val="53FBA634"/>
    <w:rsid w:val="540195B7"/>
    <w:rsid w:val="54041AF2"/>
    <w:rsid w:val="540680C9"/>
    <w:rsid w:val="5409952A"/>
    <w:rsid w:val="540B219E"/>
    <w:rsid w:val="540B9E61"/>
    <w:rsid w:val="540E8FAF"/>
    <w:rsid w:val="540EFD6A"/>
    <w:rsid w:val="54111A20"/>
    <w:rsid w:val="5414B97B"/>
    <w:rsid w:val="5415D2B8"/>
    <w:rsid w:val="54190C04"/>
    <w:rsid w:val="541E0506"/>
    <w:rsid w:val="541F47FE"/>
    <w:rsid w:val="541F7978"/>
    <w:rsid w:val="5422A5D6"/>
    <w:rsid w:val="5427970B"/>
    <w:rsid w:val="542DB48D"/>
    <w:rsid w:val="542EDC72"/>
    <w:rsid w:val="542FC471"/>
    <w:rsid w:val="54312BC6"/>
    <w:rsid w:val="5432FC63"/>
    <w:rsid w:val="5437D1C6"/>
    <w:rsid w:val="543C4B5E"/>
    <w:rsid w:val="543DE5E3"/>
    <w:rsid w:val="5440235C"/>
    <w:rsid w:val="54403642"/>
    <w:rsid w:val="5445B124"/>
    <w:rsid w:val="5445E0F2"/>
    <w:rsid w:val="5447DBA0"/>
    <w:rsid w:val="5449F63D"/>
    <w:rsid w:val="544BECE5"/>
    <w:rsid w:val="5450B462"/>
    <w:rsid w:val="5454118F"/>
    <w:rsid w:val="5457ACB5"/>
    <w:rsid w:val="545CC1A8"/>
    <w:rsid w:val="546327AB"/>
    <w:rsid w:val="54677E34"/>
    <w:rsid w:val="546B75D6"/>
    <w:rsid w:val="546BF77D"/>
    <w:rsid w:val="546C791F"/>
    <w:rsid w:val="546E79BB"/>
    <w:rsid w:val="5476237D"/>
    <w:rsid w:val="54799DC3"/>
    <w:rsid w:val="547D2796"/>
    <w:rsid w:val="547E4B90"/>
    <w:rsid w:val="547F0635"/>
    <w:rsid w:val="547F4A07"/>
    <w:rsid w:val="54803B6F"/>
    <w:rsid w:val="54807FF4"/>
    <w:rsid w:val="548259AF"/>
    <w:rsid w:val="54851EB4"/>
    <w:rsid w:val="5486271E"/>
    <w:rsid w:val="54942B3E"/>
    <w:rsid w:val="5496048F"/>
    <w:rsid w:val="5496BCDA"/>
    <w:rsid w:val="549A8B6E"/>
    <w:rsid w:val="549BE631"/>
    <w:rsid w:val="54A0EB5D"/>
    <w:rsid w:val="54A6EEA6"/>
    <w:rsid w:val="54A85E2A"/>
    <w:rsid w:val="54A932F0"/>
    <w:rsid w:val="54ABF238"/>
    <w:rsid w:val="54B0CE92"/>
    <w:rsid w:val="54B125CB"/>
    <w:rsid w:val="54BA7382"/>
    <w:rsid w:val="54BD0380"/>
    <w:rsid w:val="54C9A13C"/>
    <w:rsid w:val="54CA39C5"/>
    <w:rsid w:val="54CD3DFB"/>
    <w:rsid w:val="54D309B9"/>
    <w:rsid w:val="54E0E813"/>
    <w:rsid w:val="54E0F970"/>
    <w:rsid w:val="54E5C4A5"/>
    <w:rsid w:val="54E9B524"/>
    <w:rsid w:val="54EDD059"/>
    <w:rsid w:val="54EEB666"/>
    <w:rsid w:val="54F217E4"/>
    <w:rsid w:val="54F29BAB"/>
    <w:rsid w:val="54F37979"/>
    <w:rsid w:val="54F53049"/>
    <w:rsid w:val="54F5740C"/>
    <w:rsid w:val="54FA57EC"/>
    <w:rsid w:val="54FB1A0D"/>
    <w:rsid w:val="54FF34C2"/>
    <w:rsid w:val="550787FB"/>
    <w:rsid w:val="5508ACDA"/>
    <w:rsid w:val="550A14A8"/>
    <w:rsid w:val="551E92F5"/>
    <w:rsid w:val="55233F69"/>
    <w:rsid w:val="55263D0B"/>
    <w:rsid w:val="552D1BFD"/>
    <w:rsid w:val="5535570B"/>
    <w:rsid w:val="553B9FAF"/>
    <w:rsid w:val="553C0729"/>
    <w:rsid w:val="553C5EEA"/>
    <w:rsid w:val="553CE84B"/>
    <w:rsid w:val="553DA0DE"/>
    <w:rsid w:val="553F45E3"/>
    <w:rsid w:val="553F5DB1"/>
    <w:rsid w:val="554049FC"/>
    <w:rsid w:val="5540D0BD"/>
    <w:rsid w:val="55413BFD"/>
    <w:rsid w:val="554221BD"/>
    <w:rsid w:val="55427A43"/>
    <w:rsid w:val="5549BDA2"/>
    <w:rsid w:val="554B2923"/>
    <w:rsid w:val="554C1DDA"/>
    <w:rsid w:val="554E1774"/>
    <w:rsid w:val="554EA9BC"/>
    <w:rsid w:val="55520BD6"/>
    <w:rsid w:val="5556CAD8"/>
    <w:rsid w:val="5557562A"/>
    <w:rsid w:val="555A42ED"/>
    <w:rsid w:val="555B5404"/>
    <w:rsid w:val="555BA99B"/>
    <w:rsid w:val="55617148"/>
    <w:rsid w:val="55619998"/>
    <w:rsid w:val="5562B098"/>
    <w:rsid w:val="5562E856"/>
    <w:rsid w:val="5564C6ED"/>
    <w:rsid w:val="55687100"/>
    <w:rsid w:val="556A606E"/>
    <w:rsid w:val="556D1526"/>
    <w:rsid w:val="556DA4A1"/>
    <w:rsid w:val="556F30EE"/>
    <w:rsid w:val="5570EA0C"/>
    <w:rsid w:val="5571215F"/>
    <w:rsid w:val="557904C7"/>
    <w:rsid w:val="5579FC46"/>
    <w:rsid w:val="557D4D81"/>
    <w:rsid w:val="55801F74"/>
    <w:rsid w:val="5583457D"/>
    <w:rsid w:val="558ADE27"/>
    <w:rsid w:val="558D5882"/>
    <w:rsid w:val="558DAB51"/>
    <w:rsid w:val="558E8AC2"/>
    <w:rsid w:val="55A7D325"/>
    <w:rsid w:val="55ADEBC3"/>
    <w:rsid w:val="55B2226F"/>
    <w:rsid w:val="55B34523"/>
    <w:rsid w:val="55B4CD88"/>
    <w:rsid w:val="55B8DF4D"/>
    <w:rsid w:val="55BF0579"/>
    <w:rsid w:val="55C4F15A"/>
    <w:rsid w:val="55C6699F"/>
    <w:rsid w:val="55CAD6FC"/>
    <w:rsid w:val="55D3A90A"/>
    <w:rsid w:val="55D6F06A"/>
    <w:rsid w:val="55D881E3"/>
    <w:rsid w:val="55DC7F41"/>
    <w:rsid w:val="55E0D362"/>
    <w:rsid w:val="55E5B812"/>
    <w:rsid w:val="55E816A1"/>
    <w:rsid w:val="55EA5B06"/>
    <w:rsid w:val="55EB803C"/>
    <w:rsid w:val="55F00C63"/>
    <w:rsid w:val="55F22B2D"/>
    <w:rsid w:val="55F3B45F"/>
    <w:rsid w:val="55F71A5D"/>
    <w:rsid w:val="55F83709"/>
    <w:rsid w:val="55FCA284"/>
    <w:rsid w:val="5600CA08"/>
    <w:rsid w:val="5605C7BF"/>
    <w:rsid w:val="560B8A5A"/>
    <w:rsid w:val="560BDD23"/>
    <w:rsid w:val="5610DF42"/>
    <w:rsid w:val="5614395C"/>
    <w:rsid w:val="56168483"/>
    <w:rsid w:val="561E8973"/>
    <w:rsid w:val="5623B9E1"/>
    <w:rsid w:val="562535D4"/>
    <w:rsid w:val="562620CD"/>
    <w:rsid w:val="5628CE9B"/>
    <w:rsid w:val="562D1C76"/>
    <w:rsid w:val="562D6981"/>
    <w:rsid w:val="56329310"/>
    <w:rsid w:val="5633AFBD"/>
    <w:rsid w:val="5635AEE3"/>
    <w:rsid w:val="563715D0"/>
    <w:rsid w:val="563A0FA0"/>
    <w:rsid w:val="563E32D5"/>
    <w:rsid w:val="5643B075"/>
    <w:rsid w:val="56450648"/>
    <w:rsid w:val="564521FB"/>
    <w:rsid w:val="564772EB"/>
    <w:rsid w:val="564D779B"/>
    <w:rsid w:val="564ED1AF"/>
    <w:rsid w:val="5651405B"/>
    <w:rsid w:val="56524732"/>
    <w:rsid w:val="5654BBCB"/>
    <w:rsid w:val="5656CFC2"/>
    <w:rsid w:val="5658924C"/>
    <w:rsid w:val="565DF49F"/>
    <w:rsid w:val="56693023"/>
    <w:rsid w:val="566CEC66"/>
    <w:rsid w:val="566ED44C"/>
    <w:rsid w:val="56735CD4"/>
    <w:rsid w:val="5677E108"/>
    <w:rsid w:val="567CC104"/>
    <w:rsid w:val="568754D1"/>
    <w:rsid w:val="568ECAB7"/>
    <w:rsid w:val="5697F5E3"/>
    <w:rsid w:val="56A0752B"/>
    <w:rsid w:val="56A2AD27"/>
    <w:rsid w:val="56A2F1F4"/>
    <w:rsid w:val="56A784E9"/>
    <w:rsid w:val="56AD3699"/>
    <w:rsid w:val="56AEBCAE"/>
    <w:rsid w:val="56B03B67"/>
    <w:rsid w:val="56B1C5EF"/>
    <w:rsid w:val="56B51257"/>
    <w:rsid w:val="56BEA2B5"/>
    <w:rsid w:val="56C05CE8"/>
    <w:rsid w:val="56C1DA21"/>
    <w:rsid w:val="56C27951"/>
    <w:rsid w:val="56C4C4EB"/>
    <w:rsid w:val="56C8CC46"/>
    <w:rsid w:val="56CBA8E0"/>
    <w:rsid w:val="56CE8758"/>
    <w:rsid w:val="56D0EDD6"/>
    <w:rsid w:val="56D34F99"/>
    <w:rsid w:val="56D668AC"/>
    <w:rsid w:val="56D802D3"/>
    <w:rsid w:val="56DD262A"/>
    <w:rsid w:val="56E1DB46"/>
    <w:rsid w:val="56E2AADC"/>
    <w:rsid w:val="56E4309F"/>
    <w:rsid w:val="56E57BCB"/>
    <w:rsid w:val="56E9FC28"/>
    <w:rsid w:val="56EC3C8C"/>
    <w:rsid w:val="56F302AA"/>
    <w:rsid w:val="56F6F08F"/>
    <w:rsid w:val="56F7C298"/>
    <w:rsid w:val="56FA1BE4"/>
    <w:rsid w:val="5701A6F9"/>
    <w:rsid w:val="57027163"/>
    <w:rsid w:val="570298B2"/>
    <w:rsid w:val="570C79C1"/>
    <w:rsid w:val="570DC9AC"/>
    <w:rsid w:val="57124E92"/>
    <w:rsid w:val="5714D696"/>
    <w:rsid w:val="571AD6C8"/>
    <w:rsid w:val="571D6BF8"/>
    <w:rsid w:val="5720835B"/>
    <w:rsid w:val="572386A8"/>
    <w:rsid w:val="5727F9C0"/>
    <w:rsid w:val="572D0AA2"/>
    <w:rsid w:val="5735E76B"/>
    <w:rsid w:val="573DF833"/>
    <w:rsid w:val="573E2FE8"/>
    <w:rsid w:val="574204B2"/>
    <w:rsid w:val="57426052"/>
    <w:rsid w:val="57436399"/>
    <w:rsid w:val="5744B513"/>
    <w:rsid w:val="5747E486"/>
    <w:rsid w:val="574A6C6D"/>
    <w:rsid w:val="574EB4BF"/>
    <w:rsid w:val="57533EFE"/>
    <w:rsid w:val="5756768C"/>
    <w:rsid w:val="575B9154"/>
    <w:rsid w:val="57602B40"/>
    <w:rsid w:val="57605DF7"/>
    <w:rsid w:val="57649B0A"/>
    <w:rsid w:val="57664AF2"/>
    <w:rsid w:val="5766AEDB"/>
    <w:rsid w:val="5769A653"/>
    <w:rsid w:val="576AEC6D"/>
    <w:rsid w:val="576C6E00"/>
    <w:rsid w:val="576ECA3E"/>
    <w:rsid w:val="576FBFA7"/>
    <w:rsid w:val="57703599"/>
    <w:rsid w:val="5777A135"/>
    <w:rsid w:val="578012DF"/>
    <w:rsid w:val="5781F19F"/>
    <w:rsid w:val="57851695"/>
    <w:rsid w:val="578539EE"/>
    <w:rsid w:val="578692F8"/>
    <w:rsid w:val="5787E467"/>
    <w:rsid w:val="57918CAB"/>
    <w:rsid w:val="579711F7"/>
    <w:rsid w:val="579759F4"/>
    <w:rsid w:val="5799E9E1"/>
    <w:rsid w:val="5799EFB4"/>
    <w:rsid w:val="579D27C6"/>
    <w:rsid w:val="57AB61DA"/>
    <w:rsid w:val="57AD7E6F"/>
    <w:rsid w:val="57AEDA90"/>
    <w:rsid w:val="57B35320"/>
    <w:rsid w:val="57B97B6B"/>
    <w:rsid w:val="57C0027C"/>
    <w:rsid w:val="57C05ADB"/>
    <w:rsid w:val="57C0E31C"/>
    <w:rsid w:val="57C11591"/>
    <w:rsid w:val="57C70E64"/>
    <w:rsid w:val="57C8D2FD"/>
    <w:rsid w:val="57CA5D97"/>
    <w:rsid w:val="57CDF5CC"/>
    <w:rsid w:val="57CE755F"/>
    <w:rsid w:val="57D64365"/>
    <w:rsid w:val="57D6F7D8"/>
    <w:rsid w:val="57D80501"/>
    <w:rsid w:val="57E076AF"/>
    <w:rsid w:val="57E4C35C"/>
    <w:rsid w:val="57EA2DBD"/>
    <w:rsid w:val="57ED6FDC"/>
    <w:rsid w:val="57EF4285"/>
    <w:rsid w:val="57F1078A"/>
    <w:rsid w:val="57F36AA7"/>
    <w:rsid w:val="57F8763E"/>
    <w:rsid w:val="57FA0477"/>
    <w:rsid w:val="57FA1243"/>
    <w:rsid w:val="57FA50DB"/>
    <w:rsid w:val="57FBB4FA"/>
    <w:rsid w:val="57FCB1AA"/>
    <w:rsid w:val="57FF95A0"/>
    <w:rsid w:val="58036EBE"/>
    <w:rsid w:val="5806C8DE"/>
    <w:rsid w:val="5806DD0D"/>
    <w:rsid w:val="58087876"/>
    <w:rsid w:val="580EE1CA"/>
    <w:rsid w:val="581083FF"/>
    <w:rsid w:val="58136DD4"/>
    <w:rsid w:val="58164590"/>
    <w:rsid w:val="5819DB93"/>
    <w:rsid w:val="581E6F18"/>
    <w:rsid w:val="5820C8C2"/>
    <w:rsid w:val="58230214"/>
    <w:rsid w:val="582689E9"/>
    <w:rsid w:val="582791D4"/>
    <w:rsid w:val="5829FCE6"/>
    <w:rsid w:val="582A6970"/>
    <w:rsid w:val="582CAD95"/>
    <w:rsid w:val="582D6FB5"/>
    <w:rsid w:val="582D8F4D"/>
    <w:rsid w:val="582D9E65"/>
    <w:rsid w:val="582F3CB9"/>
    <w:rsid w:val="582FB422"/>
    <w:rsid w:val="583079ED"/>
    <w:rsid w:val="583610D1"/>
    <w:rsid w:val="583865AD"/>
    <w:rsid w:val="583965F6"/>
    <w:rsid w:val="583CFEE8"/>
    <w:rsid w:val="583E2B0F"/>
    <w:rsid w:val="583E37D8"/>
    <w:rsid w:val="58401F57"/>
    <w:rsid w:val="58448E32"/>
    <w:rsid w:val="584CC04D"/>
    <w:rsid w:val="5853EFBC"/>
    <w:rsid w:val="5855B28C"/>
    <w:rsid w:val="58593041"/>
    <w:rsid w:val="585B574F"/>
    <w:rsid w:val="585C24CF"/>
    <w:rsid w:val="585FDB55"/>
    <w:rsid w:val="58611D32"/>
    <w:rsid w:val="5861CAFF"/>
    <w:rsid w:val="5863D513"/>
    <w:rsid w:val="58647487"/>
    <w:rsid w:val="586B6115"/>
    <w:rsid w:val="586D2F97"/>
    <w:rsid w:val="586FAA2E"/>
    <w:rsid w:val="58735E6E"/>
    <w:rsid w:val="5875F083"/>
    <w:rsid w:val="587C33F7"/>
    <w:rsid w:val="587CA9A4"/>
    <w:rsid w:val="587E9B72"/>
    <w:rsid w:val="5881462F"/>
    <w:rsid w:val="588AE71E"/>
    <w:rsid w:val="588CA704"/>
    <w:rsid w:val="589CF2DF"/>
    <w:rsid w:val="589E0368"/>
    <w:rsid w:val="589F7296"/>
    <w:rsid w:val="589F8BC9"/>
    <w:rsid w:val="58A17469"/>
    <w:rsid w:val="58A9FC0B"/>
    <w:rsid w:val="58B07679"/>
    <w:rsid w:val="58B1F8DE"/>
    <w:rsid w:val="58B33478"/>
    <w:rsid w:val="58B46FC2"/>
    <w:rsid w:val="58B56E57"/>
    <w:rsid w:val="58B75774"/>
    <w:rsid w:val="58B7B6A3"/>
    <w:rsid w:val="58B8DA4A"/>
    <w:rsid w:val="58BA0CAA"/>
    <w:rsid w:val="58C5CFE9"/>
    <w:rsid w:val="58C632E2"/>
    <w:rsid w:val="58CA23BA"/>
    <w:rsid w:val="58CED869"/>
    <w:rsid w:val="58D3E63F"/>
    <w:rsid w:val="58D3F549"/>
    <w:rsid w:val="58D7D0F0"/>
    <w:rsid w:val="58D8EE13"/>
    <w:rsid w:val="58DE916D"/>
    <w:rsid w:val="58E044B2"/>
    <w:rsid w:val="58E5B8B0"/>
    <w:rsid w:val="58E86252"/>
    <w:rsid w:val="58F13498"/>
    <w:rsid w:val="58F289B9"/>
    <w:rsid w:val="58F3E78A"/>
    <w:rsid w:val="58F7036B"/>
    <w:rsid w:val="58FB942A"/>
    <w:rsid w:val="58FC5B2E"/>
    <w:rsid w:val="58FD12C0"/>
    <w:rsid w:val="590220F6"/>
    <w:rsid w:val="59045970"/>
    <w:rsid w:val="590599FA"/>
    <w:rsid w:val="590856E5"/>
    <w:rsid w:val="590B3F8F"/>
    <w:rsid w:val="590BF127"/>
    <w:rsid w:val="590DFE82"/>
    <w:rsid w:val="590F7BBB"/>
    <w:rsid w:val="5910674D"/>
    <w:rsid w:val="59116913"/>
    <w:rsid w:val="59155397"/>
    <w:rsid w:val="5917D930"/>
    <w:rsid w:val="59185792"/>
    <w:rsid w:val="5918A9D4"/>
    <w:rsid w:val="591BBF10"/>
    <w:rsid w:val="591C295D"/>
    <w:rsid w:val="591F33AD"/>
    <w:rsid w:val="59244759"/>
    <w:rsid w:val="592565D3"/>
    <w:rsid w:val="5928CDA7"/>
    <w:rsid w:val="592A4EE4"/>
    <w:rsid w:val="592AA907"/>
    <w:rsid w:val="592C6292"/>
    <w:rsid w:val="59327A19"/>
    <w:rsid w:val="593522EF"/>
    <w:rsid w:val="5935B360"/>
    <w:rsid w:val="59374542"/>
    <w:rsid w:val="593B5DBE"/>
    <w:rsid w:val="593D8D0D"/>
    <w:rsid w:val="593F8D78"/>
    <w:rsid w:val="5943C1CE"/>
    <w:rsid w:val="5952B299"/>
    <w:rsid w:val="5956F896"/>
    <w:rsid w:val="595DF06D"/>
    <w:rsid w:val="595E183C"/>
    <w:rsid w:val="5960C0CA"/>
    <w:rsid w:val="596613DD"/>
    <w:rsid w:val="59667420"/>
    <w:rsid w:val="596ACC17"/>
    <w:rsid w:val="596C3F9F"/>
    <w:rsid w:val="596E279F"/>
    <w:rsid w:val="5971E63F"/>
    <w:rsid w:val="59747C3C"/>
    <w:rsid w:val="59758337"/>
    <w:rsid w:val="59770956"/>
    <w:rsid w:val="5977D96C"/>
    <w:rsid w:val="597B8455"/>
    <w:rsid w:val="597F60A9"/>
    <w:rsid w:val="5982E8C6"/>
    <w:rsid w:val="59838F4A"/>
    <w:rsid w:val="59876DFB"/>
    <w:rsid w:val="598C382F"/>
    <w:rsid w:val="598FC4D4"/>
    <w:rsid w:val="59939766"/>
    <w:rsid w:val="599539F8"/>
    <w:rsid w:val="59978C5F"/>
    <w:rsid w:val="59981A2C"/>
    <w:rsid w:val="599C862C"/>
    <w:rsid w:val="599CDCB2"/>
    <w:rsid w:val="59A238C0"/>
    <w:rsid w:val="59A64847"/>
    <w:rsid w:val="59AAF54D"/>
    <w:rsid w:val="59B1322C"/>
    <w:rsid w:val="59B22761"/>
    <w:rsid w:val="59B8824F"/>
    <w:rsid w:val="59BC9D37"/>
    <w:rsid w:val="59BEEC23"/>
    <w:rsid w:val="59C2978E"/>
    <w:rsid w:val="59C3593E"/>
    <w:rsid w:val="59C39CBC"/>
    <w:rsid w:val="59CAD697"/>
    <w:rsid w:val="59CE39D4"/>
    <w:rsid w:val="59DD5348"/>
    <w:rsid w:val="59F10315"/>
    <w:rsid w:val="59F82475"/>
    <w:rsid w:val="59F83C71"/>
    <w:rsid w:val="59F86C54"/>
    <w:rsid w:val="59FBBFA0"/>
    <w:rsid w:val="59FE7845"/>
    <w:rsid w:val="59FE8765"/>
    <w:rsid w:val="59FEE78E"/>
    <w:rsid w:val="59FF4140"/>
    <w:rsid w:val="5A007FAD"/>
    <w:rsid w:val="5A01E954"/>
    <w:rsid w:val="5A0D372D"/>
    <w:rsid w:val="5A0EA9A2"/>
    <w:rsid w:val="5A128F45"/>
    <w:rsid w:val="5A140BC0"/>
    <w:rsid w:val="5A164AEF"/>
    <w:rsid w:val="5A1661F9"/>
    <w:rsid w:val="5A18416C"/>
    <w:rsid w:val="5A1B514C"/>
    <w:rsid w:val="5A1BAEEA"/>
    <w:rsid w:val="5A1CBE5B"/>
    <w:rsid w:val="5A20C1CF"/>
    <w:rsid w:val="5A21E1E7"/>
    <w:rsid w:val="5A23FA3D"/>
    <w:rsid w:val="5A24BB69"/>
    <w:rsid w:val="5A26F007"/>
    <w:rsid w:val="5A288A10"/>
    <w:rsid w:val="5A2A1DA7"/>
    <w:rsid w:val="5A2E1146"/>
    <w:rsid w:val="5A2E2E78"/>
    <w:rsid w:val="5A2FB4DC"/>
    <w:rsid w:val="5A31AA05"/>
    <w:rsid w:val="5A325FAC"/>
    <w:rsid w:val="5A367BF7"/>
    <w:rsid w:val="5A36A529"/>
    <w:rsid w:val="5A3A753B"/>
    <w:rsid w:val="5A3AEB67"/>
    <w:rsid w:val="5A46A1DA"/>
    <w:rsid w:val="5A47BFEE"/>
    <w:rsid w:val="5A48618A"/>
    <w:rsid w:val="5A4C3CB0"/>
    <w:rsid w:val="5A5124E3"/>
    <w:rsid w:val="5A51AE90"/>
    <w:rsid w:val="5A6DFA48"/>
    <w:rsid w:val="5A72D480"/>
    <w:rsid w:val="5A730030"/>
    <w:rsid w:val="5A74428A"/>
    <w:rsid w:val="5A760C71"/>
    <w:rsid w:val="5A7D81C8"/>
    <w:rsid w:val="5A81544E"/>
    <w:rsid w:val="5A83B3A3"/>
    <w:rsid w:val="5A83B7E4"/>
    <w:rsid w:val="5A85FC13"/>
    <w:rsid w:val="5A87DF34"/>
    <w:rsid w:val="5A8CA16C"/>
    <w:rsid w:val="5A8DA767"/>
    <w:rsid w:val="5A8F7436"/>
    <w:rsid w:val="5A949AB0"/>
    <w:rsid w:val="5A953692"/>
    <w:rsid w:val="5A97EC18"/>
    <w:rsid w:val="5A992F9A"/>
    <w:rsid w:val="5A9E9917"/>
    <w:rsid w:val="5AA6DEF5"/>
    <w:rsid w:val="5AA71082"/>
    <w:rsid w:val="5AA822B7"/>
    <w:rsid w:val="5AAA1131"/>
    <w:rsid w:val="5AAA500C"/>
    <w:rsid w:val="5AAAE404"/>
    <w:rsid w:val="5AACE3FE"/>
    <w:rsid w:val="5AAECF83"/>
    <w:rsid w:val="5AB0284E"/>
    <w:rsid w:val="5AB09A62"/>
    <w:rsid w:val="5ABD777A"/>
    <w:rsid w:val="5AC0C8AA"/>
    <w:rsid w:val="5AC3172C"/>
    <w:rsid w:val="5AC5431A"/>
    <w:rsid w:val="5ACAEE8B"/>
    <w:rsid w:val="5ACD1B97"/>
    <w:rsid w:val="5AD4E668"/>
    <w:rsid w:val="5AD71AD6"/>
    <w:rsid w:val="5AD79722"/>
    <w:rsid w:val="5ADA0B60"/>
    <w:rsid w:val="5ADB7E86"/>
    <w:rsid w:val="5AEBF009"/>
    <w:rsid w:val="5AEC1327"/>
    <w:rsid w:val="5AF03013"/>
    <w:rsid w:val="5AF03167"/>
    <w:rsid w:val="5AF22A72"/>
    <w:rsid w:val="5AF456D0"/>
    <w:rsid w:val="5AF51770"/>
    <w:rsid w:val="5AFE467D"/>
    <w:rsid w:val="5B07164E"/>
    <w:rsid w:val="5B109A82"/>
    <w:rsid w:val="5B206DE5"/>
    <w:rsid w:val="5B2788CB"/>
    <w:rsid w:val="5B2CB4BE"/>
    <w:rsid w:val="5B31BD97"/>
    <w:rsid w:val="5B31D11C"/>
    <w:rsid w:val="5B321FF6"/>
    <w:rsid w:val="5B35C281"/>
    <w:rsid w:val="5B3AFE15"/>
    <w:rsid w:val="5B3D9971"/>
    <w:rsid w:val="5B42650C"/>
    <w:rsid w:val="5B4532B1"/>
    <w:rsid w:val="5B4563B7"/>
    <w:rsid w:val="5B4739DD"/>
    <w:rsid w:val="5B50DF2D"/>
    <w:rsid w:val="5B512F09"/>
    <w:rsid w:val="5B5163AE"/>
    <w:rsid w:val="5B52456A"/>
    <w:rsid w:val="5B535449"/>
    <w:rsid w:val="5B552D6D"/>
    <w:rsid w:val="5B561085"/>
    <w:rsid w:val="5B5A844B"/>
    <w:rsid w:val="5B5EF8F2"/>
    <w:rsid w:val="5B605B81"/>
    <w:rsid w:val="5B616AAE"/>
    <w:rsid w:val="5B644AF4"/>
    <w:rsid w:val="5B649685"/>
    <w:rsid w:val="5B64BE92"/>
    <w:rsid w:val="5B69A554"/>
    <w:rsid w:val="5B69CCA2"/>
    <w:rsid w:val="5B6EA6CE"/>
    <w:rsid w:val="5B70128C"/>
    <w:rsid w:val="5B75427E"/>
    <w:rsid w:val="5B760447"/>
    <w:rsid w:val="5B7DCCF9"/>
    <w:rsid w:val="5B84820F"/>
    <w:rsid w:val="5B856177"/>
    <w:rsid w:val="5B8699E7"/>
    <w:rsid w:val="5B87AF3A"/>
    <w:rsid w:val="5B9009C8"/>
    <w:rsid w:val="5B904175"/>
    <w:rsid w:val="5B91635A"/>
    <w:rsid w:val="5B958D38"/>
    <w:rsid w:val="5B962BA9"/>
    <w:rsid w:val="5B9DB107"/>
    <w:rsid w:val="5BA18CDD"/>
    <w:rsid w:val="5BA2DCB1"/>
    <w:rsid w:val="5BA3400E"/>
    <w:rsid w:val="5BA5B076"/>
    <w:rsid w:val="5BA7590A"/>
    <w:rsid w:val="5BAC94C6"/>
    <w:rsid w:val="5BB10DBA"/>
    <w:rsid w:val="5BB1A89F"/>
    <w:rsid w:val="5BB89DD0"/>
    <w:rsid w:val="5BBAC4C6"/>
    <w:rsid w:val="5BC3E0F1"/>
    <w:rsid w:val="5BD3C41E"/>
    <w:rsid w:val="5BD6CCAE"/>
    <w:rsid w:val="5BD8F5DC"/>
    <w:rsid w:val="5BD9FD21"/>
    <w:rsid w:val="5BDB5CAC"/>
    <w:rsid w:val="5BE28E16"/>
    <w:rsid w:val="5BE2FE41"/>
    <w:rsid w:val="5BE3B85B"/>
    <w:rsid w:val="5BE77A69"/>
    <w:rsid w:val="5BE8DEBE"/>
    <w:rsid w:val="5BE94C3A"/>
    <w:rsid w:val="5BEF55CB"/>
    <w:rsid w:val="5BF64458"/>
    <w:rsid w:val="5BF897EC"/>
    <w:rsid w:val="5BFB06AA"/>
    <w:rsid w:val="5BFD98C3"/>
    <w:rsid w:val="5BFE85F0"/>
    <w:rsid w:val="5C00CC9D"/>
    <w:rsid w:val="5C079B85"/>
    <w:rsid w:val="5C0BA108"/>
    <w:rsid w:val="5C0CD622"/>
    <w:rsid w:val="5C0FED66"/>
    <w:rsid w:val="5C17B71C"/>
    <w:rsid w:val="5C18ACBC"/>
    <w:rsid w:val="5C195CCF"/>
    <w:rsid w:val="5C211CB4"/>
    <w:rsid w:val="5C293063"/>
    <w:rsid w:val="5C2A7BF7"/>
    <w:rsid w:val="5C2C2651"/>
    <w:rsid w:val="5C2C59BA"/>
    <w:rsid w:val="5C2E52F4"/>
    <w:rsid w:val="5C328AF4"/>
    <w:rsid w:val="5C3350B5"/>
    <w:rsid w:val="5C34A67D"/>
    <w:rsid w:val="5C3765D0"/>
    <w:rsid w:val="5C3BA429"/>
    <w:rsid w:val="5C3EDCB5"/>
    <w:rsid w:val="5C411EB5"/>
    <w:rsid w:val="5C4146F2"/>
    <w:rsid w:val="5C463A1D"/>
    <w:rsid w:val="5C4A70A9"/>
    <w:rsid w:val="5C4BBB64"/>
    <w:rsid w:val="5C522CAA"/>
    <w:rsid w:val="5C524324"/>
    <w:rsid w:val="5C617E74"/>
    <w:rsid w:val="5C63304E"/>
    <w:rsid w:val="5C65F421"/>
    <w:rsid w:val="5C673E2A"/>
    <w:rsid w:val="5C681332"/>
    <w:rsid w:val="5C6A33A1"/>
    <w:rsid w:val="5C6B8D47"/>
    <w:rsid w:val="5C6E02D0"/>
    <w:rsid w:val="5C726103"/>
    <w:rsid w:val="5C73FE36"/>
    <w:rsid w:val="5C76B6AF"/>
    <w:rsid w:val="5C7C06C0"/>
    <w:rsid w:val="5C7E55EA"/>
    <w:rsid w:val="5C882474"/>
    <w:rsid w:val="5C8ACC85"/>
    <w:rsid w:val="5C8C7D05"/>
    <w:rsid w:val="5C8FC853"/>
    <w:rsid w:val="5C9390CD"/>
    <w:rsid w:val="5C96408F"/>
    <w:rsid w:val="5C977227"/>
    <w:rsid w:val="5C981950"/>
    <w:rsid w:val="5C9C777C"/>
    <w:rsid w:val="5CA006CA"/>
    <w:rsid w:val="5CA2FF0E"/>
    <w:rsid w:val="5CB198E7"/>
    <w:rsid w:val="5CBD304D"/>
    <w:rsid w:val="5CC6BABA"/>
    <w:rsid w:val="5CC7711F"/>
    <w:rsid w:val="5CC8DA1D"/>
    <w:rsid w:val="5CCD2CE6"/>
    <w:rsid w:val="5CCF741C"/>
    <w:rsid w:val="5CD1F518"/>
    <w:rsid w:val="5CD4C77A"/>
    <w:rsid w:val="5CD90443"/>
    <w:rsid w:val="5CE0D426"/>
    <w:rsid w:val="5CE41BEC"/>
    <w:rsid w:val="5CE7D21C"/>
    <w:rsid w:val="5CE9D404"/>
    <w:rsid w:val="5CEBD83E"/>
    <w:rsid w:val="5CEFC199"/>
    <w:rsid w:val="5CF026E1"/>
    <w:rsid w:val="5CF1E90C"/>
    <w:rsid w:val="5CF78D60"/>
    <w:rsid w:val="5CFC3582"/>
    <w:rsid w:val="5CFD9BE2"/>
    <w:rsid w:val="5D05C542"/>
    <w:rsid w:val="5D07E98F"/>
    <w:rsid w:val="5D0BC4C3"/>
    <w:rsid w:val="5D100C9F"/>
    <w:rsid w:val="5D17F8C3"/>
    <w:rsid w:val="5D196F9E"/>
    <w:rsid w:val="5D1A07EF"/>
    <w:rsid w:val="5D1A9B02"/>
    <w:rsid w:val="5D1C7E25"/>
    <w:rsid w:val="5D25B904"/>
    <w:rsid w:val="5D26DE8F"/>
    <w:rsid w:val="5D285CF5"/>
    <w:rsid w:val="5D2E88F6"/>
    <w:rsid w:val="5D339BF4"/>
    <w:rsid w:val="5D3C9A2D"/>
    <w:rsid w:val="5D3CA0B8"/>
    <w:rsid w:val="5D3E7E1E"/>
    <w:rsid w:val="5D418F81"/>
    <w:rsid w:val="5D44B2EB"/>
    <w:rsid w:val="5D460EB2"/>
    <w:rsid w:val="5D469D21"/>
    <w:rsid w:val="5D48C89A"/>
    <w:rsid w:val="5D4CF97A"/>
    <w:rsid w:val="5D53FA1B"/>
    <w:rsid w:val="5D54E5D9"/>
    <w:rsid w:val="5D552E17"/>
    <w:rsid w:val="5D5DC640"/>
    <w:rsid w:val="5D66ECE2"/>
    <w:rsid w:val="5D670D75"/>
    <w:rsid w:val="5D6BDC4E"/>
    <w:rsid w:val="5D71B211"/>
    <w:rsid w:val="5D7205C4"/>
    <w:rsid w:val="5D75CD39"/>
    <w:rsid w:val="5D76EE30"/>
    <w:rsid w:val="5D776908"/>
    <w:rsid w:val="5D79EC94"/>
    <w:rsid w:val="5D7CCD52"/>
    <w:rsid w:val="5D7EAA01"/>
    <w:rsid w:val="5D7FD068"/>
    <w:rsid w:val="5D8620EE"/>
    <w:rsid w:val="5D8864FF"/>
    <w:rsid w:val="5D8EBDF9"/>
    <w:rsid w:val="5D92A01B"/>
    <w:rsid w:val="5D94A01D"/>
    <w:rsid w:val="5D958F22"/>
    <w:rsid w:val="5D9B3609"/>
    <w:rsid w:val="5D9CDDE7"/>
    <w:rsid w:val="5DA5DC71"/>
    <w:rsid w:val="5DB0F949"/>
    <w:rsid w:val="5DB1AE3A"/>
    <w:rsid w:val="5DB1FEA2"/>
    <w:rsid w:val="5DB2DA1C"/>
    <w:rsid w:val="5DB2E12F"/>
    <w:rsid w:val="5DB4FA7F"/>
    <w:rsid w:val="5DB74835"/>
    <w:rsid w:val="5DBA4A6B"/>
    <w:rsid w:val="5DBBF6A3"/>
    <w:rsid w:val="5DBD9147"/>
    <w:rsid w:val="5DBDE44F"/>
    <w:rsid w:val="5DC62698"/>
    <w:rsid w:val="5DC6FD77"/>
    <w:rsid w:val="5DC70FA4"/>
    <w:rsid w:val="5DCA6E61"/>
    <w:rsid w:val="5DCBA0A9"/>
    <w:rsid w:val="5DD16C2D"/>
    <w:rsid w:val="5DD4053A"/>
    <w:rsid w:val="5DD49DB9"/>
    <w:rsid w:val="5DD4BF8B"/>
    <w:rsid w:val="5DDE494E"/>
    <w:rsid w:val="5DE081E4"/>
    <w:rsid w:val="5DE16EFF"/>
    <w:rsid w:val="5DE6BB57"/>
    <w:rsid w:val="5DE7DDC5"/>
    <w:rsid w:val="5DE972C8"/>
    <w:rsid w:val="5DEA7CEB"/>
    <w:rsid w:val="5DEABFF1"/>
    <w:rsid w:val="5DECD988"/>
    <w:rsid w:val="5DF0046C"/>
    <w:rsid w:val="5DF0ABD2"/>
    <w:rsid w:val="5DF1422C"/>
    <w:rsid w:val="5DF19ECB"/>
    <w:rsid w:val="5DF233DB"/>
    <w:rsid w:val="5DF3AF9D"/>
    <w:rsid w:val="5DF5A48F"/>
    <w:rsid w:val="5DF7850C"/>
    <w:rsid w:val="5DF99C5F"/>
    <w:rsid w:val="5DFDB10B"/>
    <w:rsid w:val="5E00F6DF"/>
    <w:rsid w:val="5E021951"/>
    <w:rsid w:val="5E04184C"/>
    <w:rsid w:val="5E0477C5"/>
    <w:rsid w:val="5E057CEB"/>
    <w:rsid w:val="5E0635C3"/>
    <w:rsid w:val="5E068415"/>
    <w:rsid w:val="5E075279"/>
    <w:rsid w:val="5E07CE49"/>
    <w:rsid w:val="5E0C8F88"/>
    <w:rsid w:val="5E10655D"/>
    <w:rsid w:val="5E1065C1"/>
    <w:rsid w:val="5E145990"/>
    <w:rsid w:val="5E158C65"/>
    <w:rsid w:val="5E15D8A8"/>
    <w:rsid w:val="5E15DC99"/>
    <w:rsid w:val="5E1696E7"/>
    <w:rsid w:val="5E1BCA1C"/>
    <w:rsid w:val="5E1EECE6"/>
    <w:rsid w:val="5E1EF8E4"/>
    <w:rsid w:val="5E2301FE"/>
    <w:rsid w:val="5E261448"/>
    <w:rsid w:val="5E2747A9"/>
    <w:rsid w:val="5E2F4E8D"/>
    <w:rsid w:val="5E35623F"/>
    <w:rsid w:val="5E3C9221"/>
    <w:rsid w:val="5E3CD114"/>
    <w:rsid w:val="5E43D14D"/>
    <w:rsid w:val="5E4EE33A"/>
    <w:rsid w:val="5E4F966A"/>
    <w:rsid w:val="5E51EC1A"/>
    <w:rsid w:val="5E52335D"/>
    <w:rsid w:val="5E58EC5B"/>
    <w:rsid w:val="5E5B286E"/>
    <w:rsid w:val="5E5C5707"/>
    <w:rsid w:val="5E5D575E"/>
    <w:rsid w:val="5E5FB279"/>
    <w:rsid w:val="5E601ED2"/>
    <w:rsid w:val="5E614FF3"/>
    <w:rsid w:val="5E62D71E"/>
    <w:rsid w:val="5E663808"/>
    <w:rsid w:val="5E66D9DC"/>
    <w:rsid w:val="5E68C191"/>
    <w:rsid w:val="5E6BAE43"/>
    <w:rsid w:val="5E73DD24"/>
    <w:rsid w:val="5E743ED9"/>
    <w:rsid w:val="5E75143B"/>
    <w:rsid w:val="5E7722FA"/>
    <w:rsid w:val="5E778405"/>
    <w:rsid w:val="5E77E7D9"/>
    <w:rsid w:val="5E787528"/>
    <w:rsid w:val="5E7970F1"/>
    <w:rsid w:val="5E7DC73D"/>
    <w:rsid w:val="5E847360"/>
    <w:rsid w:val="5E87A3FD"/>
    <w:rsid w:val="5E8C06CD"/>
    <w:rsid w:val="5E91263B"/>
    <w:rsid w:val="5E91D997"/>
    <w:rsid w:val="5E9375EC"/>
    <w:rsid w:val="5E95B7E6"/>
    <w:rsid w:val="5E9C62C8"/>
    <w:rsid w:val="5E9EBC2B"/>
    <w:rsid w:val="5EA24FEE"/>
    <w:rsid w:val="5EA33AA0"/>
    <w:rsid w:val="5EA84222"/>
    <w:rsid w:val="5EA85B74"/>
    <w:rsid w:val="5EA9780D"/>
    <w:rsid w:val="5EAC1746"/>
    <w:rsid w:val="5EB07ED1"/>
    <w:rsid w:val="5EB1961C"/>
    <w:rsid w:val="5EB6A41B"/>
    <w:rsid w:val="5EBCD922"/>
    <w:rsid w:val="5EBD9246"/>
    <w:rsid w:val="5EBF817A"/>
    <w:rsid w:val="5EC2DC19"/>
    <w:rsid w:val="5EC6602B"/>
    <w:rsid w:val="5EC84D55"/>
    <w:rsid w:val="5ECABA56"/>
    <w:rsid w:val="5ECE92C6"/>
    <w:rsid w:val="5ED08CB1"/>
    <w:rsid w:val="5ED0C929"/>
    <w:rsid w:val="5ED2B8A7"/>
    <w:rsid w:val="5EE06E00"/>
    <w:rsid w:val="5EE8FC94"/>
    <w:rsid w:val="5EE91D9E"/>
    <w:rsid w:val="5EEFA52C"/>
    <w:rsid w:val="5EF09F25"/>
    <w:rsid w:val="5F00D9BE"/>
    <w:rsid w:val="5F05DB15"/>
    <w:rsid w:val="5F071628"/>
    <w:rsid w:val="5F0ADA62"/>
    <w:rsid w:val="5F100FF1"/>
    <w:rsid w:val="5F1278C6"/>
    <w:rsid w:val="5F1294E1"/>
    <w:rsid w:val="5F13035E"/>
    <w:rsid w:val="5F14B159"/>
    <w:rsid w:val="5F21088C"/>
    <w:rsid w:val="5F21C28A"/>
    <w:rsid w:val="5F26CB49"/>
    <w:rsid w:val="5F281779"/>
    <w:rsid w:val="5F2860D4"/>
    <w:rsid w:val="5F29730F"/>
    <w:rsid w:val="5F2B2B4B"/>
    <w:rsid w:val="5F2B8296"/>
    <w:rsid w:val="5F2BF119"/>
    <w:rsid w:val="5F303FE1"/>
    <w:rsid w:val="5F33A057"/>
    <w:rsid w:val="5F3D11BE"/>
    <w:rsid w:val="5F4000C8"/>
    <w:rsid w:val="5F472A61"/>
    <w:rsid w:val="5F4AC446"/>
    <w:rsid w:val="5F4B3458"/>
    <w:rsid w:val="5F576E25"/>
    <w:rsid w:val="5F59F123"/>
    <w:rsid w:val="5F5E0D65"/>
    <w:rsid w:val="5F5E6C64"/>
    <w:rsid w:val="5F5EB4DB"/>
    <w:rsid w:val="5F60B345"/>
    <w:rsid w:val="5F613116"/>
    <w:rsid w:val="5F625E74"/>
    <w:rsid w:val="5F6358BC"/>
    <w:rsid w:val="5F646465"/>
    <w:rsid w:val="5F6B3C0F"/>
    <w:rsid w:val="5F75F482"/>
    <w:rsid w:val="5F77033D"/>
    <w:rsid w:val="5F7A0F4A"/>
    <w:rsid w:val="5F80EFDC"/>
    <w:rsid w:val="5F81F808"/>
    <w:rsid w:val="5F8AA2FD"/>
    <w:rsid w:val="5F9081AE"/>
    <w:rsid w:val="5F90E0BA"/>
    <w:rsid w:val="5F90E570"/>
    <w:rsid w:val="5F93C449"/>
    <w:rsid w:val="5F958B7A"/>
    <w:rsid w:val="5F9B423D"/>
    <w:rsid w:val="5F9E5C9C"/>
    <w:rsid w:val="5FA6C104"/>
    <w:rsid w:val="5FA7EA2B"/>
    <w:rsid w:val="5FAE0C11"/>
    <w:rsid w:val="5FAF2C36"/>
    <w:rsid w:val="5FAFD248"/>
    <w:rsid w:val="5FB02874"/>
    <w:rsid w:val="5FB3FC03"/>
    <w:rsid w:val="5FB83B8E"/>
    <w:rsid w:val="5FBE0A07"/>
    <w:rsid w:val="5FBE6CA5"/>
    <w:rsid w:val="5FBECCF3"/>
    <w:rsid w:val="5FC24065"/>
    <w:rsid w:val="5FC50CF5"/>
    <w:rsid w:val="5FCB15D0"/>
    <w:rsid w:val="5FCD37D8"/>
    <w:rsid w:val="5FD01318"/>
    <w:rsid w:val="5FD019EF"/>
    <w:rsid w:val="5FD20794"/>
    <w:rsid w:val="5FD4FDB7"/>
    <w:rsid w:val="5FD637D9"/>
    <w:rsid w:val="5FD85464"/>
    <w:rsid w:val="5FD962D7"/>
    <w:rsid w:val="5FDE47B8"/>
    <w:rsid w:val="5FE0B41D"/>
    <w:rsid w:val="5FE22D07"/>
    <w:rsid w:val="5FE282C5"/>
    <w:rsid w:val="5FE5B7C0"/>
    <w:rsid w:val="5FE9E1C8"/>
    <w:rsid w:val="5FEA18D4"/>
    <w:rsid w:val="5FEAB02F"/>
    <w:rsid w:val="5FEB3F45"/>
    <w:rsid w:val="5FF2680A"/>
    <w:rsid w:val="5FF31F7B"/>
    <w:rsid w:val="5FF54B69"/>
    <w:rsid w:val="5FF56BC9"/>
    <w:rsid w:val="5FF821A5"/>
    <w:rsid w:val="5FFB9944"/>
    <w:rsid w:val="5FFBC4AB"/>
    <w:rsid w:val="5FFC2A76"/>
    <w:rsid w:val="5FFFCA96"/>
    <w:rsid w:val="6001CD7B"/>
    <w:rsid w:val="600CA2E4"/>
    <w:rsid w:val="600D6909"/>
    <w:rsid w:val="600E2995"/>
    <w:rsid w:val="600F6873"/>
    <w:rsid w:val="601083DD"/>
    <w:rsid w:val="601352E4"/>
    <w:rsid w:val="60151049"/>
    <w:rsid w:val="60155755"/>
    <w:rsid w:val="60159512"/>
    <w:rsid w:val="601A8D76"/>
    <w:rsid w:val="60213D7E"/>
    <w:rsid w:val="60298F8F"/>
    <w:rsid w:val="602AF95C"/>
    <w:rsid w:val="602BF89F"/>
    <w:rsid w:val="602F1E0E"/>
    <w:rsid w:val="6031150A"/>
    <w:rsid w:val="60358650"/>
    <w:rsid w:val="60385315"/>
    <w:rsid w:val="603B5192"/>
    <w:rsid w:val="603BFF17"/>
    <w:rsid w:val="603E0DBC"/>
    <w:rsid w:val="6046458F"/>
    <w:rsid w:val="6046AE30"/>
    <w:rsid w:val="6046CB61"/>
    <w:rsid w:val="60475A42"/>
    <w:rsid w:val="604B0AEF"/>
    <w:rsid w:val="604C03D4"/>
    <w:rsid w:val="60529404"/>
    <w:rsid w:val="60545046"/>
    <w:rsid w:val="6055531F"/>
    <w:rsid w:val="6055A526"/>
    <w:rsid w:val="6057D4AF"/>
    <w:rsid w:val="605ACF49"/>
    <w:rsid w:val="605C4282"/>
    <w:rsid w:val="605C63D4"/>
    <w:rsid w:val="605DC1B2"/>
    <w:rsid w:val="605E4655"/>
    <w:rsid w:val="605E879D"/>
    <w:rsid w:val="6062C387"/>
    <w:rsid w:val="60644CF6"/>
    <w:rsid w:val="60669164"/>
    <w:rsid w:val="60670493"/>
    <w:rsid w:val="606B5F3C"/>
    <w:rsid w:val="606BF580"/>
    <w:rsid w:val="606C397F"/>
    <w:rsid w:val="606D3EE2"/>
    <w:rsid w:val="60763191"/>
    <w:rsid w:val="60769AB7"/>
    <w:rsid w:val="60782C3B"/>
    <w:rsid w:val="607B1667"/>
    <w:rsid w:val="60841EE0"/>
    <w:rsid w:val="608F6476"/>
    <w:rsid w:val="60900052"/>
    <w:rsid w:val="60900FD0"/>
    <w:rsid w:val="60939A8B"/>
    <w:rsid w:val="60946388"/>
    <w:rsid w:val="60959903"/>
    <w:rsid w:val="60974D55"/>
    <w:rsid w:val="60987048"/>
    <w:rsid w:val="609894C2"/>
    <w:rsid w:val="60993770"/>
    <w:rsid w:val="609A6EA5"/>
    <w:rsid w:val="609D74A3"/>
    <w:rsid w:val="60A3D52A"/>
    <w:rsid w:val="60A6A191"/>
    <w:rsid w:val="60B17670"/>
    <w:rsid w:val="60B2A103"/>
    <w:rsid w:val="60B5A884"/>
    <w:rsid w:val="60B7C6F3"/>
    <w:rsid w:val="60C16671"/>
    <w:rsid w:val="60CE41DE"/>
    <w:rsid w:val="60D3D1F2"/>
    <w:rsid w:val="60DA02C5"/>
    <w:rsid w:val="60DB9C13"/>
    <w:rsid w:val="60E0F8C4"/>
    <w:rsid w:val="60E3FD9A"/>
    <w:rsid w:val="60E7DC38"/>
    <w:rsid w:val="60EA1F74"/>
    <w:rsid w:val="60EE6E47"/>
    <w:rsid w:val="60F13A3A"/>
    <w:rsid w:val="60F6979C"/>
    <w:rsid w:val="60F741BF"/>
    <w:rsid w:val="60F84A80"/>
    <w:rsid w:val="60F92186"/>
    <w:rsid w:val="60FA7C7D"/>
    <w:rsid w:val="6103D332"/>
    <w:rsid w:val="610506AF"/>
    <w:rsid w:val="6108F97F"/>
    <w:rsid w:val="610B3207"/>
    <w:rsid w:val="6111A6C7"/>
    <w:rsid w:val="6115D3A6"/>
    <w:rsid w:val="6115E328"/>
    <w:rsid w:val="6115EA67"/>
    <w:rsid w:val="611720F4"/>
    <w:rsid w:val="611A7EA8"/>
    <w:rsid w:val="611BC669"/>
    <w:rsid w:val="611D9FDF"/>
    <w:rsid w:val="611EB045"/>
    <w:rsid w:val="61201CFE"/>
    <w:rsid w:val="6120CD4C"/>
    <w:rsid w:val="612648EE"/>
    <w:rsid w:val="6126E26B"/>
    <w:rsid w:val="612E5CAD"/>
    <w:rsid w:val="612E890F"/>
    <w:rsid w:val="6132AE8D"/>
    <w:rsid w:val="61340894"/>
    <w:rsid w:val="6136AAFD"/>
    <w:rsid w:val="6137E7B6"/>
    <w:rsid w:val="613BDD9C"/>
    <w:rsid w:val="613D8C76"/>
    <w:rsid w:val="613E020E"/>
    <w:rsid w:val="613E38C5"/>
    <w:rsid w:val="613FF0EE"/>
    <w:rsid w:val="61404864"/>
    <w:rsid w:val="61406317"/>
    <w:rsid w:val="61411BC1"/>
    <w:rsid w:val="61414463"/>
    <w:rsid w:val="6146A58A"/>
    <w:rsid w:val="6148A461"/>
    <w:rsid w:val="6149B915"/>
    <w:rsid w:val="614C08BF"/>
    <w:rsid w:val="6151CA78"/>
    <w:rsid w:val="615827CF"/>
    <w:rsid w:val="6158F4C2"/>
    <w:rsid w:val="615D4FF9"/>
    <w:rsid w:val="6161D985"/>
    <w:rsid w:val="6162EDD5"/>
    <w:rsid w:val="61658453"/>
    <w:rsid w:val="6168E3CC"/>
    <w:rsid w:val="617145FC"/>
    <w:rsid w:val="6174A2A7"/>
    <w:rsid w:val="61759FE2"/>
    <w:rsid w:val="6179AEB6"/>
    <w:rsid w:val="617BCCAA"/>
    <w:rsid w:val="617C93D3"/>
    <w:rsid w:val="617F01D5"/>
    <w:rsid w:val="61805B2B"/>
    <w:rsid w:val="61836454"/>
    <w:rsid w:val="618801D0"/>
    <w:rsid w:val="618B4AE0"/>
    <w:rsid w:val="618E8F03"/>
    <w:rsid w:val="619381CE"/>
    <w:rsid w:val="6193E6BA"/>
    <w:rsid w:val="61945F3A"/>
    <w:rsid w:val="619674D8"/>
    <w:rsid w:val="61986271"/>
    <w:rsid w:val="619AC30C"/>
    <w:rsid w:val="619C3773"/>
    <w:rsid w:val="619C7740"/>
    <w:rsid w:val="61A040B1"/>
    <w:rsid w:val="61A47ABE"/>
    <w:rsid w:val="61A93EF9"/>
    <w:rsid w:val="61AC6731"/>
    <w:rsid w:val="61AE6709"/>
    <w:rsid w:val="61AF92D9"/>
    <w:rsid w:val="61AFC731"/>
    <w:rsid w:val="61B0E995"/>
    <w:rsid w:val="61B48397"/>
    <w:rsid w:val="61B91B73"/>
    <w:rsid w:val="61BC042B"/>
    <w:rsid w:val="61C148EC"/>
    <w:rsid w:val="61C25F0A"/>
    <w:rsid w:val="61C26EA4"/>
    <w:rsid w:val="61C5B17B"/>
    <w:rsid w:val="61C8F472"/>
    <w:rsid w:val="61CBAAF4"/>
    <w:rsid w:val="61D1BC8B"/>
    <w:rsid w:val="61D6FAB2"/>
    <w:rsid w:val="61DADAB4"/>
    <w:rsid w:val="61E088CD"/>
    <w:rsid w:val="61E19A32"/>
    <w:rsid w:val="61E1B397"/>
    <w:rsid w:val="61E35657"/>
    <w:rsid w:val="61E3DF5F"/>
    <w:rsid w:val="61E51E8E"/>
    <w:rsid w:val="61E720F6"/>
    <w:rsid w:val="61EAE0E2"/>
    <w:rsid w:val="61EBC63B"/>
    <w:rsid w:val="61ED5DF7"/>
    <w:rsid w:val="61EE9127"/>
    <w:rsid w:val="61F01058"/>
    <w:rsid w:val="61F28392"/>
    <w:rsid w:val="61F7B2F5"/>
    <w:rsid w:val="61FD61B9"/>
    <w:rsid w:val="62019D42"/>
    <w:rsid w:val="62071F8C"/>
    <w:rsid w:val="62087837"/>
    <w:rsid w:val="620DADD8"/>
    <w:rsid w:val="6210C743"/>
    <w:rsid w:val="6210F804"/>
    <w:rsid w:val="62161085"/>
    <w:rsid w:val="6218A7CC"/>
    <w:rsid w:val="6218FF09"/>
    <w:rsid w:val="621A6B9E"/>
    <w:rsid w:val="621ADDCF"/>
    <w:rsid w:val="621C7C81"/>
    <w:rsid w:val="6220A6F9"/>
    <w:rsid w:val="62282E69"/>
    <w:rsid w:val="6229C4D5"/>
    <w:rsid w:val="622A8176"/>
    <w:rsid w:val="622BE211"/>
    <w:rsid w:val="622DF6D1"/>
    <w:rsid w:val="6232B657"/>
    <w:rsid w:val="623396E0"/>
    <w:rsid w:val="623465E5"/>
    <w:rsid w:val="6234EE3B"/>
    <w:rsid w:val="62458FB0"/>
    <w:rsid w:val="62484707"/>
    <w:rsid w:val="624A6EBE"/>
    <w:rsid w:val="624DEFD7"/>
    <w:rsid w:val="62502C5F"/>
    <w:rsid w:val="62541A6F"/>
    <w:rsid w:val="62568BB2"/>
    <w:rsid w:val="625BC6AF"/>
    <w:rsid w:val="625DE71D"/>
    <w:rsid w:val="625FB100"/>
    <w:rsid w:val="62642675"/>
    <w:rsid w:val="626942C1"/>
    <w:rsid w:val="6269AA39"/>
    <w:rsid w:val="626AE494"/>
    <w:rsid w:val="626C5D3D"/>
    <w:rsid w:val="626D0F9C"/>
    <w:rsid w:val="626ECABF"/>
    <w:rsid w:val="626FEE55"/>
    <w:rsid w:val="626FF563"/>
    <w:rsid w:val="6270C43A"/>
    <w:rsid w:val="62732FC0"/>
    <w:rsid w:val="62751152"/>
    <w:rsid w:val="62776A8C"/>
    <w:rsid w:val="627937A5"/>
    <w:rsid w:val="627D21C1"/>
    <w:rsid w:val="6280C15B"/>
    <w:rsid w:val="6282571F"/>
    <w:rsid w:val="62862D90"/>
    <w:rsid w:val="628DB76C"/>
    <w:rsid w:val="6295333C"/>
    <w:rsid w:val="6295C8BD"/>
    <w:rsid w:val="62966C74"/>
    <w:rsid w:val="6296DFE7"/>
    <w:rsid w:val="62979EA9"/>
    <w:rsid w:val="62990EBC"/>
    <w:rsid w:val="629ACE98"/>
    <w:rsid w:val="629F29FF"/>
    <w:rsid w:val="62A1C9A0"/>
    <w:rsid w:val="62A56598"/>
    <w:rsid w:val="62A79121"/>
    <w:rsid w:val="62ACD4F0"/>
    <w:rsid w:val="62ADE68A"/>
    <w:rsid w:val="62B02361"/>
    <w:rsid w:val="62B91680"/>
    <w:rsid w:val="62BA5E02"/>
    <w:rsid w:val="62BA9C54"/>
    <w:rsid w:val="62BDA0F1"/>
    <w:rsid w:val="62BFA3DB"/>
    <w:rsid w:val="62C53C80"/>
    <w:rsid w:val="62C585E0"/>
    <w:rsid w:val="62C5A3BA"/>
    <w:rsid w:val="62CB4884"/>
    <w:rsid w:val="62D21481"/>
    <w:rsid w:val="62DA4D2E"/>
    <w:rsid w:val="62DBC52B"/>
    <w:rsid w:val="62DC938F"/>
    <w:rsid w:val="62DF85C7"/>
    <w:rsid w:val="62E68F8C"/>
    <w:rsid w:val="62EB7724"/>
    <w:rsid w:val="62F0B418"/>
    <w:rsid w:val="62F12669"/>
    <w:rsid w:val="62F1FFBF"/>
    <w:rsid w:val="62F6D500"/>
    <w:rsid w:val="62F8974D"/>
    <w:rsid w:val="62F97263"/>
    <w:rsid w:val="62FBA978"/>
    <w:rsid w:val="62FCED60"/>
    <w:rsid w:val="62FDB505"/>
    <w:rsid w:val="62FF0198"/>
    <w:rsid w:val="630007F2"/>
    <w:rsid w:val="630051B5"/>
    <w:rsid w:val="6302FD94"/>
    <w:rsid w:val="630441BF"/>
    <w:rsid w:val="6308B87A"/>
    <w:rsid w:val="63103940"/>
    <w:rsid w:val="6321EA0C"/>
    <w:rsid w:val="63243A84"/>
    <w:rsid w:val="633D7C25"/>
    <w:rsid w:val="63404459"/>
    <w:rsid w:val="63430245"/>
    <w:rsid w:val="63439B2A"/>
    <w:rsid w:val="6344C70B"/>
    <w:rsid w:val="634A0EC9"/>
    <w:rsid w:val="634CEB33"/>
    <w:rsid w:val="6353CA1B"/>
    <w:rsid w:val="635689F7"/>
    <w:rsid w:val="635B7B14"/>
    <w:rsid w:val="635C9F05"/>
    <w:rsid w:val="635CDBB7"/>
    <w:rsid w:val="635F501F"/>
    <w:rsid w:val="63634BC3"/>
    <w:rsid w:val="6364B54F"/>
    <w:rsid w:val="6365E2EB"/>
    <w:rsid w:val="636A5D1A"/>
    <w:rsid w:val="636B37C7"/>
    <w:rsid w:val="636C9C3C"/>
    <w:rsid w:val="636DAEF4"/>
    <w:rsid w:val="6371B037"/>
    <w:rsid w:val="6374CF3A"/>
    <w:rsid w:val="637759A7"/>
    <w:rsid w:val="637810BD"/>
    <w:rsid w:val="6378E95A"/>
    <w:rsid w:val="637CF3C7"/>
    <w:rsid w:val="637E0EA5"/>
    <w:rsid w:val="6381780A"/>
    <w:rsid w:val="6384AA8A"/>
    <w:rsid w:val="638700C6"/>
    <w:rsid w:val="638ABE04"/>
    <w:rsid w:val="638B1D05"/>
    <w:rsid w:val="638D511B"/>
    <w:rsid w:val="63994F30"/>
    <w:rsid w:val="6399D933"/>
    <w:rsid w:val="639CB49C"/>
    <w:rsid w:val="639CE10B"/>
    <w:rsid w:val="639DBDAD"/>
    <w:rsid w:val="639DC6EA"/>
    <w:rsid w:val="63A08532"/>
    <w:rsid w:val="63A0F5E3"/>
    <w:rsid w:val="63A1489E"/>
    <w:rsid w:val="63A2C7E1"/>
    <w:rsid w:val="63AA1971"/>
    <w:rsid w:val="63AC9C49"/>
    <w:rsid w:val="63AEDC9A"/>
    <w:rsid w:val="63B57056"/>
    <w:rsid w:val="63B57421"/>
    <w:rsid w:val="63B7C0A2"/>
    <w:rsid w:val="63B8E693"/>
    <w:rsid w:val="63BA10BC"/>
    <w:rsid w:val="63BB289E"/>
    <w:rsid w:val="63BCBB17"/>
    <w:rsid w:val="63BCCA6B"/>
    <w:rsid w:val="63BFC2DD"/>
    <w:rsid w:val="63C08312"/>
    <w:rsid w:val="63C40717"/>
    <w:rsid w:val="63C46E82"/>
    <w:rsid w:val="63CA77E1"/>
    <w:rsid w:val="63CAEBEC"/>
    <w:rsid w:val="63CBFA65"/>
    <w:rsid w:val="63CEE315"/>
    <w:rsid w:val="63D1A988"/>
    <w:rsid w:val="63E108D9"/>
    <w:rsid w:val="63E9965E"/>
    <w:rsid w:val="63ECC2A7"/>
    <w:rsid w:val="63EEA5D6"/>
    <w:rsid w:val="63EEAB4F"/>
    <w:rsid w:val="63EEF5E3"/>
    <w:rsid w:val="63F07A60"/>
    <w:rsid w:val="63F9B48E"/>
    <w:rsid w:val="63FE4E1B"/>
    <w:rsid w:val="6400D84D"/>
    <w:rsid w:val="640370E5"/>
    <w:rsid w:val="64055E00"/>
    <w:rsid w:val="640A2DCA"/>
    <w:rsid w:val="640B43FB"/>
    <w:rsid w:val="640C0B51"/>
    <w:rsid w:val="640F560D"/>
    <w:rsid w:val="641086B2"/>
    <w:rsid w:val="64126D2A"/>
    <w:rsid w:val="6413DEDE"/>
    <w:rsid w:val="64170F99"/>
    <w:rsid w:val="641ECECA"/>
    <w:rsid w:val="6420426D"/>
    <w:rsid w:val="6421FCA8"/>
    <w:rsid w:val="64226E4E"/>
    <w:rsid w:val="64251E29"/>
    <w:rsid w:val="642573C6"/>
    <w:rsid w:val="6425D2A0"/>
    <w:rsid w:val="642849BA"/>
    <w:rsid w:val="642ACE10"/>
    <w:rsid w:val="642B49DE"/>
    <w:rsid w:val="642F81FF"/>
    <w:rsid w:val="6433C924"/>
    <w:rsid w:val="6438D49C"/>
    <w:rsid w:val="643AE263"/>
    <w:rsid w:val="643CC1FC"/>
    <w:rsid w:val="643FF492"/>
    <w:rsid w:val="644030F3"/>
    <w:rsid w:val="6441D00E"/>
    <w:rsid w:val="64436494"/>
    <w:rsid w:val="64454767"/>
    <w:rsid w:val="6445BB63"/>
    <w:rsid w:val="644891B6"/>
    <w:rsid w:val="644B66D5"/>
    <w:rsid w:val="644E54CA"/>
    <w:rsid w:val="6453AA72"/>
    <w:rsid w:val="6453B0B8"/>
    <w:rsid w:val="64553B27"/>
    <w:rsid w:val="645C0CE9"/>
    <w:rsid w:val="64602338"/>
    <w:rsid w:val="64647A23"/>
    <w:rsid w:val="64676E4D"/>
    <w:rsid w:val="6468492A"/>
    <w:rsid w:val="646B1C4A"/>
    <w:rsid w:val="646C8247"/>
    <w:rsid w:val="646D46BE"/>
    <w:rsid w:val="646D6EAF"/>
    <w:rsid w:val="646DB14A"/>
    <w:rsid w:val="64728C7C"/>
    <w:rsid w:val="647542C7"/>
    <w:rsid w:val="6478FDE0"/>
    <w:rsid w:val="647B2856"/>
    <w:rsid w:val="647B38DA"/>
    <w:rsid w:val="6482308A"/>
    <w:rsid w:val="6488C50E"/>
    <w:rsid w:val="648B837F"/>
    <w:rsid w:val="648C9291"/>
    <w:rsid w:val="648DD9A4"/>
    <w:rsid w:val="64929B93"/>
    <w:rsid w:val="64947D0C"/>
    <w:rsid w:val="6494BF0E"/>
    <w:rsid w:val="6498ED37"/>
    <w:rsid w:val="649C71B1"/>
    <w:rsid w:val="64A2FB1A"/>
    <w:rsid w:val="64A6778E"/>
    <w:rsid w:val="64A96AE8"/>
    <w:rsid w:val="64ABEB5F"/>
    <w:rsid w:val="64AC0B59"/>
    <w:rsid w:val="64ACF22B"/>
    <w:rsid w:val="64AF5EEC"/>
    <w:rsid w:val="64B22CF6"/>
    <w:rsid w:val="64B69F74"/>
    <w:rsid w:val="64B73A43"/>
    <w:rsid w:val="64BD91FA"/>
    <w:rsid w:val="64BF5595"/>
    <w:rsid w:val="64C0BDCD"/>
    <w:rsid w:val="64C112FC"/>
    <w:rsid w:val="64C2AF78"/>
    <w:rsid w:val="64C40979"/>
    <w:rsid w:val="64C8FEA5"/>
    <w:rsid w:val="64CA5E81"/>
    <w:rsid w:val="64CB2DCE"/>
    <w:rsid w:val="64CBE0F2"/>
    <w:rsid w:val="64CE5FBB"/>
    <w:rsid w:val="64D818BC"/>
    <w:rsid w:val="64D8DD82"/>
    <w:rsid w:val="64DC22F5"/>
    <w:rsid w:val="64DDDFE2"/>
    <w:rsid w:val="64DDE496"/>
    <w:rsid w:val="64DEBA28"/>
    <w:rsid w:val="64E14FAC"/>
    <w:rsid w:val="64E231EA"/>
    <w:rsid w:val="64E4132B"/>
    <w:rsid w:val="64E45271"/>
    <w:rsid w:val="64E60964"/>
    <w:rsid w:val="64E816F4"/>
    <w:rsid w:val="64E91C07"/>
    <w:rsid w:val="64F0C99B"/>
    <w:rsid w:val="64F9125E"/>
    <w:rsid w:val="64FA945D"/>
    <w:rsid w:val="64FB041D"/>
    <w:rsid w:val="64FB7F47"/>
    <w:rsid w:val="64FDEAF3"/>
    <w:rsid w:val="64FED26E"/>
    <w:rsid w:val="64FF30B2"/>
    <w:rsid w:val="6500DBC6"/>
    <w:rsid w:val="65037E15"/>
    <w:rsid w:val="65042B0A"/>
    <w:rsid w:val="6506BF59"/>
    <w:rsid w:val="650A1FF3"/>
    <w:rsid w:val="650A3BB2"/>
    <w:rsid w:val="650C2E7A"/>
    <w:rsid w:val="650EC28A"/>
    <w:rsid w:val="650FD907"/>
    <w:rsid w:val="65108164"/>
    <w:rsid w:val="65111CB9"/>
    <w:rsid w:val="6511BD2C"/>
    <w:rsid w:val="65127D72"/>
    <w:rsid w:val="65149B30"/>
    <w:rsid w:val="65172FF4"/>
    <w:rsid w:val="651A62A9"/>
    <w:rsid w:val="651CB30D"/>
    <w:rsid w:val="651DDCBD"/>
    <w:rsid w:val="65211D22"/>
    <w:rsid w:val="6525544A"/>
    <w:rsid w:val="652B14DF"/>
    <w:rsid w:val="65341C47"/>
    <w:rsid w:val="65386156"/>
    <w:rsid w:val="653B3BFF"/>
    <w:rsid w:val="653C6CA0"/>
    <w:rsid w:val="653F604C"/>
    <w:rsid w:val="65412302"/>
    <w:rsid w:val="6542F51A"/>
    <w:rsid w:val="65452F41"/>
    <w:rsid w:val="65466A72"/>
    <w:rsid w:val="65476BA3"/>
    <w:rsid w:val="654BFF8D"/>
    <w:rsid w:val="654DECE9"/>
    <w:rsid w:val="654F6316"/>
    <w:rsid w:val="6553EAC1"/>
    <w:rsid w:val="655482C9"/>
    <w:rsid w:val="6558DF7B"/>
    <w:rsid w:val="655B61C8"/>
    <w:rsid w:val="655D0598"/>
    <w:rsid w:val="655D3917"/>
    <w:rsid w:val="655F0357"/>
    <w:rsid w:val="65610BEF"/>
    <w:rsid w:val="656126B7"/>
    <w:rsid w:val="65623995"/>
    <w:rsid w:val="65633AF9"/>
    <w:rsid w:val="656EDDBC"/>
    <w:rsid w:val="6571BAE5"/>
    <w:rsid w:val="6575A1A9"/>
    <w:rsid w:val="65805DC9"/>
    <w:rsid w:val="6581CE31"/>
    <w:rsid w:val="65825748"/>
    <w:rsid w:val="6586099A"/>
    <w:rsid w:val="658723D1"/>
    <w:rsid w:val="65885C82"/>
    <w:rsid w:val="65888985"/>
    <w:rsid w:val="65894812"/>
    <w:rsid w:val="658A76E8"/>
    <w:rsid w:val="658AB09A"/>
    <w:rsid w:val="658AF6FC"/>
    <w:rsid w:val="658B91A6"/>
    <w:rsid w:val="658F7AB0"/>
    <w:rsid w:val="658F8651"/>
    <w:rsid w:val="65919961"/>
    <w:rsid w:val="65947DC9"/>
    <w:rsid w:val="65A1A9AF"/>
    <w:rsid w:val="65A3953D"/>
    <w:rsid w:val="65A43694"/>
    <w:rsid w:val="65A569FE"/>
    <w:rsid w:val="65A6D080"/>
    <w:rsid w:val="65A91850"/>
    <w:rsid w:val="65ACCF19"/>
    <w:rsid w:val="65B08B22"/>
    <w:rsid w:val="65B18B1D"/>
    <w:rsid w:val="65B3AD67"/>
    <w:rsid w:val="65B4B388"/>
    <w:rsid w:val="65B808A9"/>
    <w:rsid w:val="65BA61A0"/>
    <w:rsid w:val="65BCC8D3"/>
    <w:rsid w:val="65BE1FD6"/>
    <w:rsid w:val="65C0CC0F"/>
    <w:rsid w:val="65C33B1F"/>
    <w:rsid w:val="65C773BE"/>
    <w:rsid w:val="65D0F6BD"/>
    <w:rsid w:val="65D50F19"/>
    <w:rsid w:val="65D54A5C"/>
    <w:rsid w:val="65DB6C64"/>
    <w:rsid w:val="65DC445C"/>
    <w:rsid w:val="65E14A47"/>
    <w:rsid w:val="65E57D31"/>
    <w:rsid w:val="65E6BB66"/>
    <w:rsid w:val="65EA4A82"/>
    <w:rsid w:val="65ED56EA"/>
    <w:rsid w:val="65F42E26"/>
    <w:rsid w:val="65F5BB70"/>
    <w:rsid w:val="65F8B7B0"/>
    <w:rsid w:val="65F8C0C4"/>
    <w:rsid w:val="65FB63AA"/>
    <w:rsid w:val="6600816A"/>
    <w:rsid w:val="6602E7A8"/>
    <w:rsid w:val="6602F403"/>
    <w:rsid w:val="66031534"/>
    <w:rsid w:val="660345DE"/>
    <w:rsid w:val="66052173"/>
    <w:rsid w:val="66092431"/>
    <w:rsid w:val="660E6985"/>
    <w:rsid w:val="660F5B9C"/>
    <w:rsid w:val="66127D7D"/>
    <w:rsid w:val="6614E55A"/>
    <w:rsid w:val="6615F1FE"/>
    <w:rsid w:val="66195A48"/>
    <w:rsid w:val="6625C5C0"/>
    <w:rsid w:val="6628463B"/>
    <w:rsid w:val="662F21F3"/>
    <w:rsid w:val="6631CBF2"/>
    <w:rsid w:val="6635F8C6"/>
    <w:rsid w:val="663BCCAA"/>
    <w:rsid w:val="663F236F"/>
    <w:rsid w:val="66445399"/>
    <w:rsid w:val="66448928"/>
    <w:rsid w:val="664ABB4F"/>
    <w:rsid w:val="664D200E"/>
    <w:rsid w:val="66511185"/>
    <w:rsid w:val="6651289C"/>
    <w:rsid w:val="665566AA"/>
    <w:rsid w:val="66592657"/>
    <w:rsid w:val="66594478"/>
    <w:rsid w:val="665D3F65"/>
    <w:rsid w:val="665D92DC"/>
    <w:rsid w:val="6663B1AC"/>
    <w:rsid w:val="6665B61D"/>
    <w:rsid w:val="666AE656"/>
    <w:rsid w:val="666B2622"/>
    <w:rsid w:val="666C6219"/>
    <w:rsid w:val="667925CC"/>
    <w:rsid w:val="667AAC9C"/>
    <w:rsid w:val="667B0CEA"/>
    <w:rsid w:val="6680EF65"/>
    <w:rsid w:val="66833423"/>
    <w:rsid w:val="6685F1F4"/>
    <w:rsid w:val="6688F4EF"/>
    <w:rsid w:val="668A45BF"/>
    <w:rsid w:val="668A7564"/>
    <w:rsid w:val="668CEEFA"/>
    <w:rsid w:val="668E3EB7"/>
    <w:rsid w:val="668F062D"/>
    <w:rsid w:val="668F7C0E"/>
    <w:rsid w:val="669078C1"/>
    <w:rsid w:val="669731B7"/>
    <w:rsid w:val="6697CEFF"/>
    <w:rsid w:val="669D491A"/>
    <w:rsid w:val="66A31D41"/>
    <w:rsid w:val="66A8466A"/>
    <w:rsid w:val="66AA1720"/>
    <w:rsid w:val="66AEA43C"/>
    <w:rsid w:val="66AF4E20"/>
    <w:rsid w:val="66B3E211"/>
    <w:rsid w:val="66BFF8DE"/>
    <w:rsid w:val="66C3DF83"/>
    <w:rsid w:val="66C4E9CE"/>
    <w:rsid w:val="66C50085"/>
    <w:rsid w:val="66CD2DDD"/>
    <w:rsid w:val="66D19D46"/>
    <w:rsid w:val="66D502D8"/>
    <w:rsid w:val="66D72E38"/>
    <w:rsid w:val="66E22FC8"/>
    <w:rsid w:val="66E7600B"/>
    <w:rsid w:val="66E8A749"/>
    <w:rsid w:val="66EA0297"/>
    <w:rsid w:val="66FD3B22"/>
    <w:rsid w:val="67022A76"/>
    <w:rsid w:val="67029553"/>
    <w:rsid w:val="67039A63"/>
    <w:rsid w:val="67106A5F"/>
    <w:rsid w:val="6719E30C"/>
    <w:rsid w:val="671F2AAB"/>
    <w:rsid w:val="6722337D"/>
    <w:rsid w:val="67232249"/>
    <w:rsid w:val="6726DFB5"/>
    <w:rsid w:val="672827B4"/>
    <w:rsid w:val="672A3778"/>
    <w:rsid w:val="672DBB64"/>
    <w:rsid w:val="672F4D4E"/>
    <w:rsid w:val="6736FB08"/>
    <w:rsid w:val="6737149F"/>
    <w:rsid w:val="673F1C24"/>
    <w:rsid w:val="67410FC8"/>
    <w:rsid w:val="6749E31C"/>
    <w:rsid w:val="674A8B53"/>
    <w:rsid w:val="674B2AA0"/>
    <w:rsid w:val="674C7BB8"/>
    <w:rsid w:val="674ED0A1"/>
    <w:rsid w:val="674FFECA"/>
    <w:rsid w:val="6756A108"/>
    <w:rsid w:val="675EA7C5"/>
    <w:rsid w:val="6761EF8E"/>
    <w:rsid w:val="67624FD8"/>
    <w:rsid w:val="67634F8E"/>
    <w:rsid w:val="67682A04"/>
    <w:rsid w:val="6768CC55"/>
    <w:rsid w:val="676FCC05"/>
    <w:rsid w:val="677074CA"/>
    <w:rsid w:val="677438DC"/>
    <w:rsid w:val="6777601B"/>
    <w:rsid w:val="6777AC0F"/>
    <w:rsid w:val="678873B2"/>
    <w:rsid w:val="678890D2"/>
    <w:rsid w:val="678B5F06"/>
    <w:rsid w:val="678DE1DC"/>
    <w:rsid w:val="67922273"/>
    <w:rsid w:val="6795A176"/>
    <w:rsid w:val="679B78CA"/>
    <w:rsid w:val="67A1F9B7"/>
    <w:rsid w:val="67A2FEC6"/>
    <w:rsid w:val="67A53477"/>
    <w:rsid w:val="67AB55A4"/>
    <w:rsid w:val="67AC1280"/>
    <w:rsid w:val="67AD0AEE"/>
    <w:rsid w:val="67B00DA4"/>
    <w:rsid w:val="67B0EB35"/>
    <w:rsid w:val="67B753DB"/>
    <w:rsid w:val="67B870AA"/>
    <w:rsid w:val="67B9389F"/>
    <w:rsid w:val="67BDDAD5"/>
    <w:rsid w:val="67BE149D"/>
    <w:rsid w:val="67BF97E3"/>
    <w:rsid w:val="67C1E2E9"/>
    <w:rsid w:val="67C6B14C"/>
    <w:rsid w:val="67D0AAC6"/>
    <w:rsid w:val="67D4B237"/>
    <w:rsid w:val="67D566CF"/>
    <w:rsid w:val="67D78CCE"/>
    <w:rsid w:val="67DAB656"/>
    <w:rsid w:val="67DAD08F"/>
    <w:rsid w:val="67DAFCC0"/>
    <w:rsid w:val="67E1437B"/>
    <w:rsid w:val="67E2182F"/>
    <w:rsid w:val="67E3E026"/>
    <w:rsid w:val="67E529A7"/>
    <w:rsid w:val="67E55D1C"/>
    <w:rsid w:val="67EA3971"/>
    <w:rsid w:val="67EB2654"/>
    <w:rsid w:val="67F100BD"/>
    <w:rsid w:val="67F36403"/>
    <w:rsid w:val="67FC03BE"/>
    <w:rsid w:val="67FC0586"/>
    <w:rsid w:val="67FE5157"/>
    <w:rsid w:val="67FE55A0"/>
    <w:rsid w:val="6804E0B3"/>
    <w:rsid w:val="6806B953"/>
    <w:rsid w:val="6807DF33"/>
    <w:rsid w:val="680D7A9D"/>
    <w:rsid w:val="680E93F9"/>
    <w:rsid w:val="680EB805"/>
    <w:rsid w:val="6810C823"/>
    <w:rsid w:val="6813D78A"/>
    <w:rsid w:val="681419A0"/>
    <w:rsid w:val="681536CC"/>
    <w:rsid w:val="681551D0"/>
    <w:rsid w:val="68156844"/>
    <w:rsid w:val="6818C0DE"/>
    <w:rsid w:val="68190BC3"/>
    <w:rsid w:val="681A006C"/>
    <w:rsid w:val="681BCFF5"/>
    <w:rsid w:val="682234D2"/>
    <w:rsid w:val="682685A6"/>
    <w:rsid w:val="682CA64E"/>
    <w:rsid w:val="68352500"/>
    <w:rsid w:val="683529BD"/>
    <w:rsid w:val="6839ABA4"/>
    <w:rsid w:val="683A520E"/>
    <w:rsid w:val="683DAB94"/>
    <w:rsid w:val="683EADF9"/>
    <w:rsid w:val="6847DD14"/>
    <w:rsid w:val="684B99DD"/>
    <w:rsid w:val="684F7551"/>
    <w:rsid w:val="68512706"/>
    <w:rsid w:val="6853D21D"/>
    <w:rsid w:val="6853F6D0"/>
    <w:rsid w:val="6856EFBE"/>
    <w:rsid w:val="6859ABCD"/>
    <w:rsid w:val="686172D2"/>
    <w:rsid w:val="68641DB5"/>
    <w:rsid w:val="686E02EE"/>
    <w:rsid w:val="686EB980"/>
    <w:rsid w:val="6870EC9A"/>
    <w:rsid w:val="68747012"/>
    <w:rsid w:val="687A0FD4"/>
    <w:rsid w:val="687A4236"/>
    <w:rsid w:val="6883B99B"/>
    <w:rsid w:val="688BB8ED"/>
    <w:rsid w:val="688E59D9"/>
    <w:rsid w:val="688F063E"/>
    <w:rsid w:val="689126BF"/>
    <w:rsid w:val="6891A8AE"/>
    <w:rsid w:val="6893776A"/>
    <w:rsid w:val="68939015"/>
    <w:rsid w:val="6896BA37"/>
    <w:rsid w:val="6898DB17"/>
    <w:rsid w:val="6899F5F6"/>
    <w:rsid w:val="689A21FE"/>
    <w:rsid w:val="689A8536"/>
    <w:rsid w:val="689E439E"/>
    <w:rsid w:val="689F881E"/>
    <w:rsid w:val="68A04411"/>
    <w:rsid w:val="68A3EAEA"/>
    <w:rsid w:val="68A60F77"/>
    <w:rsid w:val="68A68AD4"/>
    <w:rsid w:val="68AB4549"/>
    <w:rsid w:val="68B59B6E"/>
    <w:rsid w:val="68B6A5C3"/>
    <w:rsid w:val="68B9339D"/>
    <w:rsid w:val="68BC64F0"/>
    <w:rsid w:val="68C4CA39"/>
    <w:rsid w:val="68C8A9BE"/>
    <w:rsid w:val="68CA10D4"/>
    <w:rsid w:val="68CFFB3B"/>
    <w:rsid w:val="68D35451"/>
    <w:rsid w:val="68D48722"/>
    <w:rsid w:val="68D60439"/>
    <w:rsid w:val="68DAA1BA"/>
    <w:rsid w:val="68E955A5"/>
    <w:rsid w:val="68E98DE3"/>
    <w:rsid w:val="68EAC216"/>
    <w:rsid w:val="68F01EB4"/>
    <w:rsid w:val="68F03E3A"/>
    <w:rsid w:val="68F0AFC9"/>
    <w:rsid w:val="68F1273C"/>
    <w:rsid w:val="68F34D73"/>
    <w:rsid w:val="68F4ADE2"/>
    <w:rsid w:val="68F6CD14"/>
    <w:rsid w:val="68F963B6"/>
    <w:rsid w:val="68F9FDE9"/>
    <w:rsid w:val="68FC9CD0"/>
    <w:rsid w:val="68FDB408"/>
    <w:rsid w:val="690A4AFB"/>
    <w:rsid w:val="690A9EDF"/>
    <w:rsid w:val="690BEA66"/>
    <w:rsid w:val="690D6AD5"/>
    <w:rsid w:val="6911D13A"/>
    <w:rsid w:val="6913C27F"/>
    <w:rsid w:val="6915E568"/>
    <w:rsid w:val="6917EC62"/>
    <w:rsid w:val="691A66D9"/>
    <w:rsid w:val="691B7478"/>
    <w:rsid w:val="691C2FF8"/>
    <w:rsid w:val="691D47B3"/>
    <w:rsid w:val="69232C56"/>
    <w:rsid w:val="692465FC"/>
    <w:rsid w:val="6925D912"/>
    <w:rsid w:val="693318C3"/>
    <w:rsid w:val="6934D6EF"/>
    <w:rsid w:val="6935A365"/>
    <w:rsid w:val="693793F1"/>
    <w:rsid w:val="69381E47"/>
    <w:rsid w:val="69382DD3"/>
    <w:rsid w:val="693C0F44"/>
    <w:rsid w:val="6940DB72"/>
    <w:rsid w:val="69418001"/>
    <w:rsid w:val="69460189"/>
    <w:rsid w:val="69465769"/>
    <w:rsid w:val="6947DB76"/>
    <w:rsid w:val="69494F60"/>
    <w:rsid w:val="694E787F"/>
    <w:rsid w:val="69547A91"/>
    <w:rsid w:val="69559B97"/>
    <w:rsid w:val="695626F1"/>
    <w:rsid w:val="69597C71"/>
    <w:rsid w:val="695B0B58"/>
    <w:rsid w:val="695F4BC6"/>
    <w:rsid w:val="696037C8"/>
    <w:rsid w:val="69617F91"/>
    <w:rsid w:val="6964EC2B"/>
    <w:rsid w:val="6969071D"/>
    <w:rsid w:val="69699BA7"/>
    <w:rsid w:val="696F7B28"/>
    <w:rsid w:val="697E3EC4"/>
    <w:rsid w:val="6981AB28"/>
    <w:rsid w:val="69840D72"/>
    <w:rsid w:val="698A3415"/>
    <w:rsid w:val="69932A24"/>
    <w:rsid w:val="699388E1"/>
    <w:rsid w:val="69938DA7"/>
    <w:rsid w:val="699AA640"/>
    <w:rsid w:val="699AE650"/>
    <w:rsid w:val="699C089A"/>
    <w:rsid w:val="699F888C"/>
    <w:rsid w:val="69A02EA6"/>
    <w:rsid w:val="69A18DAC"/>
    <w:rsid w:val="69AA25B9"/>
    <w:rsid w:val="69AD6811"/>
    <w:rsid w:val="69AD882A"/>
    <w:rsid w:val="69B1F51B"/>
    <w:rsid w:val="69B6DD8B"/>
    <w:rsid w:val="69BAF2D0"/>
    <w:rsid w:val="69C3D6A4"/>
    <w:rsid w:val="69C57094"/>
    <w:rsid w:val="69C5CCEE"/>
    <w:rsid w:val="69C8C119"/>
    <w:rsid w:val="69CABD37"/>
    <w:rsid w:val="69CEA885"/>
    <w:rsid w:val="69D0712F"/>
    <w:rsid w:val="69D1B7F5"/>
    <w:rsid w:val="69D294CC"/>
    <w:rsid w:val="69D29787"/>
    <w:rsid w:val="69D8DA78"/>
    <w:rsid w:val="69DBA0B4"/>
    <w:rsid w:val="69DC66BE"/>
    <w:rsid w:val="69DD7F40"/>
    <w:rsid w:val="69E07C81"/>
    <w:rsid w:val="69E34DD3"/>
    <w:rsid w:val="69E36451"/>
    <w:rsid w:val="69E70102"/>
    <w:rsid w:val="69E92044"/>
    <w:rsid w:val="69E979D1"/>
    <w:rsid w:val="69EA5588"/>
    <w:rsid w:val="69EB73B9"/>
    <w:rsid w:val="69EE3334"/>
    <w:rsid w:val="69F00EE7"/>
    <w:rsid w:val="69F07A1E"/>
    <w:rsid w:val="69FF72AD"/>
    <w:rsid w:val="69FF96EE"/>
    <w:rsid w:val="6A01E6C3"/>
    <w:rsid w:val="6A06C200"/>
    <w:rsid w:val="6A084894"/>
    <w:rsid w:val="6A0CCCDB"/>
    <w:rsid w:val="6A0D00EC"/>
    <w:rsid w:val="6A11D2D6"/>
    <w:rsid w:val="6A18DE5C"/>
    <w:rsid w:val="6A19B536"/>
    <w:rsid w:val="6A1C75CB"/>
    <w:rsid w:val="6A2126A2"/>
    <w:rsid w:val="6A28D7E4"/>
    <w:rsid w:val="6A2E3BB5"/>
    <w:rsid w:val="6A2EE176"/>
    <w:rsid w:val="6A2FBD59"/>
    <w:rsid w:val="6A33AE84"/>
    <w:rsid w:val="6A355ABF"/>
    <w:rsid w:val="6A394B6A"/>
    <w:rsid w:val="6A3A4F1F"/>
    <w:rsid w:val="6A3EFD6B"/>
    <w:rsid w:val="6A438B6D"/>
    <w:rsid w:val="6A453F32"/>
    <w:rsid w:val="6A4609B5"/>
    <w:rsid w:val="6A49AA12"/>
    <w:rsid w:val="6A4A57DA"/>
    <w:rsid w:val="6A4C274E"/>
    <w:rsid w:val="6A4FCCF9"/>
    <w:rsid w:val="6A520B8A"/>
    <w:rsid w:val="6A54AF8E"/>
    <w:rsid w:val="6A555465"/>
    <w:rsid w:val="6A5967C3"/>
    <w:rsid w:val="6A59E041"/>
    <w:rsid w:val="6A5A9CE3"/>
    <w:rsid w:val="6A654EFC"/>
    <w:rsid w:val="6A68D868"/>
    <w:rsid w:val="6A7074C0"/>
    <w:rsid w:val="6A71E837"/>
    <w:rsid w:val="6A80F39F"/>
    <w:rsid w:val="6A80FD94"/>
    <w:rsid w:val="6A85A180"/>
    <w:rsid w:val="6A8DEAF3"/>
    <w:rsid w:val="6A8F9CB6"/>
    <w:rsid w:val="6A94E6C4"/>
    <w:rsid w:val="6A969344"/>
    <w:rsid w:val="6AA1256D"/>
    <w:rsid w:val="6AA458DE"/>
    <w:rsid w:val="6AAA991B"/>
    <w:rsid w:val="6AAAA179"/>
    <w:rsid w:val="6AAE8EBF"/>
    <w:rsid w:val="6AB6197C"/>
    <w:rsid w:val="6AB658D4"/>
    <w:rsid w:val="6AB8400B"/>
    <w:rsid w:val="6ACC71C9"/>
    <w:rsid w:val="6ACC9F69"/>
    <w:rsid w:val="6ACD5521"/>
    <w:rsid w:val="6AD3EE99"/>
    <w:rsid w:val="6AD9DC85"/>
    <w:rsid w:val="6ADB66A6"/>
    <w:rsid w:val="6AE03969"/>
    <w:rsid w:val="6AE2F86A"/>
    <w:rsid w:val="6AE45917"/>
    <w:rsid w:val="6AE7AC8B"/>
    <w:rsid w:val="6AEB8B49"/>
    <w:rsid w:val="6AEC9C49"/>
    <w:rsid w:val="6AED9B0F"/>
    <w:rsid w:val="6AEF19E5"/>
    <w:rsid w:val="6AEFBDC3"/>
    <w:rsid w:val="6AEFE4C7"/>
    <w:rsid w:val="6AF04E35"/>
    <w:rsid w:val="6AF06842"/>
    <w:rsid w:val="6AF0A476"/>
    <w:rsid w:val="6AF85AF4"/>
    <w:rsid w:val="6AFB5355"/>
    <w:rsid w:val="6AFC9F66"/>
    <w:rsid w:val="6B01459F"/>
    <w:rsid w:val="6B0471BF"/>
    <w:rsid w:val="6B05F217"/>
    <w:rsid w:val="6B10AC12"/>
    <w:rsid w:val="6B15B130"/>
    <w:rsid w:val="6B1EF10B"/>
    <w:rsid w:val="6B29FD9E"/>
    <w:rsid w:val="6B2DF5D4"/>
    <w:rsid w:val="6B31A58E"/>
    <w:rsid w:val="6B40B07B"/>
    <w:rsid w:val="6B42F50C"/>
    <w:rsid w:val="6B453319"/>
    <w:rsid w:val="6B46706A"/>
    <w:rsid w:val="6B480640"/>
    <w:rsid w:val="6B4B409F"/>
    <w:rsid w:val="6B4C6A28"/>
    <w:rsid w:val="6B4C815F"/>
    <w:rsid w:val="6B4C8CE9"/>
    <w:rsid w:val="6B530864"/>
    <w:rsid w:val="6B56F256"/>
    <w:rsid w:val="6B5F5A7F"/>
    <w:rsid w:val="6B617BE7"/>
    <w:rsid w:val="6B66D16A"/>
    <w:rsid w:val="6B67092F"/>
    <w:rsid w:val="6B691D78"/>
    <w:rsid w:val="6B6B52ED"/>
    <w:rsid w:val="6B6E5310"/>
    <w:rsid w:val="6B703A21"/>
    <w:rsid w:val="6B70AF50"/>
    <w:rsid w:val="6B7236ED"/>
    <w:rsid w:val="6B73B9F9"/>
    <w:rsid w:val="6B752F42"/>
    <w:rsid w:val="6B8188BF"/>
    <w:rsid w:val="6B9702E1"/>
    <w:rsid w:val="6B98F27D"/>
    <w:rsid w:val="6B99CBED"/>
    <w:rsid w:val="6B9B1F2A"/>
    <w:rsid w:val="6B9CE7FC"/>
    <w:rsid w:val="6B9E1CDB"/>
    <w:rsid w:val="6BA0F5EF"/>
    <w:rsid w:val="6BA106AE"/>
    <w:rsid w:val="6BAB4FCC"/>
    <w:rsid w:val="6BACD48F"/>
    <w:rsid w:val="6BAE513D"/>
    <w:rsid w:val="6BB22EC4"/>
    <w:rsid w:val="6BB42CFB"/>
    <w:rsid w:val="6BB52AB5"/>
    <w:rsid w:val="6BB5AD0C"/>
    <w:rsid w:val="6BB91651"/>
    <w:rsid w:val="6BC886BB"/>
    <w:rsid w:val="6BC99899"/>
    <w:rsid w:val="6BCCAF52"/>
    <w:rsid w:val="6BD22F66"/>
    <w:rsid w:val="6BDA6025"/>
    <w:rsid w:val="6BDC02E6"/>
    <w:rsid w:val="6BE7B43C"/>
    <w:rsid w:val="6BF234C6"/>
    <w:rsid w:val="6BF240BF"/>
    <w:rsid w:val="6BF32E81"/>
    <w:rsid w:val="6BF46DEE"/>
    <w:rsid w:val="6BF48631"/>
    <w:rsid w:val="6BF8E326"/>
    <w:rsid w:val="6BF8FAFE"/>
    <w:rsid w:val="6BFEAADC"/>
    <w:rsid w:val="6C017D2E"/>
    <w:rsid w:val="6C02C91F"/>
    <w:rsid w:val="6C0C278F"/>
    <w:rsid w:val="6C10FE8F"/>
    <w:rsid w:val="6C113C8E"/>
    <w:rsid w:val="6C1151BF"/>
    <w:rsid w:val="6C135969"/>
    <w:rsid w:val="6C1C2896"/>
    <w:rsid w:val="6C1FB91A"/>
    <w:rsid w:val="6C230BB0"/>
    <w:rsid w:val="6C237150"/>
    <w:rsid w:val="6C2508B4"/>
    <w:rsid w:val="6C265C4B"/>
    <w:rsid w:val="6C347BEE"/>
    <w:rsid w:val="6C347E72"/>
    <w:rsid w:val="6C373A03"/>
    <w:rsid w:val="6C390325"/>
    <w:rsid w:val="6C391405"/>
    <w:rsid w:val="6C3AAE8D"/>
    <w:rsid w:val="6C3C0CF2"/>
    <w:rsid w:val="6C3D7F01"/>
    <w:rsid w:val="6C3E8DC6"/>
    <w:rsid w:val="6C4097B6"/>
    <w:rsid w:val="6C46831C"/>
    <w:rsid w:val="6C469FA4"/>
    <w:rsid w:val="6C474BE6"/>
    <w:rsid w:val="6C497283"/>
    <w:rsid w:val="6C4E5A1B"/>
    <w:rsid w:val="6C4EB545"/>
    <w:rsid w:val="6C5133ED"/>
    <w:rsid w:val="6C522AF3"/>
    <w:rsid w:val="6C56915C"/>
    <w:rsid w:val="6C5F5BA9"/>
    <w:rsid w:val="6C5FC7C1"/>
    <w:rsid w:val="6C614260"/>
    <w:rsid w:val="6C66FD01"/>
    <w:rsid w:val="6C67897B"/>
    <w:rsid w:val="6C6ACA03"/>
    <w:rsid w:val="6C6C2B2E"/>
    <w:rsid w:val="6C6CFF8A"/>
    <w:rsid w:val="6C6F3A5B"/>
    <w:rsid w:val="6C72E091"/>
    <w:rsid w:val="6C771979"/>
    <w:rsid w:val="6C783B7D"/>
    <w:rsid w:val="6C795E0E"/>
    <w:rsid w:val="6C7AD2E9"/>
    <w:rsid w:val="6C859D4B"/>
    <w:rsid w:val="6C874B51"/>
    <w:rsid w:val="6C8D93C7"/>
    <w:rsid w:val="6C9017DA"/>
    <w:rsid w:val="6C99DC27"/>
    <w:rsid w:val="6C9B01B1"/>
    <w:rsid w:val="6C9C4788"/>
    <w:rsid w:val="6C9F593F"/>
    <w:rsid w:val="6C9F77AA"/>
    <w:rsid w:val="6CA0BA32"/>
    <w:rsid w:val="6CA1D282"/>
    <w:rsid w:val="6CA5C2CC"/>
    <w:rsid w:val="6CA7EEA6"/>
    <w:rsid w:val="6CA86703"/>
    <w:rsid w:val="6CAD9052"/>
    <w:rsid w:val="6CAF2FF7"/>
    <w:rsid w:val="6CB38B8E"/>
    <w:rsid w:val="6CB62D74"/>
    <w:rsid w:val="6CB6BDED"/>
    <w:rsid w:val="6CB80BC6"/>
    <w:rsid w:val="6CB8BFB4"/>
    <w:rsid w:val="6CB8CAEA"/>
    <w:rsid w:val="6CBF1622"/>
    <w:rsid w:val="6CC01CD7"/>
    <w:rsid w:val="6CC5AD03"/>
    <w:rsid w:val="6CC95C07"/>
    <w:rsid w:val="6CCA8347"/>
    <w:rsid w:val="6CCB1526"/>
    <w:rsid w:val="6CCC1DFE"/>
    <w:rsid w:val="6CD7896B"/>
    <w:rsid w:val="6CD8892C"/>
    <w:rsid w:val="6CDD5508"/>
    <w:rsid w:val="6CE2938F"/>
    <w:rsid w:val="6CE3FAC4"/>
    <w:rsid w:val="6CE5010F"/>
    <w:rsid w:val="6CE7AEA3"/>
    <w:rsid w:val="6CE8E69C"/>
    <w:rsid w:val="6CEE98FA"/>
    <w:rsid w:val="6CFDDC68"/>
    <w:rsid w:val="6D0C17AA"/>
    <w:rsid w:val="6D0E47A6"/>
    <w:rsid w:val="6D11FFB9"/>
    <w:rsid w:val="6D18FDC4"/>
    <w:rsid w:val="6D1937B0"/>
    <w:rsid w:val="6D1E0C72"/>
    <w:rsid w:val="6D275A64"/>
    <w:rsid w:val="6D2ABC55"/>
    <w:rsid w:val="6D2CA8FC"/>
    <w:rsid w:val="6D3141A7"/>
    <w:rsid w:val="6D380559"/>
    <w:rsid w:val="6D3A1BDF"/>
    <w:rsid w:val="6D439723"/>
    <w:rsid w:val="6D444348"/>
    <w:rsid w:val="6D44BCA6"/>
    <w:rsid w:val="6D457B1E"/>
    <w:rsid w:val="6D4783F4"/>
    <w:rsid w:val="6D4A1691"/>
    <w:rsid w:val="6D4AAA06"/>
    <w:rsid w:val="6D4BED1D"/>
    <w:rsid w:val="6D4C376C"/>
    <w:rsid w:val="6D58176A"/>
    <w:rsid w:val="6D5B474A"/>
    <w:rsid w:val="6D5C9C96"/>
    <w:rsid w:val="6D5D9790"/>
    <w:rsid w:val="6D623382"/>
    <w:rsid w:val="6D66EB79"/>
    <w:rsid w:val="6D6B6B70"/>
    <w:rsid w:val="6D6BD878"/>
    <w:rsid w:val="6D6C744C"/>
    <w:rsid w:val="6D6CB5E7"/>
    <w:rsid w:val="6D6DC555"/>
    <w:rsid w:val="6D70CA49"/>
    <w:rsid w:val="6D71DF9C"/>
    <w:rsid w:val="6D731C76"/>
    <w:rsid w:val="6D738FE9"/>
    <w:rsid w:val="6D774F62"/>
    <w:rsid w:val="6D7981F3"/>
    <w:rsid w:val="6D7A92A9"/>
    <w:rsid w:val="6D7C9BBB"/>
    <w:rsid w:val="6D7E44C7"/>
    <w:rsid w:val="6D86D572"/>
    <w:rsid w:val="6D87C11D"/>
    <w:rsid w:val="6D8C7490"/>
    <w:rsid w:val="6D8C9B60"/>
    <w:rsid w:val="6D8FB538"/>
    <w:rsid w:val="6D931EF5"/>
    <w:rsid w:val="6D96799E"/>
    <w:rsid w:val="6D97AE59"/>
    <w:rsid w:val="6D9DB96C"/>
    <w:rsid w:val="6D9E0CC6"/>
    <w:rsid w:val="6DA6B6B1"/>
    <w:rsid w:val="6DA8AD58"/>
    <w:rsid w:val="6DB30033"/>
    <w:rsid w:val="6DB685C7"/>
    <w:rsid w:val="6DB7D6D3"/>
    <w:rsid w:val="6DB9B49D"/>
    <w:rsid w:val="6DBE8757"/>
    <w:rsid w:val="6DC75A43"/>
    <w:rsid w:val="6DCB34A1"/>
    <w:rsid w:val="6DD0B11B"/>
    <w:rsid w:val="6DD28567"/>
    <w:rsid w:val="6DD40FFD"/>
    <w:rsid w:val="6DD4AB11"/>
    <w:rsid w:val="6DD639C3"/>
    <w:rsid w:val="6DD7A7C3"/>
    <w:rsid w:val="6DDCEF10"/>
    <w:rsid w:val="6DDE4675"/>
    <w:rsid w:val="6DDF8761"/>
    <w:rsid w:val="6DE77228"/>
    <w:rsid w:val="6DEAEDB9"/>
    <w:rsid w:val="6DED274A"/>
    <w:rsid w:val="6DF21CC7"/>
    <w:rsid w:val="6DF2C6DC"/>
    <w:rsid w:val="6DF49DB4"/>
    <w:rsid w:val="6DF710BF"/>
    <w:rsid w:val="6DF861AF"/>
    <w:rsid w:val="6DFA3191"/>
    <w:rsid w:val="6DFE9FA4"/>
    <w:rsid w:val="6E045A64"/>
    <w:rsid w:val="6E0607FB"/>
    <w:rsid w:val="6E0D83F7"/>
    <w:rsid w:val="6E0EBA05"/>
    <w:rsid w:val="6E10C40A"/>
    <w:rsid w:val="6E1BA343"/>
    <w:rsid w:val="6E246B6F"/>
    <w:rsid w:val="6E256262"/>
    <w:rsid w:val="6E25AD6D"/>
    <w:rsid w:val="6E29225B"/>
    <w:rsid w:val="6E2A55B9"/>
    <w:rsid w:val="6E2DAD0E"/>
    <w:rsid w:val="6E2E449A"/>
    <w:rsid w:val="6E3244D0"/>
    <w:rsid w:val="6E331B6B"/>
    <w:rsid w:val="6E396184"/>
    <w:rsid w:val="6E407E9E"/>
    <w:rsid w:val="6E477971"/>
    <w:rsid w:val="6E4975ED"/>
    <w:rsid w:val="6E4BEFB5"/>
    <w:rsid w:val="6E519D28"/>
    <w:rsid w:val="6E5789AC"/>
    <w:rsid w:val="6E5BEA99"/>
    <w:rsid w:val="6E5CDAD5"/>
    <w:rsid w:val="6E5F6186"/>
    <w:rsid w:val="6E62F308"/>
    <w:rsid w:val="6E6AB745"/>
    <w:rsid w:val="6E71CAF7"/>
    <w:rsid w:val="6E7206FC"/>
    <w:rsid w:val="6E73BA05"/>
    <w:rsid w:val="6E75B310"/>
    <w:rsid w:val="6E7D2C7B"/>
    <w:rsid w:val="6E7D7E7B"/>
    <w:rsid w:val="6E7F0CF8"/>
    <w:rsid w:val="6E82055E"/>
    <w:rsid w:val="6E853A12"/>
    <w:rsid w:val="6E87293A"/>
    <w:rsid w:val="6E895EE2"/>
    <w:rsid w:val="6E8CBEF8"/>
    <w:rsid w:val="6E9CDD52"/>
    <w:rsid w:val="6E9D52EE"/>
    <w:rsid w:val="6E9F4058"/>
    <w:rsid w:val="6E9F9A2B"/>
    <w:rsid w:val="6EA04286"/>
    <w:rsid w:val="6EA5B9D2"/>
    <w:rsid w:val="6EA976A3"/>
    <w:rsid w:val="6EADB765"/>
    <w:rsid w:val="6EB158AC"/>
    <w:rsid w:val="6EB16C0D"/>
    <w:rsid w:val="6EB77DAD"/>
    <w:rsid w:val="6EB80BD0"/>
    <w:rsid w:val="6EB89429"/>
    <w:rsid w:val="6EBBEF41"/>
    <w:rsid w:val="6EBEB3A2"/>
    <w:rsid w:val="6EBF4C3D"/>
    <w:rsid w:val="6EC5F278"/>
    <w:rsid w:val="6EC7CF78"/>
    <w:rsid w:val="6ECCFE0E"/>
    <w:rsid w:val="6ED06775"/>
    <w:rsid w:val="6ED18213"/>
    <w:rsid w:val="6ED3B3D3"/>
    <w:rsid w:val="6EDCE023"/>
    <w:rsid w:val="6EDE3DCB"/>
    <w:rsid w:val="6EE06C2D"/>
    <w:rsid w:val="6EE152C1"/>
    <w:rsid w:val="6EE7584B"/>
    <w:rsid w:val="6EEA4F3F"/>
    <w:rsid w:val="6EED2049"/>
    <w:rsid w:val="6EEE973D"/>
    <w:rsid w:val="6EF29C50"/>
    <w:rsid w:val="6EF72A78"/>
    <w:rsid w:val="6EF86719"/>
    <w:rsid w:val="6EF9104B"/>
    <w:rsid w:val="6EFCB18E"/>
    <w:rsid w:val="6EFE6946"/>
    <w:rsid w:val="6F03C9E2"/>
    <w:rsid w:val="6F040EBF"/>
    <w:rsid w:val="6F087548"/>
    <w:rsid w:val="6F0EAEDE"/>
    <w:rsid w:val="6F0F617B"/>
    <w:rsid w:val="6F0FF0F0"/>
    <w:rsid w:val="6F10CF54"/>
    <w:rsid w:val="6F11704B"/>
    <w:rsid w:val="6F162B73"/>
    <w:rsid w:val="6F171DAF"/>
    <w:rsid w:val="6F1D3AF4"/>
    <w:rsid w:val="6F1E428F"/>
    <w:rsid w:val="6F21B816"/>
    <w:rsid w:val="6F22D4B7"/>
    <w:rsid w:val="6F28954C"/>
    <w:rsid w:val="6F29DA73"/>
    <w:rsid w:val="6F2A1013"/>
    <w:rsid w:val="6F2BA816"/>
    <w:rsid w:val="6F39EEB5"/>
    <w:rsid w:val="6F3BDF50"/>
    <w:rsid w:val="6F3EC0C7"/>
    <w:rsid w:val="6F3EC20B"/>
    <w:rsid w:val="6F424824"/>
    <w:rsid w:val="6F455428"/>
    <w:rsid w:val="6F47F749"/>
    <w:rsid w:val="6F4E5E9B"/>
    <w:rsid w:val="6F527FF2"/>
    <w:rsid w:val="6F594661"/>
    <w:rsid w:val="6F719D96"/>
    <w:rsid w:val="6F76B763"/>
    <w:rsid w:val="6F774D84"/>
    <w:rsid w:val="6F7981E0"/>
    <w:rsid w:val="6F7D6048"/>
    <w:rsid w:val="6F7F7A70"/>
    <w:rsid w:val="6F7FA118"/>
    <w:rsid w:val="6F8BC1BC"/>
    <w:rsid w:val="6F8C085F"/>
    <w:rsid w:val="6F8D2668"/>
    <w:rsid w:val="6F90D27C"/>
    <w:rsid w:val="6F95B3D2"/>
    <w:rsid w:val="6F9663C0"/>
    <w:rsid w:val="6F9AEE0F"/>
    <w:rsid w:val="6F9C970E"/>
    <w:rsid w:val="6F9F1FBF"/>
    <w:rsid w:val="6F9FB7FA"/>
    <w:rsid w:val="6FA066F5"/>
    <w:rsid w:val="6FA19FA8"/>
    <w:rsid w:val="6FA2788A"/>
    <w:rsid w:val="6FA4817D"/>
    <w:rsid w:val="6FA51324"/>
    <w:rsid w:val="6FA9AA11"/>
    <w:rsid w:val="6FA9EB86"/>
    <w:rsid w:val="6FAE7545"/>
    <w:rsid w:val="6FAE9673"/>
    <w:rsid w:val="6FB0E4EB"/>
    <w:rsid w:val="6FBAADAD"/>
    <w:rsid w:val="6FBEB874"/>
    <w:rsid w:val="6FC0BCF3"/>
    <w:rsid w:val="6FC11855"/>
    <w:rsid w:val="6FC31AAD"/>
    <w:rsid w:val="6FC3E878"/>
    <w:rsid w:val="6FC5E513"/>
    <w:rsid w:val="6FC63E2A"/>
    <w:rsid w:val="6FC81DCE"/>
    <w:rsid w:val="6FC9CD7C"/>
    <w:rsid w:val="6FCCF66F"/>
    <w:rsid w:val="6FCDD9C1"/>
    <w:rsid w:val="6FCEB25D"/>
    <w:rsid w:val="6FCFEC83"/>
    <w:rsid w:val="6FD0D6C4"/>
    <w:rsid w:val="6FD16519"/>
    <w:rsid w:val="6FD3F79D"/>
    <w:rsid w:val="6FD4918B"/>
    <w:rsid w:val="6FD75B84"/>
    <w:rsid w:val="6FD97E54"/>
    <w:rsid w:val="6FDAD48B"/>
    <w:rsid w:val="6FDFAE38"/>
    <w:rsid w:val="6FE676BF"/>
    <w:rsid w:val="6FEF4403"/>
    <w:rsid w:val="6FF21FFE"/>
    <w:rsid w:val="6FF9DE62"/>
    <w:rsid w:val="6FFDDB45"/>
    <w:rsid w:val="70003475"/>
    <w:rsid w:val="7006758C"/>
    <w:rsid w:val="7006DF00"/>
    <w:rsid w:val="700C0921"/>
    <w:rsid w:val="700C7B49"/>
    <w:rsid w:val="70121844"/>
    <w:rsid w:val="7013C3DC"/>
    <w:rsid w:val="70145D17"/>
    <w:rsid w:val="70204DFC"/>
    <w:rsid w:val="702153C9"/>
    <w:rsid w:val="7022B326"/>
    <w:rsid w:val="702567B3"/>
    <w:rsid w:val="7027B2E9"/>
    <w:rsid w:val="7029B732"/>
    <w:rsid w:val="702AED32"/>
    <w:rsid w:val="7030353B"/>
    <w:rsid w:val="7035211D"/>
    <w:rsid w:val="7037DFE3"/>
    <w:rsid w:val="7037FDC3"/>
    <w:rsid w:val="703BA4D3"/>
    <w:rsid w:val="703DB6A2"/>
    <w:rsid w:val="704452FA"/>
    <w:rsid w:val="7045E9C0"/>
    <w:rsid w:val="7048165A"/>
    <w:rsid w:val="704B0260"/>
    <w:rsid w:val="704BC831"/>
    <w:rsid w:val="704C1237"/>
    <w:rsid w:val="705E9B2E"/>
    <w:rsid w:val="705EFA5E"/>
    <w:rsid w:val="7063FEEB"/>
    <w:rsid w:val="7066BF2B"/>
    <w:rsid w:val="706A028C"/>
    <w:rsid w:val="706CBE5D"/>
    <w:rsid w:val="706FF86F"/>
    <w:rsid w:val="7071B5D3"/>
    <w:rsid w:val="7073085B"/>
    <w:rsid w:val="707E5032"/>
    <w:rsid w:val="7081C20B"/>
    <w:rsid w:val="7086BEC8"/>
    <w:rsid w:val="70888170"/>
    <w:rsid w:val="708A01DE"/>
    <w:rsid w:val="708C8E60"/>
    <w:rsid w:val="708CB246"/>
    <w:rsid w:val="708EE93C"/>
    <w:rsid w:val="7090331C"/>
    <w:rsid w:val="70926996"/>
    <w:rsid w:val="70A04077"/>
    <w:rsid w:val="70A4B715"/>
    <w:rsid w:val="70A586EF"/>
    <w:rsid w:val="70A70F11"/>
    <w:rsid w:val="70A8E51D"/>
    <w:rsid w:val="70B35015"/>
    <w:rsid w:val="70B80B34"/>
    <w:rsid w:val="70B95BEA"/>
    <w:rsid w:val="70BA43A8"/>
    <w:rsid w:val="70BD163C"/>
    <w:rsid w:val="70BDCF54"/>
    <w:rsid w:val="70C0912F"/>
    <w:rsid w:val="70C220C5"/>
    <w:rsid w:val="70C459B1"/>
    <w:rsid w:val="70C471EB"/>
    <w:rsid w:val="70CF38B4"/>
    <w:rsid w:val="70D0861C"/>
    <w:rsid w:val="70D1EEC1"/>
    <w:rsid w:val="70D3DBA0"/>
    <w:rsid w:val="70D923CA"/>
    <w:rsid w:val="70DA3B33"/>
    <w:rsid w:val="70DAC2A8"/>
    <w:rsid w:val="70DB8A44"/>
    <w:rsid w:val="70E14710"/>
    <w:rsid w:val="70E2AB1F"/>
    <w:rsid w:val="70E4351A"/>
    <w:rsid w:val="70E552AE"/>
    <w:rsid w:val="70E81A60"/>
    <w:rsid w:val="70EA60A0"/>
    <w:rsid w:val="70EAEC94"/>
    <w:rsid w:val="70F0323B"/>
    <w:rsid w:val="70F32015"/>
    <w:rsid w:val="70F506C3"/>
    <w:rsid w:val="70F55693"/>
    <w:rsid w:val="70F6755A"/>
    <w:rsid w:val="70FCCDBD"/>
    <w:rsid w:val="70FFA62B"/>
    <w:rsid w:val="7105D99E"/>
    <w:rsid w:val="7106D64B"/>
    <w:rsid w:val="71073588"/>
    <w:rsid w:val="710BDF99"/>
    <w:rsid w:val="710EBEE1"/>
    <w:rsid w:val="710FE53D"/>
    <w:rsid w:val="71130029"/>
    <w:rsid w:val="7119E389"/>
    <w:rsid w:val="711B49FE"/>
    <w:rsid w:val="711B58EF"/>
    <w:rsid w:val="711C630A"/>
    <w:rsid w:val="711DAADB"/>
    <w:rsid w:val="7125402E"/>
    <w:rsid w:val="71334466"/>
    <w:rsid w:val="7134B114"/>
    <w:rsid w:val="713769BD"/>
    <w:rsid w:val="71380D51"/>
    <w:rsid w:val="713AADFA"/>
    <w:rsid w:val="7142B2D7"/>
    <w:rsid w:val="714725DD"/>
    <w:rsid w:val="71477CD8"/>
    <w:rsid w:val="7147B8D3"/>
    <w:rsid w:val="71498DFA"/>
    <w:rsid w:val="714C4F55"/>
    <w:rsid w:val="71530F13"/>
    <w:rsid w:val="715313B5"/>
    <w:rsid w:val="71565A59"/>
    <w:rsid w:val="71580E58"/>
    <w:rsid w:val="7158ED80"/>
    <w:rsid w:val="715BD12E"/>
    <w:rsid w:val="7162D598"/>
    <w:rsid w:val="7162F25D"/>
    <w:rsid w:val="7163E40D"/>
    <w:rsid w:val="716493F1"/>
    <w:rsid w:val="716CE91A"/>
    <w:rsid w:val="716D5564"/>
    <w:rsid w:val="7171A1E2"/>
    <w:rsid w:val="717730C9"/>
    <w:rsid w:val="717A68A1"/>
    <w:rsid w:val="717DC833"/>
    <w:rsid w:val="71801798"/>
    <w:rsid w:val="718227BB"/>
    <w:rsid w:val="718305D4"/>
    <w:rsid w:val="7187BA1C"/>
    <w:rsid w:val="7187CB07"/>
    <w:rsid w:val="7188106C"/>
    <w:rsid w:val="718AC693"/>
    <w:rsid w:val="718E67C6"/>
    <w:rsid w:val="719034C8"/>
    <w:rsid w:val="71919CAF"/>
    <w:rsid w:val="71997B7A"/>
    <w:rsid w:val="71A38FD3"/>
    <w:rsid w:val="71A40DDD"/>
    <w:rsid w:val="71AB84D7"/>
    <w:rsid w:val="71AF3B00"/>
    <w:rsid w:val="71AFBAFD"/>
    <w:rsid w:val="71B47EBD"/>
    <w:rsid w:val="71B6FDCE"/>
    <w:rsid w:val="71B7DD81"/>
    <w:rsid w:val="71B86E38"/>
    <w:rsid w:val="71BA0339"/>
    <w:rsid w:val="71C0A502"/>
    <w:rsid w:val="71C24B9E"/>
    <w:rsid w:val="71C7392D"/>
    <w:rsid w:val="71CA6F79"/>
    <w:rsid w:val="71CC0AF6"/>
    <w:rsid w:val="71D79FDF"/>
    <w:rsid w:val="71E51F53"/>
    <w:rsid w:val="71E78E92"/>
    <w:rsid w:val="71EB6FFD"/>
    <w:rsid w:val="71F00AE3"/>
    <w:rsid w:val="71F62A64"/>
    <w:rsid w:val="71F73030"/>
    <w:rsid w:val="71F7568E"/>
    <w:rsid w:val="71F94166"/>
    <w:rsid w:val="71FE0370"/>
    <w:rsid w:val="720166A0"/>
    <w:rsid w:val="7202AF2C"/>
    <w:rsid w:val="72111982"/>
    <w:rsid w:val="72129C8E"/>
    <w:rsid w:val="721492AF"/>
    <w:rsid w:val="7214C2D5"/>
    <w:rsid w:val="7215CDAB"/>
    <w:rsid w:val="72162E2C"/>
    <w:rsid w:val="72202A54"/>
    <w:rsid w:val="72239A0F"/>
    <w:rsid w:val="72293044"/>
    <w:rsid w:val="722F39B1"/>
    <w:rsid w:val="72345FB4"/>
    <w:rsid w:val="7235CC95"/>
    <w:rsid w:val="72361EFD"/>
    <w:rsid w:val="723A6341"/>
    <w:rsid w:val="72413FFB"/>
    <w:rsid w:val="72443B7F"/>
    <w:rsid w:val="724A5A53"/>
    <w:rsid w:val="724D3108"/>
    <w:rsid w:val="724D32F4"/>
    <w:rsid w:val="724D7258"/>
    <w:rsid w:val="72519255"/>
    <w:rsid w:val="72528EF3"/>
    <w:rsid w:val="7253365A"/>
    <w:rsid w:val="72551B69"/>
    <w:rsid w:val="7256F08C"/>
    <w:rsid w:val="72572D2F"/>
    <w:rsid w:val="72573EEF"/>
    <w:rsid w:val="7257BF82"/>
    <w:rsid w:val="725AAB7C"/>
    <w:rsid w:val="725AF504"/>
    <w:rsid w:val="7266BBF5"/>
    <w:rsid w:val="72677497"/>
    <w:rsid w:val="7268E19B"/>
    <w:rsid w:val="72690264"/>
    <w:rsid w:val="726B19A8"/>
    <w:rsid w:val="726E8ED6"/>
    <w:rsid w:val="7271C184"/>
    <w:rsid w:val="72735789"/>
    <w:rsid w:val="727D5A2C"/>
    <w:rsid w:val="727E05F1"/>
    <w:rsid w:val="72806AD5"/>
    <w:rsid w:val="72863E98"/>
    <w:rsid w:val="7290DF65"/>
    <w:rsid w:val="729194F1"/>
    <w:rsid w:val="72938992"/>
    <w:rsid w:val="7297A83B"/>
    <w:rsid w:val="729915F7"/>
    <w:rsid w:val="729B4EE1"/>
    <w:rsid w:val="729BA6A3"/>
    <w:rsid w:val="72A1B357"/>
    <w:rsid w:val="72A5D0CF"/>
    <w:rsid w:val="72A6E83C"/>
    <w:rsid w:val="72A7D104"/>
    <w:rsid w:val="72A9591B"/>
    <w:rsid w:val="72AAD691"/>
    <w:rsid w:val="72AC5C60"/>
    <w:rsid w:val="72B03DC7"/>
    <w:rsid w:val="72B9D6FC"/>
    <w:rsid w:val="72B9E098"/>
    <w:rsid w:val="72C09E67"/>
    <w:rsid w:val="72C354E0"/>
    <w:rsid w:val="72C3F4E5"/>
    <w:rsid w:val="72C432F5"/>
    <w:rsid w:val="72C7BD98"/>
    <w:rsid w:val="72C88BB4"/>
    <w:rsid w:val="72CC1D7E"/>
    <w:rsid w:val="72D1B826"/>
    <w:rsid w:val="72D65F86"/>
    <w:rsid w:val="72DBD522"/>
    <w:rsid w:val="72E02FF4"/>
    <w:rsid w:val="72E25DB4"/>
    <w:rsid w:val="72E70FA5"/>
    <w:rsid w:val="72E8A019"/>
    <w:rsid w:val="72ED1A85"/>
    <w:rsid w:val="72ED515A"/>
    <w:rsid w:val="72F4A0BE"/>
    <w:rsid w:val="72F618BD"/>
    <w:rsid w:val="72F77520"/>
    <w:rsid w:val="72F99CD3"/>
    <w:rsid w:val="72FB52EA"/>
    <w:rsid w:val="72FD88CD"/>
    <w:rsid w:val="72FE90D7"/>
    <w:rsid w:val="73004A39"/>
    <w:rsid w:val="7303E25A"/>
    <w:rsid w:val="7305D2F5"/>
    <w:rsid w:val="7307ADC6"/>
    <w:rsid w:val="7309BE75"/>
    <w:rsid w:val="730B29A5"/>
    <w:rsid w:val="730F4A69"/>
    <w:rsid w:val="730FB97F"/>
    <w:rsid w:val="73188D1C"/>
    <w:rsid w:val="73196F95"/>
    <w:rsid w:val="731A2115"/>
    <w:rsid w:val="731B42B7"/>
    <w:rsid w:val="731E8EB7"/>
    <w:rsid w:val="7321B694"/>
    <w:rsid w:val="7326EAFF"/>
    <w:rsid w:val="73297DAC"/>
    <w:rsid w:val="7331F4C5"/>
    <w:rsid w:val="733340C2"/>
    <w:rsid w:val="7334662B"/>
    <w:rsid w:val="7338645D"/>
    <w:rsid w:val="733A2FC0"/>
    <w:rsid w:val="733F3A8D"/>
    <w:rsid w:val="7343BFD4"/>
    <w:rsid w:val="734541D1"/>
    <w:rsid w:val="734644D7"/>
    <w:rsid w:val="734716C6"/>
    <w:rsid w:val="7347A75E"/>
    <w:rsid w:val="73492EA8"/>
    <w:rsid w:val="734B35F8"/>
    <w:rsid w:val="734B8176"/>
    <w:rsid w:val="7355613A"/>
    <w:rsid w:val="735A6B6A"/>
    <w:rsid w:val="735AEEAF"/>
    <w:rsid w:val="735E5CA5"/>
    <w:rsid w:val="73658D66"/>
    <w:rsid w:val="7369BF8E"/>
    <w:rsid w:val="736C392E"/>
    <w:rsid w:val="73738D26"/>
    <w:rsid w:val="737408DF"/>
    <w:rsid w:val="73754AB0"/>
    <w:rsid w:val="73772A9E"/>
    <w:rsid w:val="7385DD36"/>
    <w:rsid w:val="7386B893"/>
    <w:rsid w:val="738981DA"/>
    <w:rsid w:val="738CB1CD"/>
    <w:rsid w:val="738FD236"/>
    <w:rsid w:val="739060DF"/>
    <w:rsid w:val="739453AD"/>
    <w:rsid w:val="739C26B1"/>
    <w:rsid w:val="739CC2F6"/>
    <w:rsid w:val="739F5595"/>
    <w:rsid w:val="73A1DBD5"/>
    <w:rsid w:val="73A30EAA"/>
    <w:rsid w:val="73A39BA5"/>
    <w:rsid w:val="73A89584"/>
    <w:rsid w:val="73B493C5"/>
    <w:rsid w:val="73B4B794"/>
    <w:rsid w:val="73B67241"/>
    <w:rsid w:val="73B93386"/>
    <w:rsid w:val="73B99785"/>
    <w:rsid w:val="73BB8E7E"/>
    <w:rsid w:val="73BD0903"/>
    <w:rsid w:val="73C12F00"/>
    <w:rsid w:val="73C7929C"/>
    <w:rsid w:val="73CA4396"/>
    <w:rsid w:val="73CC19D2"/>
    <w:rsid w:val="73CCB756"/>
    <w:rsid w:val="73CF4F29"/>
    <w:rsid w:val="73D1E847"/>
    <w:rsid w:val="73D4A93E"/>
    <w:rsid w:val="73D72521"/>
    <w:rsid w:val="73D775D9"/>
    <w:rsid w:val="73DBA832"/>
    <w:rsid w:val="73DBFB2D"/>
    <w:rsid w:val="73DC36B9"/>
    <w:rsid w:val="73DF0B90"/>
    <w:rsid w:val="73E13F91"/>
    <w:rsid w:val="73E1DB92"/>
    <w:rsid w:val="73E90075"/>
    <w:rsid w:val="73E96BCA"/>
    <w:rsid w:val="73E9804A"/>
    <w:rsid w:val="73EB1B20"/>
    <w:rsid w:val="73ED8341"/>
    <w:rsid w:val="73EF9350"/>
    <w:rsid w:val="73F04C82"/>
    <w:rsid w:val="73F2D330"/>
    <w:rsid w:val="73F4E39A"/>
    <w:rsid w:val="73F8234C"/>
    <w:rsid w:val="73F97798"/>
    <w:rsid w:val="73FA0E5A"/>
    <w:rsid w:val="73FC81F4"/>
    <w:rsid w:val="74003C1F"/>
    <w:rsid w:val="7405DA50"/>
    <w:rsid w:val="7406D24C"/>
    <w:rsid w:val="7407CE7A"/>
    <w:rsid w:val="740DC5FC"/>
    <w:rsid w:val="7412809E"/>
    <w:rsid w:val="7414BDBB"/>
    <w:rsid w:val="74175EBE"/>
    <w:rsid w:val="741914AF"/>
    <w:rsid w:val="741978B3"/>
    <w:rsid w:val="7419B2DE"/>
    <w:rsid w:val="741B249F"/>
    <w:rsid w:val="74218FE0"/>
    <w:rsid w:val="74290E73"/>
    <w:rsid w:val="74293E78"/>
    <w:rsid w:val="742A1951"/>
    <w:rsid w:val="7433E15C"/>
    <w:rsid w:val="74382788"/>
    <w:rsid w:val="743A5737"/>
    <w:rsid w:val="7446F3CB"/>
    <w:rsid w:val="74494735"/>
    <w:rsid w:val="744CF09B"/>
    <w:rsid w:val="744E60A8"/>
    <w:rsid w:val="744EB90E"/>
    <w:rsid w:val="744F5A7A"/>
    <w:rsid w:val="74505A47"/>
    <w:rsid w:val="74541257"/>
    <w:rsid w:val="7454C5E6"/>
    <w:rsid w:val="74565DAA"/>
    <w:rsid w:val="74588BC2"/>
    <w:rsid w:val="7461FB33"/>
    <w:rsid w:val="7462D193"/>
    <w:rsid w:val="7463EA48"/>
    <w:rsid w:val="7466D103"/>
    <w:rsid w:val="7469888B"/>
    <w:rsid w:val="746A406B"/>
    <w:rsid w:val="746A4B61"/>
    <w:rsid w:val="746ED9C1"/>
    <w:rsid w:val="74749EAA"/>
    <w:rsid w:val="74777D51"/>
    <w:rsid w:val="747917E9"/>
    <w:rsid w:val="747B9CFB"/>
    <w:rsid w:val="747C3CA4"/>
    <w:rsid w:val="747FCB1B"/>
    <w:rsid w:val="7481C9F9"/>
    <w:rsid w:val="74821BFB"/>
    <w:rsid w:val="74826596"/>
    <w:rsid w:val="74848B53"/>
    <w:rsid w:val="7486B75B"/>
    <w:rsid w:val="74889D8D"/>
    <w:rsid w:val="7488EDF4"/>
    <w:rsid w:val="748C91ED"/>
    <w:rsid w:val="748DCD18"/>
    <w:rsid w:val="748F0BB8"/>
    <w:rsid w:val="7493016C"/>
    <w:rsid w:val="7493727A"/>
    <w:rsid w:val="7493DFC2"/>
    <w:rsid w:val="749830C0"/>
    <w:rsid w:val="749A8B37"/>
    <w:rsid w:val="749D8F97"/>
    <w:rsid w:val="749DA9D4"/>
    <w:rsid w:val="749EF738"/>
    <w:rsid w:val="74A026A4"/>
    <w:rsid w:val="74A5EFAF"/>
    <w:rsid w:val="74A6C3BC"/>
    <w:rsid w:val="74A7A1BA"/>
    <w:rsid w:val="74A94706"/>
    <w:rsid w:val="74B0C316"/>
    <w:rsid w:val="74BC8FD9"/>
    <w:rsid w:val="74BF2CFA"/>
    <w:rsid w:val="74C2FEF6"/>
    <w:rsid w:val="74C4DB15"/>
    <w:rsid w:val="74C87C6D"/>
    <w:rsid w:val="74CBCB81"/>
    <w:rsid w:val="74CC769A"/>
    <w:rsid w:val="74D65CF9"/>
    <w:rsid w:val="74DD6DF8"/>
    <w:rsid w:val="74E018B4"/>
    <w:rsid w:val="74E69C3C"/>
    <w:rsid w:val="74EDB1DB"/>
    <w:rsid w:val="74F620DA"/>
    <w:rsid w:val="74F8B8E2"/>
    <w:rsid w:val="74FAB66E"/>
    <w:rsid w:val="74FB556E"/>
    <w:rsid w:val="74FDA158"/>
    <w:rsid w:val="7501BF22"/>
    <w:rsid w:val="7501D792"/>
    <w:rsid w:val="75029A02"/>
    <w:rsid w:val="75049322"/>
    <w:rsid w:val="7504E61D"/>
    <w:rsid w:val="75071B56"/>
    <w:rsid w:val="7509B3BF"/>
    <w:rsid w:val="750C194C"/>
    <w:rsid w:val="750D1B71"/>
    <w:rsid w:val="7510EE96"/>
    <w:rsid w:val="7511FAFB"/>
    <w:rsid w:val="751369AD"/>
    <w:rsid w:val="751A4AFA"/>
    <w:rsid w:val="751CD668"/>
    <w:rsid w:val="752D7BBB"/>
    <w:rsid w:val="75333228"/>
    <w:rsid w:val="753377E4"/>
    <w:rsid w:val="75381A30"/>
    <w:rsid w:val="7539BCF0"/>
    <w:rsid w:val="753AB7C6"/>
    <w:rsid w:val="753C78B1"/>
    <w:rsid w:val="753F32E5"/>
    <w:rsid w:val="754D0F2F"/>
    <w:rsid w:val="754E3568"/>
    <w:rsid w:val="7555FE70"/>
    <w:rsid w:val="755CBC6C"/>
    <w:rsid w:val="755D0CAB"/>
    <w:rsid w:val="7565D120"/>
    <w:rsid w:val="75677400"/>
    <w:rsid w:val="7568C94A"/>
    <w:rsid w:val="756BD9D0"/>
    <w:rsid w:val="756E4010"/>
    <w:rsid w:val="7572542F"/>
    <w:rsid w:val="757304B3"/>
    <w:rsid w:val="7574B32A"/>
    <w:rsid w:val="7574E4C6"/>
    <w:rsid w:val="757A073B"/>
    <w:rsid w:val="757CF180"/>
    <w:rsid w:val="757E1EBA"/>
    <w:rsid w:val="757F514B"/>
    <w:rsid w:val="758BE40B"/>
    <w:rsid w:val="758C9E07"/>
    <w:rsid w:val="759061BD"/>
    <w:rsid w:val="759C8DD7"/>
    <w:rsid w:val="75A22E66"/>
    <w:rsid w:val="75A768DC"/>
    <w:rsid w:val="75A9347F"/>
    <w:rsid w:val="75A96D7E"/>
    <w:rsid w:val="75ADBFB9"/>
    <w:rsid w:val="75AECB02"/>
    <w:rsid w:val="75B0D816"/>
    <w:rsid w:val="75B4D910"/>
    <w:rsid w:val="75C1B3E1"/>
    <w:rsid w:val="75C26CD9"/>
    <w:rsid w:val="75C3D957"/>
    <w:rsid w:val="75C78BD4"/>
    <w:rsid w:val="75C87A94"/>
    <w:rsid w:val="75CC873A"/>
    <w:rsid w:val="75CCF062"/>
    <w:rsid w:val="75D0290D"/>
    <w:rsid w:val="75D2CDE5"/>
    <w:rsid w:val="75D35272"/>
    <w:rsid w:val="75D93C32"/>
    <w:rsid w:val="75DABB1D"/>
    <w:rsid w:val="75DC7280"/>
    <w:rsid w:val="75DF20B6"/>
    <w:rsid w:val="75E087E7"/>
    <w:rsid w:val="75E295B9"/>
    <w:rsid w:val="75E53192"/>
    <w:rsid w:val="75E82F72"/>
    <w:rsid w:val="75EB7169"/>
    <w:rsid w:val="75EC7A4C"/>
    <w:rsid w:val="75EEEBAF"/>
    <w:rsid w:val="75F5191C"/>
    <w:rsid w:val="75F52E7B"/>
    <w:rsid w:val="75F8D7F0"/>
    <w:rsid w:val="75FB387B"/>
    <w:rsid w:val="75FE5668"/>
    <w:rsid w:val="7600E4F2"/>
    <w:rsid w:val="76063467"/>
    <w:rsid w:val="76081E0B"/>
    <w:rsid w:val="760A7173"/>
    <w:rsid w:val="760EC3C5"/>
    <w:rsid w:val="761799B1"/>
    <w:rsid w:val="76199850"/>
    <w:rsid w:val="761C921E"/>
    <w:rsid w:val="762004AF"/>
    <w:rsid w:val="7620A4AA"/>
    <w:rsid w:val="76236B0D"/>
    <w:rsid w:val="76254089"/>
    <w:rsid w:val="762D347C"/>
    <w:rsid w:val="7637F2A2"/>
    <w:rsid w:val="7638AE4C"/>
    <w:rsid w:val="763CC234"/>
    <w:rsid w:val="76453CFC"/>
    <w:rsid w:val="7646C7D9"/>
    <w:rsid w:val="765ED317"/>
    <w:rsid w:val="765F2DCA"/>
    <w:rsid w:val="7665057B"/>
    <w:rsid w:val="766541B2"/>
    <w:rsid w:val="766543A8"/>
    <w:rsid w:val="7668D304"/>
    <w:rsid w:val="7669E034"/>
    <w:rsid w:val="766C7BCB"/>
    <w:rsid w:val="766C84B3"/>
    <w:rsid w:val="76705FA8"/>
    <w:rsid w:val="7672F239"/>
    <w:rsid w:val="7676C999"/>
    <w:rsid w:val="76794543"/>
    <w:rsid w:val="767BAF46"/>
    <w:rsid w:val="76814933"/>
    <w:rsid w:val="768BFD3D"/>
    <w:rsid w:val="768C8492"/>
    <w:rsid w:val="768C9B9D"/>
    <w:rsid w:val="768D293D"/>
    <w:rsid w:val="768F49C1"/>
    <w:rsid w:val="76901897"/>
    <w:rsid w:val="76933A61"/>
    <w:rsid w:val="7697614F"/>
    <w:rsid w:val="769AD39A"/>
    <w:rsid w:val="769DE5A7"/>
    <w:rsid w:val="769F988A"/>
    <w:rsid w:val="76A00512"/>
    <w:rsid w:val="76A20A33"/>
    <w:rsid w:val="76A216F1"/>
    <w:rsid w:val="76A2293E"/>
    <w:rsid w:val="76A2F4B9"/>
    <w:rsid w:val="76A6216A"/>
    <w:rsid w:val="76A8C8D1"/>
    <w:rsid w:val="76A9118B"/>
    <w:rsid w:val="76AAA744"/>
    <w:rsid w:val="76AC904E"/>
    <w:rsid w:val="76AF6377"/>
    <w:rsid w:val="76AFE430"/>
    <w:rsid w:val="76B06F14"/>
    <w:rsid w:val="76B0CCFC"/>
    <w:rsid w:val="76B5555C"/>
    <w:rsid w:val="76B87ADB"/>
    <w:rsid w:val="76B938FB"/>
    <w:rsid w:val="76BAB708"/>
    <w:rsid w:val="76BAD560"/>
    <w:rsid w:val="76BFF99B"/>
    <w:rsid w:val="76C2F641"/>
    <w:rsid w:val="76CA9F4C"/>
    <w:rsid w:val="76CC0720"/>
    <w:rsid w:val="76CD2A46"/>
    <w:rsid w:val="76D0FF52"/>
    <w:rsid w:val="76D1122E"/>
    <w:rsid w:val="76D57D0B"/>
    <w:rsid w:val="76D76C27"/>
    <w:rsid w:val="76D8194F"/>
    <w:rsid w:val="76D8C6D1"/>
    <w:rsid w:val="76DA52B1"/>
    <w:rsid w:val="76DF8B5E"/>
    <w:rsid w:val="76DF9D63"/>
    <w:rsid w:val="76E13FCA"/>
    <w:rsid w:val="76E182F5"/>
    <w:rsid w:val="76E6D32D"/>
    <w:rsid w:val="76E8A87D"/>
    <w:rsid w:val="76E937D3"/>
    <w:rsid w:val="76E975DB"/>
    <w:rsid w:val="76EB97C0"/>
    <w:rsid w:val="76EF26FC"/>
    <w:rsid w:val="76F1F178"/>
    <w:rsid w:val="76F27446"/>
    <w:rsid w:val="76F3B4B4"/>
    <w:rsid w:val="76F464C4"/>
    <w:rsid w:val="76F75EF2"/>
    <w:rsid w:val="76F99452"/>
    <w:rsid w:val="77085F49"/>
    <w:rsid w:val="7709CE38"/>
    <w:rsid w:val="770C15D2"/>
    <w:rsid w:val="771276E9"/>
    <w:rsid w:val="7714887E"/>
    <w:rsid w:val="771AA091"/>
    <w:rsid w:val="771C05BD"/>
    <w:rsid w:val="7723827E"/>
    <w:rsid w:val="7727A2A4"/>
    <w:rsid w:val="7727DCDC"/>
    <w:rsid w:val="772800D2"/>
    <w:rsid w:val="77281AF0"/>
    <w:rsid w:val="77292D63"/>
    <w:rsid w:val="772C9833"/>
    <w:rsid w:val="772CDF3D"/>
    <w:rsid w:val="772EB5A8"/>
    <w:rsid w:val="77343AB1"/>
    <w:rsid w:val="773525AB"/>
    <w:rsid w:val="77381CCB"/>
    <w:rsid w:val="773A0DF1"/>
    <w:rsid w:val="773A4253"/>
    <w:rsid w:val="773BB8E1"/>
    <w:rsid w:val="773EB7DB"/>
    <w:rsid w:val="77404143"/>
    <w:rsid w:val="7741C3C6"/>
    <w:rsid w:val="7747787C"/>
    <w:rsid w:val="774961C1"/>
    <w:rsid w:val="774D1C63"/>
    <w:rsid w:val="77543F9C"/>
    <w:rsid w:val="775F2041"/>
    <w:rsid w:val="7760FA1B"/>
    <w:rsid w:val="776193EB"/>
    <w:rsid w:val="77636EC1"/>
    <w:rsid w:val="776A4A3A"/>
    <w:rsid w:val="77752927"/>
    <w:rsid w:val="777683A4"/>
    <w:rsid w:val="7776C840"/>
    <w:rsid w:val="77782136"/>
    <w:rsid w:val="77796FE1"/>
    <w:rsid w:val="777B332B"/>
    <w:rsid w:val="778068F4"/>
    <w:rsid w:val="77880D27"/>
    <w:rsid w:val="778F0219"/>
    <w:rsid w:val="7792A62B"/>
    <w:rsid w:val="779680C0"/>
    <w:rsid w:val="7799E39C"/>
    <w:rsid w:val="779A5EFF"/>
    <w:rsid w:val="779C8EA0"/>
    <w:rsid w:val="77A64BFC"/>
    <w:rsid w:val="77A86132"/>
    <w:rsid w:val="77A9014A"/>
    <w:rsid w:val="77AB3165"/>
    <w:rsid w:val="77AB386C"/>
    <w:rsid w:val="77AB48D7"/>
    <w:rsid w:val="77B16AED"/>
    <w:rsid w:val="77BAAEA3"/>
    <w:rsid w:val="77BAECA2"/>
    <w:rsid w:val="77BE7775"/>
    <w:rsid w:val="77C5B43E"/>
    <w:rsid w:val="77C7FA18"/>
    <w:rsid w:val="77C886B4"/>
    <w:rsid w:val="77C9CA10"/>
    <w:rsid w:val="77CA3C3A"/>
    <w:rsid w:val="77CA5D59"/>
    <w:rsid w:val="77D077E1"/>
    <w:rsid w:val="77D2AE27"/>
    <w:rsid w:val="77D6E8F9"/>
    <w:rsid w:val="77D9305A"/>
    <w:rsid w:val="77DA36D9"/>
    <w:rsid w:val="77DCAA9C"/>
    <w:rsid w:val="77DE6B91"/>
    <w:rsid w:val="77E1671D"/>
    <w:rsid w:val="77E7CA84"/>
    <w:rsid w:val="77EA0085"/>
    <w:rsid w:val="77EC1D01"/>
    <w:rsid w:val="77ED65DE"/>
    <w:rsid w:val="77EDF676"/>
    <w:rsid w:val="77F36CCC"/>
    <w:rsid w:val="77F4F40B"/>
    <w:rsid w:val="77F73DF8"/>
    <w:rsid w:val="77F76C75"/>
    <w:rsid w:val="77FCA9B1"/>
    <w:rsid w:val="7801CB12"/>
    <w:rsid w:val="7802CDE8"/>
    <w:rsid w:val="7804A4AE"/>
    <w:rsid w:val="780907FE"/>
    <w:rsid w:val="7809D10B"/>
    <w:rsid w:val="780AE51B"/>
    <w:rsid w:val="780BE587"/>
    <w:rsid w:val="780DC56D"/>
    <w:rsid w:val="780E6EE1"/>
    <w:rsid w:val="78112687"/>
    <w:rsid w:val="781725E8"/>
    <w:rsid w:val="7817BAAB"/>
    <w:rsid w:val="781967EC"/>
    <w:rsid w:val="781C9FCA"/>
    <w:rsid w:val="78262DD0"/>
    <w:rsid w:val="782728DF"/>
    <w:rsid w:val="78276400"/>
    <w:rsid w:val="782F336A"/>
    <w:rsid w:val="7831E9AD"/>
    <w:rsid w:val="783293FC"/>
    <w:rsid w:val="7834083E"/>
    <w:rsid w:val="783C2C50"/>
    <w:rsid w:val="78406272"/>
    <w:rsid w:val="784ACFC9"/>
    <w:rsid w:val="784DF186"/>
    <w:rsid w:val="784E282B"/>
    <w:rsid w:val="784F84E1"/>
    <w:rsid w:val="7851256E"/>
    <w:rsid w:val="7856FCA7"/>
    <w:rsid w:val="7857979D"/>
    <w:rsid w:val="78688B94"/>
    <w:rsid w:val="7869E804"/>
    <w:rsid w:val="786FAAE0"/>
    <w:rsid w:val="78705821"/>
    <w:rsid w:val="78726BE3"/>
    <w:rsid w:val="787316C4"/>
    <w:rsid w:val="7875339F"/>
    <w:rsid w:val="7875DB3F"/>
    <w:rsid w:val="78784EF8"/>
    <w:rsid w:val="787946F4"/>
    <w:rsid w:val="787E4243"/>
    <w:rsid w:val="7880107E"/>
    <w:rsid w:val="78811F2A"/>
    <w:rsid w:val="7883A9BB"/>
    <w:rsid w:val="7889ED5E"/>
    <w:rsid w:val="788D600D"/>
    <w:rsid w:val="78906153"/>
    <w:rsid w:val="78948B53"/>
    <w:rsid w:val="78949E62"/>
    <w:rsid w:val="78994389"/>
    <w:rsid w:val="789AA562"/>
    <w:rsid w:val="78A18F38"/>
    <w:rsid w:val="78A394CF"/>
    <w:rsid w:val="78A54413"/>
    <w:rsid w:val="78A7A3BA"/>
    <w:rsid w:val="78A7F5A2"/>
    <w:rsid w:val="78AB2DB1"/>
    <w:rsid w:val="78AC808B"/>
    <w:rsid w:val="78AD0015"/>
    <w:rsid w:val="78B24B2B"/>
    <w:rsid w:val="78BC04C3"/>
    <w:rsid w:val="78BCE835"/>
    <w:rsid w:val="78C310CD"/>
    <w:rsid w:val="78C3976C"/>
    <w:rsid w:val="78C44EFD"/>
    <w:rsid w:val="78C9A56D"/>
    <w:rsid w:val="78CDA34B"/>
    <w:rsid w:val="78D5C114"/>
    <w:rsid w:val="78D89793"/>
    <w:rsid w:val="78D8E4EB"/>
    <w:rsid w:val="78E0537B"/>
    <w:rsid w:val="78E0B232"/>
    <w:rsid w:val="78E1E57F"/>
    <w:rsid w:val="78E2C35B"/>
    <w:rsid w:val="78E7E92B"/>
    <w:rsid w:val="78F7D8AC"/>
    <w:rsid w:val="78FE9B4F"/>
    <w:rsid w:val="78FF106C"/>
    <w:rsid w:val="790208CA"/>
    <w:rsid w:val="7904C71E"/>
    <w:rsid w:val="7908098E"/>
    <w:rsid w:val="790EEA1B"/>
    <w:rsid w:val="790FC43A"/>
    <w:rsid w:val="7917CB82"/>
    <w:rsid w:val="792017D4"/>
    <w:rsid w:val="79208F1C"/>
    <w:rsid w:val="7922BF9F"/>
    <w:rsid w:val="7922F686"/>
    <w:rsid w:val="79232E69"/>
    <w:rsid w:val="79235DEC"/>
    <w:rsid w:val="7923F894"/>
    <w:rsid w:val="792401D0"/>
    <w:rsid w:val="7929102F"/>
    <w:rsid w:val="792BFFE3"/>
    <w:rsid w:val="7932CE60"/>
    <w:rsid w:val="79352FD9"/>
    <w:rsid w:val="793AE308"/>
    <w:rsid w:val="793CB444"/>
    <w:rsid w:val="793E21B8"/>
    <w:rsid w:val="79409760"/>
    <w:rsid w:val="7944B1D2"/>
    <w:rsid w:val="79456FA8"/>
    <w:rsid w:val="7946CF3B"/>
    <w:rsid w:val="794806A0"/>
    <w:rsid w:val="7949BFBA"/>
    <w:rsid w:val="795088D3"/>
    <w:rsid w:val="795936DC"/>
    <w:rsid w:val="7969CFAD"/>
    <w:rsid w:val="796E748C"/>
    <w:rsid w:val="7971080B"/>
    <w:rsid w:val="7977362A"/>
    <w:rsid w:val="7977EC16"/>
    <w:rsid w:val="798122BF"/>
    <w:rsid w:val="79826E59"/>
    <w:rsid w:val="7986E100"/>
    <w:rsid w:val="79870522"/>
    <w:rsid w:val="798B68B3"/>
    <w:rsid w:val="79951F03"/>
    <w:rsid w:val="7995DCF5"/>
    <w:rsid w:val="7996C443"/>
    <w:rsid w:val="799BA483"/>
    <w:rsid w:val="799E7655"/>
    <w:rsid w:val="79A3F9D6"/>
    <w:rsid w:val="79ABE378"/>
    <w:rsid w:val="79ACE58C"/>
    <w:rsid w:val="79AF8DFC"/>
    <w:rsid w:val="79B09E48"/>
    <w:rsid w:val="79B1C8C5"/>
    <w:rsid w:val="79B92137"/>
    <w:rsid w:val="79C4114E"/>
    <w:rsid w:val="79C5A5CB"/>
    <w:rsid w:val="79C6D8D8"/>
    <w:rsid w:val="79D29FC2"/>
    <w:rsid w:val="79D3CA10"/>
    <w:rsid w:val="79DC8BE2"/>
    <w:rsid w:val="79DD4D43"/>
    <w:rsid w:val="79DF44CF"/>
    <w:rsid w:val="79DF5E23"/>
    <w:rsid w:val="79E16DAB"/>
    <w:rsid w:val="79E27CBA"/>
    <w:rsid w:val="79E39166"/>
    <w:rsid w:val="79E94BAC"/>
    <w:rsid w:val="79EF17B2"/>
    <w:rsid w:val="79F342C0"/>
    <w:rsid w:val="79F3F95F"/>
    <w:rsid w:val="79F7B416"/>
    <w:rsid w:val="79F93743"/>
    <w:rsid w:val="79FCE7B2"/>
    <w:rsid w:val="79FD493D"/>
    <w:rsid w:val="79FF0B59"/>
    <w:rsid w:val="7A00DC8D"/>
    <w:rsid w:val="7A016318"/>
    <w:rsid w:val="7A024D3F"/>
    <w:rsid w:val="7A0692DF"/>
    <w:rsid w:val="7A07CA21"/>
    <w:rsid w:val="7A07F05D"/>
    <w:rsid w:val="7A08336E"/>
    <w:rsid w:val="7A0E30DE"/>
    <w:rsid w:val="7A0F3EDE"/>
    <w:rsid w:val="7A110419"/>
    <w:rsid w:val="7A1A32D5"/>
    <w:rsid w:val="7A1E9B4B"/>
    <w:rsid w:val="7A22FAC6"/>
    <w:rsid w:val="7A2463F0"/>
    <w:rsid w:val="7A292891"/>
    <w:rsid w:val="7A2C1C74"/>
    <w:rsid w:val="7A2DE90C"/>
    <w:rsid w:val="7A343329"/>
    <w:rsid w:val="7A34AC51"/>
    <w:rsid w:val="7A3582C3"/>
    <w:rsid w:val="7A376BE0"/>
    <w:rsid w:val="7A3E434D"/>
    <w:rsid w:val="7A45C4BE"/>
    <w:rsid w:val="7A45E92A"/>
    <w:rsid w:val="7A4CEACA"/>
    <w:rsid w:val="7A52705E"/>
    <w:rsid w:val="7A557E57"/>
    <w:rsid w:val="7A58586A"/>
    <w:rsid w:val="7A589463"/>
    <w:rsid w:val="7A5949E9"/>
    <w:rsid w:val="7A59A684"/>
    <w:rsid w:val="7A5D8778"/>
    <w:rsid w:val="7A5E5E75"/>
    <w:rsid w:val="7A5EEA59"/>
    <w:rsid w:val="7A61CF11"/>
    <w:rsid w:val="7A61F96C"/>
    <w:rsid w:val="7A64F5B5"/>
    <w:rsid w:val="7A67BD90"/>
    <w:rsid w:val="7A694C5C"/>
    <w:rsid w:val="7A6A1E20"/>
    <w:rsid w:val="7A6AB476"/>
    <w:rsid w:val="7A6BFBD8"/>
    <w:rsid w:val="7A765C37"/>
    <w:rsid w:val="7A787949"/>
    <w:rsid w:val="7A799D46"/>
    <w:rsid w:val="7A7B5474"/>
    <w:rsid w:val="7A7BF8F4"/>
    <w:rsid w:val="7A803B00"/>
    <w:rsid w:val="7A80E120"/>
    <w:rsid w:val="7A813866"/>
    <w:rsid w:val="7A82F947"/>
    <w:rsid w:val="7A84CF29"/>
    <w:rsid w:val="7A8871E3"/>
    <w:rsid w:val="7A896330"/>
    <w:rsid w:val="7A8D7163"/>
    <w:rsid w:val="7A908947"/>
    <w:rsid w:val="7A917C83"/>
    <w:rsid w:val="7A942BBD"/>
    <w:rsid w:val="7A94444E"/>
    <w:rsid w:val="7A97C17B"/>
    <w:rsid w:val="7A9C86A2"/>
    <w:rsid w:val="7A9DCA00"/>
    <w:rsid w:val="7AA10F07"/>
    <w:rsid w:val="7AA2C02D"/>
    <w:rsid w:val="7AA4667B"/>
    <w:rsid w:val="7AA5CA75"/>
    <w:rsid w:val="7AAA813B"/>
    <w:rsid w:val="7AAADEF3"/>
    <w:rsid w:val="7AAB5734"/>
    <w:rsid w:val="7AACA8C2"/>
    <w:rsid w:val="7AACF5E1"/>
    <w:rsid w:val="7AB8A71B"/>
    <w:rsid w:val="7AC72181"/>
    <w:rsid w:val="7ACC6685"/>
    <w:rsid w:val="7ACF11CF"/>
    <w:rsid w:val="7ACF6181"/>
    <w:rsid w:val="7AD755A6"/>
    <w:rsid w:val="7ADA2C9F"/>
    <w:rsid w:val="7ADC335B"/>
    <w:rsid w:val="7ADF3E18"/>
    <w:rsid w:val="7AE00048"/>
    <w:rsid w:val="7AE0E032"/>
    <w:rsid w:val="7AE1F49E"/>
    <w:rsid w:val="7AEBB598"/>
    <w:rsid w:val="7AED2932"/>
    <w:rsid w:val="7AED4645"/>
    <w:rsid w:val="7AF27BD6"/>
    <w:rsid w:val="7AF522B2"/>
    <w:rsid w:val="7AF82702"/>
    <w:rsid w:val="7AFD93A2"/>
    <w:rsid w:val="7AFE300E"/>
    <w:rsid w:val="7B053598"/>
    <w:rsid w:val="7B0560B8"/>
    <w:rsid w:val="7B0D1303"/>
    <w:rsid w:val="7B109181"/>
    <w:rsid w:val="7B13B6F2"/>
    <w:rsid w:val="7B14C229"/>
    <w:rsid w:val="7B15FEBE"/>
    <w:rsid w:val="7B161793"/>
    <w:rsid w:val="7B1C9905"/>
    <w:rsid w:val="7B1E193B"/>
    <w:rsid w:val="7B221B7A"/>
    <w:rsid w:val="7B275E61"/>
    <w:rsid w:val="7B28F642"/>
    <w:rsid w:val="7B29FD25"/>
    <w:rsid w:val="7B2E00C4"/>
    <w:rsid w:val="7B33E47E"/>
    <w:rsid w:val="7B351DB7"/>
    <w:rsid w:val="7B36A2EC"/>
    <w:rsid w:val="7B3A639E"/>
    <w:rsid w:val="7B3A9C4D"/>
    <w:rsid w:val="7B3F2788"/>
    <w:rsid w:val="7B418AA7"/>
    <w:rsid w:val="7B42D5CC"/>
    <w:rsid w:val="7B445E0F"/>
    <w:rsid w:val="7B44C8D1"/>
    <w:rsid w:val="7B46AE1E"/>
    <w:rsid w:val="7B4EA657"/>
    <w:rsid w:val="7B4ED378"/>
    <w:rsid w:val="7B5622C6"/>
    <w:rsid w:val="7B5738B2"/>
    <w:rsid w:val="7B5E9F85"/>
    <w:rsid w:val="7B609C2D"/>
    <w:rsid w:val="7B627B31"/>
    <w:rsid w:val="7B649A9F"/>
    <w:rsid w:val="7B67432D"/>
    <w:rsid w:val="7B70BAE4"/>
    <w:rsid w:val="7B70F394"/>
    <w:rsid w:val="7B714CEC"/>
    <w:rsid w:val="7B836967"/>
    <w:rsid w:val="7B854425"/>
    <w:rsid w:val="7B88DFA1"/>
    <w:rsid w:val="7B8F75C8"/>
    <w:rsid w:val="7B944026"/>
    <w:rsid w:val="7B974C50"/>
    <w:rsid w:val="7B9AFFD0"/>
    <w:rsid w:val="7B9B9E58"/>
    <w:rsid w:val="7B9CDC12"/>
    <w:rsid w:val="7BA147A5"/>
    <w:rsid w:val="7BA204C2"/>
    <w:rsid w:val="7BA32040"/>
    <w:rsid w:val="7BA41F24"/>
    <w:rsid w:val="7BA96734"/>
    <w:rsid w:val="7BB3C630"/>
    <w:rsid w:val="7BB3D75B"/>
    <w:rsid w:val="7BB47C74"/>
    <w:rsid w:val="7BB498F7"/>
    <w:rsid w:val="7BB630A3"/>
    <w:rsid w:val="7BC2EE85"/>
    <w:rsid w:val="7BC4AA5E"/>
    <w:rsid w:val="7BC53367"/>
    <w:rsid w:val="7BC72F7B"/>
    <w:rsid w:val="7BC990B5"/>
    <w:rsid w:val="7BCE9E0D"/>
    <w:rsid w:val="7BCF00DA"/>
    <w:rsid w:val="7BD482A3"/>
    <w:rsid w:val="7BDA217F"/>
    <w:rsid w:val="7BDE5DAA"/>
    <w:rsid w:val="7BE28AD2"/>
    <w:rsid w:val="7BEEDD50"/>
    <w:rsid w:val="7BEF024F"/>
    <w:rsid w:val="7BF37BA5"/>
    <w:rsid w:val="7BF55658"/>
    <w:rsid w:val="7BF8A885"/>
    <w:rsid w:val="7BFB7175"/>
    <w:rsid w:val="7BFBF9B3"/>
    <w:rsid w:val="7BFF060D"/>
    <w:rsid w:val="7C087C25"/>
    <w:rsid w:val="7C0A3097"/>
    <w:rsid w:val="7C0D3F2A"/>
    <w:rsid w:val="7C0F74D0"/>
    <w:rsid w:val="7C0FD6B1"/>
    <w:rsid w:val="7C11F0F7"/>
    <w:rsid w:val="7C15996F"/>
    <w:rsid w:val="7C1956AB"/>
    <w:rsid w:val="7C1B29B4"/>
    <w:rsid w:val="7C1BB628"/>
    <w:rsid w:val="7C1DF971"/>
    <w:rsid w:val="7C1E12AF"/>
    <w:rsid w:val="7C20C59F"/>
    <w:rsid w:val="7C28A0FE"/>
    <w:rsid w:val="7C2FFECE"/>
    <w:rsid w:val="7C3184B7"/>
    <w:rsid w:val="7C33F6A5"/>
    <w:rsid w:val="7C36135D"/>
    <w:rsid w:val="7C36D6A7"/>
    <w:rsid w:val="7C39BD0D"/>
    <w:rsid w:val="7C3A8BE1"/>
    <w:rsid w:val="7C3AECE0"/>
    <w:rsid w:val="7C3C3369"/>
    <w:rsid w:val="7C3C76F5"/>
    <w:rsid w:val="7C41F748"/>
    <w:rsid w:val="7C456FEE"/>
    <w:rsid w:val="7C45AB8F"/>
    <w:rsid w:val="7C46CE13"/>
    <w:rsid w:val="7C497D01"/>
    <w:rsid w:val="7C4AB1B3"/>
    <w:rsid w:val="7C4E65F7"/>
    <w:rsid w:val="7C51F852"/>
    <w:rsid w:val="7C57C429"/>
    <w:rsid w:val="7C60AB10"/>
    <w:rsid w:val="7C63994C"/>
    <w:rsid w:val="7C65C082"/>
    <w:rsid w:val="7C664793"/>
    <w:rsid w:val="7C6733F7"/>
    <w:rsid w:val="7C6930DC"/>
    <w:rsid w:val="7C6A2E5B"/>
    <w:rsid w:val="7C6F8833"/>
    <w:rsid w:val="7C7B18E1"/>
    <w:rsid w:val="7C7C3C49"/>
    <w:rsid w:val="7C7E3867"/>
    <w:rsid w:val="7C80562F"/>
    <w:rsid w:val="7C80FC3C"/>
    <w:rsid w:val="7C82EF6A"/>
    <w:rsid w:val="7C87AE8E"/>
    <w:rsid w:val="7C95753C"/>
    <w:rsid w:val="7C95BDBD"/>
    <w:rsid w:val="7C979CE7"/>
    <w:rsid w:val="7C986752"/>
    <w:rsid w:val="7C99B873"/>
    <w:rsid w:val="7C9DA402"/>
    <w:rsid w:val="7C9FF8A1"/>
    <w:rsid w:val="7CA4C1FC"/>
    <w:rsid w:val="7CA7EE34"/>
    <w:rsid w:val="7CAB12E7"/>
    <w:rsid w:val="7CB281EA"/>
    <w:rsid w:val="7CB635C2"/>
    <w:rsid w:val="7CB66FC2"/>
    <w:rsid w:val="7CB7B1D8"/>
    <w:rsid w:val="7CB828F1"/>
    <w:rsid w:val="7CBC6AEE"/>
    <w:rsid w:val="7CBD0919"/>
    <w:rsid w:val="7CBEEEA6"/>
    <w:rsid w:val="7CC058B1"/>
    <w:rsid w:val="7CC6461F"/>
    <w:rsid w:val="7CC8C5AA"/>
    <w:rsid w:val="7CCF6E1D"/>
    <w:rsid w:val="7CCFBB19"/>
    <w:rsid w:val="7CD1505D"/>
    <w:rsid w:val="7CD798D0"/>
    <w:rsid w:val="7CDB5778"/>
    <w:rsid w:val="7CDF2912"/>
    <w:rsid w:val="7CE0964C"/>
    <w:rsid w:val="7CE7B3D0"/>
    <w:rsid w:val="7CE8ECE0"/>
    <w:rsid w:val="7CE93D9B"/>
    <w:rsid w:val="7CEEE96D"/>
    <w:rsid w:val="7CEF4E6A"/>
    <w:rsid w:val="7CF09C58"/>
    <w:rsid w:val="7CF8CAE5"/>
    <w:rsid w:val="7CFABC64"/>
    <w:rsid w:val="7CFBA435"/>
    <w:rsid w:val="7CFF366C"/>
    <w:rsid w:val="7D01278E"/>
    <w:rsid w:val="7D02196F"/>
    <w:rsid w:val="7D082577"/>
    <w:rsid w:val="7D08BB95"/>
    <w:rsid w:val="7D0CBC34"/>
    <w:rsid w:val="7D0DB98B"/>
    <w:rsid w:val="7D108027"/>
    <w:rsid w:val="7D1254BD"/>
    <w:rsid w:val="7D12BD13"/>
    <w:rsid w:val="7D14CB6C"/>
    <w:rsid w:val="7D177E66"/>
    <w:rsid w:val="7D19045B"/>
    <w:rsid w:val="7D192ED2"/>
    <w:rsid w:val="7D19746D"/>
    <w:rsid w:val="7D197DF9"/>
    <w:rsid w:val="7D19DD3C"/>
    <w:rsid w:val="7D1A790E"/>
    <w:rsid w:val="7D1EF22D"/>
    <w:rsid w:val="7D20BAC1"/>
    <w:rsid w:val="7D2416A8"/>
    <w:rsid w:val="7D26427E"/>
    <w:rsid w:val="7D2CF5D0"/>
    <w:rsid w:val="7D2E2AB3"/>
    <w:rsid w:val="7D2E81DE"/>
    <w:rsid w:val="7D2FDE3F"/>
    <w:rsid w:val="7D2FFF7B"/>
    <w:rsid w:val="7D32F80E"/>
    <w:rsid w:val="7D335511"/>
    <w:rsid w:val="7D36CD0B"/>
    <w:rsid w:val="7D3FF257"/>
    <w:rsid w:val="7D429259"/>
    <w:rsid w:val="7D434623"/>
    <w:rsid w:val="7D436F2C"/>
    <w:rsid w:val="7D4490B1"/>
    <w:rsid w:val="7D47D667"/>
    <w:rsid w:val="7D49349E"/>
    <w:rsid w:val="7D4D5F87"/>
    <w:rsid w:val="7D519087"/>
    <w:rsid w:val="7D51974F"/>
    <w:rsid w:val="7D55948B"/>
    <w:rsid w:val="7D612932"/>
    <w:rsid w:val="7D6935FE"/>
    <w:rsid w:val="7D6A4171"/>
    <w:rsid w:val="7D6ABC75"/>
    <w:rsid w:val="7D6D5933"/>
    <w:rsid w:val="7D720DAE"/>
    <w:rsid w:val="7D731674"/>
    <w:rsid w:val="7D75E98D"/>
    <w:rsid w:val="7D79CA86"/>
    <w:rsid w:val="7D7B8CBA"/>
    <w:rsid w:val="7D82ABCC"/>
    <w:rsid w:val="7D87B306"/>
    <w:rsid w:val="7D89F00C"/>
    <w:rsid w:val="7D8AD2C6"/>
    <w:rsid w:val="7D977D01"/>
    <w:rsid w:val="7D984E9C"/>
    <w:rsid w:val="7D9EBBD4"/>
    <w:rsid w:val="7D9F516F"/>
    <w:rsid w:val="7D9F9FA5"/>
    <w:rsid w:val="7DA6FE3A"/>
    <w:rsid w:val="7DAB1461"/>
    <w:rsid w:val="7DAE5E79"/>
    <w:rsid w:val="7DB3E380"/>
    <w:rsid w:val="7DB47569"/>
    <w:rsid w:val="7DB48802"/>
    <w:rsid w:val="7DB4B7C3"/>
    <w:rsid w:val="7DB688D9"/>
    <w:rsid w:val="7DB97479"/>
    <w:rsid w:val="7DBBEC5E"/>
    <w:rsid w:val="7DBCBD35"/>
    <w:rsid w:val="7DBF9473"/>
    <w:rsid w:val="7DC39C70"/>
    <w:rsid w:val="7DC4736B"/>
    <w:rsid w:val="7DC76CB3"/>
    <w:rsid w:val="7DCBB077"/>
    <w:rsid w:val="7DCCF4E8"/>
    <w:rsid w:val="7DD2DAC6"/>
    <w:rsid w:val="7DD2E18C"/>
    <w:rsid w:val="7DD6DE1A"/>
    <w:rsid w:val="7DD978F8"/>
    <w:rsid w:val="7DDA1063"/>
    <w:rsid w:val="7DDACF66"/>
    <w:rsid w:val="7DDF29FA"/>
    <w:rsid w:val="7DDFBB70"/>
    <w:rsid w:val="7DE031EE"/>
    <w:rsid w:val="7DE4DA1E"/>
    <w:rsid w:val="7DEE8B75"/>
    <w:rsid w:val="7DEFFD54"/>
    <w:rsid w:val="7DF824D2"/>
    <w:rsid w:val="7DFB2F17"/>
    <w:rsid w:val="7DFB7A67"/>
    <w:rsid w:val="7DFD6721"/>
    <w:rsid w:val="7DFDA665"/>
    <w:rsid w:val="7DFE9308"/>
    <w:rsid w:val="7DFF5117"/>
    <w:rsid w:val="7E00D644"/>
    <w:rsid w:val="7E019A2B"/>
    <w:rsid w:val="7E0276F3"/>
    <w:rsid w:val="7E02EE89"/>
    <w:rsid w:val="7E0377CD"/>
    <w:rsid w:val="7E03890D"/>
    <w:rsid w:val="7E04618E"/>
    <w:rsid w:val="7E04E511"/>
    <w:rsid w:val="7E089D3B"/>
    <w:rsid w:val="7E08DAE5"/>
    <w:rsid w:val="7E091E36"/>
    <w:rsid w:val="7E0A3F6B"/>
    <w:rsid w:val="7E0C0941"/>
    <w:rsid w:val="7E0C672A"/>
    <w:rsid w:val="7E0C8561"/>
    <w:rsid w:val="7E0EB33F"/>
    <w:rsid w:val="7E109FB5"/>
    <w:rsid w:val="7E15ECC3"/>
    <w:rsid w:val="7E1629AD"/>
    <w:rsid w:val="7E171ED5"/>
    <w:rsid w:val="7E1D088C"/>
    <w:rsid w:val="7E213304"/>
    <w:rsid w:val="7E26ACC8"/>
    <w:rsid w:val="7E26CBE7"/>
    <w:rsid w:val="7E27CD7D"/>
    <w:rsid w:val="7E27D7C3"/>
    <w:rsid w:val="7E28B98D"/>
    <w:rsid w:val="7E2DE741"/>
    <w:rsid w:val="7E306F0D"/>
    <w:rsid w:val="7E3591D7"/>
    <w:rsid w:val="7E38AE76"/>
    <w:rsid w:val="7E3E9750"/>
    <w:rsid w:val="7E416D5A"/>
    <w:rsid w:val="7E41B55A"/>
    <w:rsid w:val="7E42F360"/>
    <w:rsid w:val="7E4C8868"/>
    <w:rsid w:val="7E5261CB"/>
    <w:rsid w:val="7E5456A0"/>
    <w:rsid w:val="7E568B81"/>
    <w:rsid w:val="7E56D25F"/>
    <w:rsid w:val="7E56FE79"/>
    <w:rsid w:val="7E575A9B"/>
    <w:rsid w:val="7E57BE14"/>
    <w:rsid w:val="7E5ED3D0"/>
    <w:rsid w:val="7E65782F"/>
    <w:rsid w:val="7E6749FD"/>
    <w:rsid w:val="7E6C60CD"/>
    <w:rsid w:val="7E6CD2B2"/>
    <w:rsid w:val="7E6E4CF1"/>
    <w:rsid w:val="7E6E9B8F"/>
    <w:rsid w:val="7E6F972D"/>
    <w:rsid w:val="7E706CC1"/>
    <w:rsid w:val="7E7562E9"/>
    <w:rsid w:val="7E77967C"/>
    <w:rsid w:val="7E7E215A"/>
    <w:rsid w:val="7E825509"/>
    <w:rsid w:val="7E8824FB"/>
    <w:rsid w:val="7E885651"/>
    <w:rsid w:val="7E8937F3"/>
    <w:rsid w:val="7E8A770F"/>
    <w:rsid w:val="7E8B54BD"/>
    <w:rsid w:val="7E8BD18F"/>
    <w:rsid w:val="7E901BAC"/>
    <w:rsid w:val="7E933EA5"/>
    <w:rsid w:val="7E95CD77"/>
    <w:rsid w:val="7E9753C5"/>
    <w:rsid w:val="7E98871F"/>
    <w:rsid w:val="7E9A72D3"/>
    <w:rsid w:val="7E9E46E1"/>
    <w:rsid w:val="7E9F76B3"/>
    <w:rsid w:val="7EA09B92"/>
    <w:rsid w:val="7EA2F010"/>
    <w:rsid w:val="7EA8DFDE"/>
    <w:rsid w:val="7EB2BBDC"/>
    <w:rsid w:val="7EB3879C"/>
    <w:rsid w:val="7EB529D0"/>
    <w:rsid w:val="7EBC7903"/>
    <w:rsid w:val="7EBDAFB1"/>
    <w:rsid w:val="7EBDE7F4"/>
    <w:rsid w:val="7EC2FBAB"/>
    <w:rsid w:val="7ECE9F33"/>
    <w:rsid w:val="7ED01EAB"/>
    <w:rsid w:val="7ED27192"/>
    <w:rsid w:val="7ED7868F"/>
    <w:rsid w:val="7EDDD00A"/>
    <w:rsid w:val="7EDEA8E3"/>
    <w:rsid w:val="7EEA1C9C"/>
    <w:rsid w:val="7EEE09B6"/>
    <w:rsid w:val="7EF0379B"/>
    <w:rsid w:val="7EF0A27C"/>
    <w:rsid w:val="7EF558CB"/>
    <w:rsid w:val="7EF81689"/>
    <w:rsid w:val="7F034202"/>
    <w:rsid w:val="7F05C590"/>
    <w:rsid w:val="7F062B94"/>
    <w:rsid w:val="7F0CBC34"/>
    <w:rsid w:val="7F0FA66E"/>
    <w:rsid w:val="7F0FAC9B"/>
    <w:rsid w:val="7F1012C6"/>
    <w:rsid w:val="7F1B0426"/>
    <w:rsid w:val="7F1D4A41"/>
    <w:rsid w:val="7F20C4B5"/>
    <w:rsid w:val="7F2516B6"/>
    <w:rsid w:val="7F2BE711"/>
    <w:rsid w:val="7F2E5DF5"/>
    <w:rsid w:val="7F308EAB"/>
    <w:rsid w:val="7F334367"/>
    <w:rsid w:val="7F35FF8B"/>
    <w:rsid w:val="7F373660"/>
    <w:rsid w:val="7F3D2517"/>
    <w:rsid w:val="7F40059A"/>
    <w:rsid w:val="7F4224FE"/>
    <w:rsid w:val="7F43F4E4"/>
    <w:rsid w:val="7F44AAD6"/>
    <w:rsid w:val="7F466E1E"/>
    <w:rsid w:val="7F4B1555"/>
    <w:rsid w:val="7F550B62"/>
    <w:rsid w:val="7F5737B7"/>
    <w:rsid w:val="7F5824A6"/>
    <w:rsid w:val="7F5913BB"/>
    <w:rsid w:val="7F5E9EB8"/>
    <w:rsid w:val="7F64603F"/>
    <w:rsid w:val="7F673B85"/>
    <w:rsid w:val="7F6A8517"/>
    <w:rsid w:val="7F6BB5F1"/>
    <w:rsid w:val="7F6ED492"/>
    <w:rsid w:val="7F6EE864"/>
    <w:rsid w:val="7F6F27A0"/>
    <w:rsid w:val="7F705A0A"/>
    <w:rsid w:val="7F7130A7"/>
    <w:rsid w:val="7F729DDA"/>
    <w:rsid w:val="7F735B18"/>
    <w:rsid w:val="7F7690FE"/>
    <w:rsid w:val="7F772ED2"/>
    <w:rsid w:val="7F784258"/>
    <w:rsid w:val="7F7DAF4C"/>
    <w:rsid w:val="7F7E5FE8"/>
    <w:rsid w:val="7F80A1DA"/>
    <w:rsid w:val="7F8A4ACA"/>
    <w:rsid w:val="7F8AF903"/>
    <w:rsid w:val="7F8C872E"/>
    <w:rsid w:val="7F8D0E82"/>
    <w:rsid w:val="7F913A44"/>
    <w:rsid w:val="7F917282"/>
    <w:rsid w:val="7F9204FC"/>
    <w:rsid w:val="7F93F26F"/>
    <w:rsid w:val="7F9C55E9"/>
    <w:rsid w:val="7F9DAC8F"/>
    <w:rsid w:val="7FA1E404"/>
    <w:rsid w:val="7FA737CD"/>
    <w:rsid w:val="7FAE6997"/>
    <w:rsid w:val="7FB82002"/>
    <w:rsid w:val="7FB86B78"/>
    <w:rsid w:val="7FBA1D31"/>
    <w:rsid w:val="7FBD5661"/>
    <w:rsid w:val="7FC2F9FD"/>
    <w:rsid w:val="7FC40C09"/>
    <w:rsid w:val="7FC4115D"/>
    <w:rsid w:val="7FC540E3"/>
    <w:rsid w:val="7FCAAFA2"/>
    <w:rsid w:val="7FCB7FFF"/>
    <w:rsid w:val="7FCFC425"/>
    <w:rsid w:val="7FD17FB3"/>
    <w:rsid w:val="7FD4A57C"/>
    <w:rsid w:val="7FD5296A"/>
    <w:rsid w:val="7FD6B443"/>
    <w:rsid w:val="7FE18F2D"/>
    <w:rsid w:val="7FE1BD01"/>
    <w:rsid w:val="7FE4F23F"/>
    <w:rsid w:val="7FE61780"/>
    <w:rsid w:val="7FE8731F"/>
    <w:rsid w:val="7FEC43F4"/>
    <w:rsid w:val="7FEC4DCC"/>
    <w:rsid w:val="7FF5473C"/>
    <w:rsid w:val="7FF85138"/>
    <w:rsid w:val="7FFF8F5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185915"/>
  <w15:docId w15:val="{D82BA6FA-3A86-4862-ADF3-06F4DEDF8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3294C"/>
    <w:pPr>
      <w:ind w:left="720"/>
      <w:contextualSpacing/>
    </w:pPr>
  </w:style>
  <w:style w:type="paragraph" w:styleId="Header">
    <w:name w:val="header"/>
    <w:basedOn w:val="Normal"/>
    <w:uiPriority w:val="99"/>
    <w:unhideWhenUsed/>
    <w:rsid w:val="619674D8"/>
    <w:pPr>
      <w:tabs>
        <w:tab w:val="center" w:pos="4680"/>
        <w:tab w:val="right" w:pos="9360"/>
      </w:tabs>
      <w:spacing w:after="0" w:line="240" w:lineRule="auto"/>
    </w:pPr>
  </w:style>
  <w:style w:type="paragraph" w:styleId="Footer">
    <w:name w:val="footer"/>
    <w:basedOn w:val="Normal"/>
    <w:uiPriority w:val="99"/>
    <w:unhideWhenUsed/>
    <w:rsid w:val="619674D8"/>
    <w:pPr>
      <w:tabs>
        <w:tab w:val="center" w:pos="4680"/>
        <w:tab w:val="right" w:pos="9360"/>
      </w:tabs>
      <w:spacing w:after="0" w:line="240" w:lineRule="auto"/>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17254E79"/>
    <w:rPr>
      <w:color w:val="467886"/>
      <w:u w:val="single"/>
    </w:rPr>
  </w:style>
  <w:style w:type="character" w:styleId="CommentReference">
    <w:name w:val="annotation reference"/>
    <w:basedOn w:val="DefaultParagraphFont"/>
    <w:uiPriority w:val="99"/>
    <w:semiHidden/>
    <w:unhideWhenUsed/>
    <w:rsid w:val="00730101"/>
    <w:rPr>
      <w:sz w:val="16"/>
      <w:szCs w:val="16"/>
    </w:rPr>
  </w:style>
  <w:style w:type="paragraph" w:styleId="CommentText">
    <w:name w:val="annotation text"/>
    <w:basedOn w:val="Normal"/>
    <w:link w:val="CommentTextChar"/>
    <w:uiPriority w:val="99"/>
    <w:unhideWhenUsed/>
    <w:rsid w:val="00730101"/>
    <w:pPr>
      <w:spacing w:line="240" w:lineRule="auto"/>
    </w:pPr>
    <w:rPr>
      <w:sz w:val="20"/>
      <w:szCs w:val="20"/>
    </w:rPr>
  </w:style>
  <w:style w:type="character" w:customStyle="1" w:styleId="CommentTextChar">
    <w:name w:val="Comment Text Char"/>
    <w:basedOn w:val="DefaultParagraphFont"/>
    <w:link w:val="CommentText"/>
    <w:uiPriority w:val="99"/>
    <w:rsid w:val="00730101"/>
    <w:rPr>
      <w:sz w:val="20"/>
      <w:szCs w:val="20"/>
    </w:rPr>
  </w:style>
  <w:style w:type="paragraph" w:styleId="CommentSubject">
    <w:name w:val="annotation subject"/>
    <w:basedOn w:val="CommentText"/>
    <w:next w:val="CommentText"/>
    <w:link w:val="CommentSubjectChar"/>
    <w:uiPriority w:val="99"/>
    <w:semiHidden/>
    <w:unhideWhenUsed/>
    <w:rsid w:val="00730101"/>
    <w:rPr>
      <w:b/>
      <w:bCs/>
    </w:rPr>
  </w:style>
  <w:style w:type="character" w:customStyle="1" w:styleId="CommentSubjectChar">
    <w:name w:val="Comment Subject Char"/>
    <w:basedOn w:val="CommentTextChar"/>
    <w:link w:val="CommentSubject"/>
    <w:uiPriority w:val="99"/>
    <w:semiHidden/>
    <w:rsid w:val="00730101"/>
    <w:rPr>
      <w:b/>
      <w:bCs/>
      <w:sz w:val="20"/>
      <w:szCs w:val="20"/>
    </w:rPr>
  </w:style>
  <w:style w:type="character" w:styleId="FollowedHyperlink">
    <w:name w:val="FollowedHyperlink"/>
    <w:basedOn w:val="DefaultParagraphFont"/>
    <w:uiPriority w:val="99"/>
    <w:semiHidden/>
    <w:unhideWhenUsed/>
    <w:rsid w:val="005B57A4"/>
    <w:rPr>
      <w:color w:val="96607D" w:themeColor="followedHyperlink"/>
      <w:u w:val="single"/>
    </w:rPr>
  </w:style>
  <w:style w:type="character" w:styleId="UnresolvedMention">
    <w:name w:val="Unresolved Mention"/>
    <w:basedOn w:val="DefaultParagraphFont"/>
    <w:uiPriority w:val="99"/>
    <w:semiHidden/>
    <w:unhideWhenUsed/>
    <w:rsid w:val="004E06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3802611">
      <w:bodyDiv w:val="1"/>
      <w:marLeft w:val="0"/>
      <w:marRight w:val="0"/>
      <w:marTop w:val="0"/>
      <w:marBottom w:val="0"/>
      <w:divBdr>
        <w:top w:val="none" w:sz="0" w:space="0" w:color="auto"/>
        <w:left w:val="none" w:sz="0" w:space="0" w:color="auto"/>
        <w:bottom w:val="none" w:sz="0" w:space="0" w:color="auto"/>
        <w:right w:val="none" w:sz="0" w:space="0" w:color="auto"/>
      </w:divBdr>
    </w:div>
    <w:div w:id="19577107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doi.org/10.48550/arXiv.2212.02402" TargetMode="External"/><Relationship Id="rId21" Type="http://schemas.openxmlformats.org/officeDocument/2006/relationships/hyperlink" Target="https://dictionary.apa.org/holistic-health" TargetMode="External"/><Relationship Id="rId42" Type="http://schemas.openxmlformats.org/officeDocument/2006/relationships/hyperlink" Target="https://chadd.org/for-adults/adhd-medication-and-pregnancy/" TargetMode="External"/><Relationship Id="rId63" Type="http://schemas.openxmlformats.org/officeDocument/2006/relationships/hyperlink" Target="https://doi.org/10.1037/cns0000294" TargetMode="External"/><Relationship Id="rId84" Type="http://schemas.openxmlformats.org/officeDocument/2006/relationships/hyperlink" Target="https://doi.org/10.3389/fgwh.2025.1613628" TargetMode="External"/><Relationship Id="rId138" Type="http://schemas.openxmlformats.org/officeDocument/2006/relationships/hyperlink" Target="https://doi.org/10.1186/s12888-024-06009-2" TargetMode="External"/><Relationship Id="rId107" Type="http://schemas.openxmlformats.org/officeDocument/2006/relationships/hyperlink" Target="https://doi.org/10.1192/bjp.2020.153" TargetMode="External"/><Relationship Id="rId11" Type="http://schemas.openxmlformats.org/officeDocument/2006/relationships/image" Target="media/image4.png"/><Relationship Id="rId32" Type="http://schemas.openxmlformats.org/officeDocument/2006/relationships/hyperlink" Target="https://doi.org/10.1177/00221465231220385" TargetMode="External"/><Relationship Id="rId53" Type="http://schemas.openxmlformats.org/officeDocument/2006/relationships/hyperlink" Target="https://doi.org/10.3390/jcm13072106" TargetMode="External"/><Relationship Id="rId74" Type="http://schemas.openxmlformats.org/officeDocument/2006/relationships/hyperlink" Target="https://doi.org/10.1007/s10597-020-00666-9" TargetMode="External"/><Relationship Id="rId128" Type="http://schemas.openxmlformats.org/officeDocument/2006/relationships/hyperlink" Target="https://doi.org/10.1186/s12888-019-2031-9" TargetMode="External"/><Relationship Id="rId149" Type="http://schemas.openxmlformats.org/officeDocument/2006/relationships/image" Target="media/image10.png"/><Relationship Id="rId5" Type="http://schemas.openxmlformats.org/officeDocument/2006/relationships/webSettings" Target="webSettings.xml"/><Relationship Id="rId95" Type="http://schemas.openxmlformats.org/officeDocument/2006/relationships/hyperlink" Target="https://doi.org/10.1016/j.jaac.2022.07.847" TargetMode="External"/><Relationship Id="rId22" Type="http://schemas.openxmlformats.org/officeDocument/2006/relationships/hyperlink" Target="https://www.psychiatryonline.org/doi/book/10.1176/appi.books.9780890425787" TargetMode="External"/><Relationship Id="rId43" Type="http://schemas.openxmlformats.org/officeDocument/2006/relationships/hyperlink" Target="https://doi.org/10.1037/rev0000398" TargetMode="External"/><Relationship Id="rId64" Type="http://schemas.openxmlformats.org/officeDocument/2006/relationships/hyperlink" Target="https://doi.org/10.5014/ajot.2020.033316" TargetMode="External"/><Relationship Id="rId118" Type="http://schemas.openxmlformats.org/officeDocument/2006/relationships/hyperlink" Target="https://doi.org/10.1037/bul0000385" TargetMode="External"/><Relationship Id="rId139" Type="http://schemas.openxmlformats.org/officeDocument/2006/relationships/hyperlink" Target="https://doi.org/10.3389/fpsyt.2024.1341624" TargetMode="External"/><Relationship Id="rId80" Type="http://schemas.openxmlformats.org/officeDocument/2006/relationships/hyperlink" Target="https://www.hopkinsmedicine.org/health/conditions-and-diseases/premenstrual-dysphoric-disorder-pmdd" TargetMode="External"/><Relationship Id="rId85" Type="http://schemas.openxmlformats.org/officeDocument/2006/relationships/hyperlink" Target="https://doi.org/10.1007/s11920-022-01324-5" TargetMode="External"/><Relationship Id="rId150" Type="http://schemas.openxmlformats.org/officeDocument/2006/relationships/image" Target="media/image11.png"/><Relationship Id="rId155" Type="http://schemas.openxmlformats.org/officeDocument/2006/relationships/fontTable" Target="fontTable.xml"/><Relationship Id="rId12" Type="http://schemas.openxmlformats.org/officeDocument/2006/relationships/image" Target="media/image5.png"/><Relationship Id="rId17" Type="http://schemas.openxmlformats.org/officeDocument/2006/relationships/hyperlink" Target="https://doi.org/10.1176/appi.focus.20230036" TargetMode="External"/><Relationship Id="rId33" Type="http://schemas.openxmlformats.org/officeDocument/2006/relationships/hyperlink" Target="https://doi.org/10.1016/j.amepre.2021.05.034" TargetMode="External"/><Relationship Id="rId38" Type="http://schemas.openxmlformats.org/officeDocument/2006/relationships/hyperlink" Target="https://doi.org/10.1093/bjsw/bcad186" TargetMode="External"/><Relationship Id="rId59" Type="http://schemas.openxmlformats.org/officeDocument/2006/relationships/hyperlink" Target="https://doi.org/10.1002/jclp.22021" TargetMode="External"/><Relationship Id="rId103" Type="http://schemas.openxmlformats.org/officeDocument/2006/relationships/hyperlink" Target="https://doi.org/10.1016/j.pnpbp.2016.01.011" TargetMode="External"/><Relationship Id="rId108" Type="http://schemas.openxmlformats.org/officeDocument/2006/relationships/hyperlink" Target="https://doi.org/10.1007/s00737-020-01054-8" TargetMode="External"/><Relationship Id="rId124" Type="http://schemas.openxmlformats.org/officeDocument/2006/relationships/hyperlink" Target="https://doi.org/10.1111/jcpp.13920" TargetMode="External"/><Relationship Id="rId129" Type="http://schemas.openxmlformats.org/officeDocument/2006/relationships/hyperlink" Target="https://doi.org/10.1023/A:1005197704441" TargetMode="External"/><Relationship Id="rId54" Type="http://schemas.openxmlformats.org/officeDocument/2006/relationships/hyperlink" Target="https://doi.org/10.3389/fpsyt.2023.1306194" TargetMode="External"/><Relationship Id="rId70" Type="http://schemas.openxmlformats.org/officeDocument/2006/relationships/hyperlink" Target="https://doi.org/10.1007/s00406-018-0868-4" TargetMode="External"/><Relationship Id="rId75" Type="http://schemas.openxmlformats.org/officeDocument/2006/relationships/hyperlink" Target="https://doi.org/10.1016/j.ssaho.2024.100977" TargetMode="External"/><Relationship Id="rId91" Type="http://schemas.openxmlformats.org/officeDocument/2006/relationships/hyperlink" Target="https://doi.org/10.3390/medicina59112044" TargetMode="External"/><Relationship Id="rId96" Type="http://schemas.openxmlformats.org/officeDocument/2006/relationships/hyperlink" Target="https://doi.org/10.3390/nu17050785" TargetMode="External"/><Relationship Id="rId140" Type="http://schemas.openxmlformats.org/officeDocument/2006/relationships/hyperlink" Target="https://icd.who.int/" TargetMode="External"/><Relationship Id="rId145" Type="http://schemas.openxmlformats.org/officeDocument/2006/relationships/hyperlink" Target="https://doi.org/10.1515/revneuro-2023-007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ada.gov/topics/intro-to-ada/" TargetMode="External"/><Relationship Id="rId28" Type="http://schemas.openxmlformats.org/officeDocument/2006/relationships/hyperlink" Target="https://doi.org/10.1007/s10803-016-2872-8" TargetMode="External"/><Relationship Id="rId49" Type="http://schemas.openxmlformats.org/officeDocument/2006/relationships/hyperlink" Target="https://doi.org/10.1177/13634593251336163" TargetMode="External"/><Relationship Id="rId114" Type="http://schemas.openxmlformats.org/officeDocument/2006/relationships/hyperlink" Target="https://doi.org/10.1016/j.comppsych.2017.10.008" TargetMode="External"/><Relationship Id="rId119" Type="http://schemas.openxmlformats.org/officeDocument/2006/relationships/hyperlink" Target="https://doi.org/10.24384/2d3j-1c94" TargetMode="External"/><Relationship Id="rId44" Type="http://schemas.openxmlformats.org/officeDocument/2006/relationships/hyperlink" Target="https://doi.org/10.1371/journal.pone.0261247" TargetMode="External"/><Relationship Id="rId60" Type="http://schemas.openxmlformats.org/officeDocument/2006/relationships/hyperlink" Target="https://doi.org/10.1192/apt.bp.107.005264" TargetMode="External"/><Relationship Id="rId65" Type="http://schemas.openxmlformats.org/officeDocument/2006/relationships/hyperlink" Target="https://doi.org/10.1146/annurev-orgpsych-110721-034105" TargetMode="External"/><Relationship Id="rId81" Type="http://schemas.openxmlformats.org/officeDocument/2006/relationships/hyperlink" Target="https://doi.org/10.1007/s13668-024-00592-2" TargetMode="External"/><Relationship Id="rId86" Type="http://schemas.openxmlformats.org/officeDocument/2006/relationships/hyperlink" Target="https://doi.org/10.1097/YCO.0000000000000770" TargetMode="External"/><Relationship Id="rId130" Type="http://schemas.openxmlformats.org/officeDocument/2006/relationships/hyperlink" Target="https://doi.org/10.15585/mmwr.mm7340a1" TargetMode="External"/><Relationship Id="rId135" Type="http://schemas.openxmlformats.org/officeDocument/2006/relationships/hyperlink" Target="https://doi.org/10.4102/sajpsychiatry.v29i0.2152" TargetMode="External"/><Relationship Id="rId151" Type="http://schemas.openxmlformats.org/officeDocument/2006/relationships/image" Target="media/image12.png"/><Relationship Id="rId156" Type="http://schemas.openxmlformats.org/officeDocument/2006/relationships/theme" Target="theme/theme1.xml"/><Relationship Id="rId13" Type="http://schemas.openxmlformats.org/officeDocument/2006/relationships/image" Target="media/image6.png"/><Relationship Id="rId18" Type="http://schemas.openxmlformats.org/officeDocument/2006/relationships/hyperlink" Target="https://doi.org/10.24384/hd8r-gc79" TargetMode="External"/><Relationship Id="rId39" Type="http://schemas.openxmlformats.org/officeDocument/2006/relationships/hyperlink" Target="https://doi.org/10.1007/s00737-021-01181-w" TargetMode="External"/><Relationship Id="rId109" Type="http://schemas.openxmlformats.org/officeDocument/2006/relationships/hyperlink" Target="https://doi.org/10.1177/10870547251332319" TargetMode="External"/><Relationship Id="rId34" Type="http://schemas.openxmlformats.org/officeDocument/2006/relationships/hyperlink" Target="https://doi.org/10.1177/27546330251317199" TargetMode="External"/><Relationship Id="rId50" Type="http://schemas.openxmlformats.org/officeDocument/2006/relationships/hyperlink" Target="https://doi.org/10.3389/frhs.2022.1053496" TargetMode="External"/><Relationship Id="rId55" Type="http://schemas.openxmlformats.org/officeDocument/2006/relationships/hyperlink" Target="https://doi.org/10.1016/j.jpsychires.2020.12.005" TargetMode="External"/><Relationship Id="rId76" Type="http://schemas.openxmlformats.org/officeDocument/2006/relationships/hyperlink" Target="https://doi.org/10.1186/s13033-024-00625-x" TargetMode="External"/><Relationship Id="rId97" Type="http://schemas.openxmlformats.org/officeDocument/2006/relationships/hyperlink" Target="https://doi.org/10.1007/978-3-031-59936-1_10" TargetMode="External"/><Relationship Id="rId104" Type="http://schemas.openxmlformats.org/officeDocument/2006/relationships/hyperlink" Target="https://www.nccih.nih.gov/health/paying-for-complementary-and-integrative-health-approaches" TargetMode="External"/><Relationship Id="rId120" Type="http://schemas.openxmlformats.org/officeDocument/2006/relationships/hyperlink" Target="https://doi.org/10.18553/jmcp.2024.30.6.588" TargetMode="External"/><Relationship Id="rId125" Type="http://schemas.openxmlformats.org/officeDocument/2006/relationships/hyperlink" Target="https://doi.org/10.1002/jclp.22076" TargetMode="External"/><Relationship Id="rId141" Type="http://schemas.openxmlformats.org/officeDocument/2006/relationships/hyperlink" Target="https://doi.org/10.1186/s12888-020-02707-9" TargetMode="External"/><Relationship Id="rId146" Type="http://schemas.openxmlformats.org/officeDocument/2006/relationships/image" Target="media/image8.png"/><Relationship Id="rId7" Type="http://schemas.openxmlformats.org/officeDocument/2006/relationships/endnotes" Target="endnotes.xml"/><Relationship Id="rId71" Type="http://schemas.openxmlformats.org/officeDocument/2006/relationships/hyperlink" Target="https://doi.org/10.1002/(SICI)1097-4679(200006)56:6%3C711::AID-JCLP2%3E3.0.CO;2-B" TargetMode="External"/><Relationship Id="rId92" Type="http://schemas.openxmlformats.org/officeDocument/2006/relationships/hyperlink" Target="https://doi.org/10.3390/ijerph18126192" TargetMode="External"/><Relationship Id="rId2" Type="http://schemas.openxmlformats.org/officeDocument/2006/relationships/numbering" Target="numbering.xml"/><Relationship Id="rId29" Type="http://schemas.openxmlformats.org/officeDocument/2006/relationships/hyperlink" Target="https://doi.org/10.4324/9781003239147" TargetMode="External"/><Relationship Id="rId24" Type="http://schemas.openxmlformats.org/officeDocument/2006/relationships/hyperlink" Target="https://doi.org/10.1186/s43045-025-00508-y" TargetMode="External"/><Relationship Id="rId40" Type="http://schemas.openxmlformats.org/officeDocument/2006/relationships/hyperlink" Target="https://www.cdc.gov/nchs/fastats/contraceptive.htm" TargetMode="External"/><Relationship Id="rId45" Type="http://schemas.openxmlformats.org/officeDocument/2006/relationships/hyperlink" Target="https://doi.org/10.1111/jcpp.13574" TargetMode="External"/><Relationship Id="rId66" Type="http://schemas.openxmlformats.org/officeDocument/2006/relationships/hyperlink" Target="https://doi.org/10.1146/annurev-clinpsy-050817-084917" TargetMode="External"/><Relationship Id="rId87" Type="http://schemas.openxmlformats.org/officeDocument/2006/relationships/hyperlink" Target="https://doi.org/10.3316/informit.781720433736324" TargetMode="External"/><Relationship Id="rId110" Type="http://schemas.openxmlformats.org/officeDocument/2006/relationships/hyperlink" Target="https://doi.org/10.1016/S2215-0366(24)00360-2" TargetMode="External"/><Relationship Id="rId115" Type="http://schemas.openxmlformats.org/officeDocument/2006/relationships/hyperlink" Target="https://doi.org/10.36560/14920211441" TargetMode="External"/><Relationship Id="rId131" Type="http://schemas.openxmlformats.org/officeDocument/2006/relationships/hyperlink" Target="https://doi.org/10.1007/s40120-021-00249-0" TargetMode="External"/><Relationship Id="rId136" Type="http://schemas.openxmlformats.org/officeDocument/2006/relationships/hyperlink" Target="https://doi.org/10.1111/1742-6723.13583" TargetMode="External"/><Relationship Id="rId157" Type="http://schemas.microsoft.com/office/2020/10/relationships/intelligence" Target="intelligence2.xml"/><Relationship Id="rId61" Type="http://schemas.openxmlformats.org/officeDocument/2006/relationships/hyperlink" Target="https://doi.org/10.5498/wjp.v13.i5.138" TargetMode="External"/><Relationship Id="rId82" Type="http://schemas.openxmlformats.org/officeDocument/2006/relationships/hyperlink" Target="https://doi.org/10.1177/0886260517739285" TargetMode="External"/><Relationship Id="rId152" Type="http://schemas.openxmlformats.org/officeDocument/2006/relationships/hyperlink" Target="https://doi.org/10.1186/s12913-016-1894-4" TargetMode="External"/><Relationship Id="rId19" Type="http://schemas.openxmlformats.org/officeDocument/2006/relationships/hyperlink" Target="https://doi.org/10.3389/fpsyt.2023.1108110" TargetMode="External"/><Relationship Id="rId14" Type="http://schemas.openxmlformats.org/officeDocument/2006/relationships/hyperlink" Target="https://doi.org/10.1186/s12913-016-1894-4" TargetMode="External"/><Relationship Id="rId30" Type="http://schemas.openxmlformats.org/officeDocument/2006/relationships/hyperlink" Target="https://doi.org/10.15585/mmwr.mm6919a2" TargetMode="External"/><Relationship Id="rId35" Type="http://schemas.openxmlformats.org/officeDocument/2006/relationships/hyperlink" Target="https://doi.org/10.1080/23794925.2021.1970053" TargetMode="External"/><Relationship Id="rId56" Type="http://schemas.openxmlformats.org/officeDocument/2006/relationships/hyperlink" Target="https://doi.org/10.1371/journal.pone.0281967" TargetMode="External"/><Relationship Id="rId77" Type="http://schemas.openxmlformats.org/officeDocument/2006/relationships/hyperlink" Target="https://doi.org/10.1017/cts.2023.31" TargetMode="External"/><Relationship Id="rId100" Type="http://schemas.openxmlformats.org/officeDocument/2006/relationships/hyperlink" Target="https://doi.org/10.1080/18387357.2023.2268756" TargetMode="External"/><Relationship Id="rId105" Type="http://schemas.openxmlformats.org/officeDocument/2006/relationships/hyperlink" Target="https://doi.org/10.3389/fphar.2022.1066988" TargetMode="External"/><Relationship Id="rId126" Type="http://schemas.openxmlformats.org/officeDocument/2006/relationships/hyperlink" Target="https://doi.org/10.1007/s11199-009-9621-9" TargetMode="External"/><Relationship Id="rId147" Type="http://schemas.openxmlformats.org/officeDocument/2006/relationships/image" Target="media/image9.png"/><Relationship Id="rId8" Type="http://schemas.openxmlformats.org/officeDocument/2006/relationships/image" Target="media/image1.png"/><Relationship Id="rId51" Type="http://schemas.openxmlformats.org/officeDocument/2006/relationships/hyperlink" Target="https://doi.org/10.1515/revneuro-2023-0071" TargetMode="External"/><Relationship Id="rId72" Type="http://schemas.openxmlformats.org/officeDocument/2006/relationships/hyperlink" Target="https://doi.org/10.1002/(SICI)1097-4679(200006)56:6%3C711::AID-JCLP2%3E3.0.CO;2-B" TargetMode="External"/><Relationship Id="rId93" Type="http://schemas.openxmlformats.org/officeDocument/2006/relationships/hyperlink" Target="https://doi.org/10.3109/17483107.2013.769120" TargetMode="External"/><Relationship Id="rId98" Type="http://schemas.openxmlformats.org/officeDocument/2006/relationships/hyperlink" Target="https://doi.org/10.1037/rmh0000199" TargetMode="External"/><Relationship Id="rId121" Type="http://schemas.openxmlformats.org/officeDocument/2006/relationships/hyperlink" Target="https://doi.org/10.3389/fpsyt.2022.922788" TargetMode="External"/><Relationship Id="rId142" Type="http://schemas.openxmlformats.org/officeDocument/2006/relationships/hyperlink" Target="https://doi.org/10.1177/1087054716664413" TargetMode="External"/><Relationship Id="rId3" Type="http://schemas.openxmlformats.org/officeDocument/2006/relationships/styles" Target="styles.xml"/><Relationship Id="rId25" Type="http://schemas.openxmlformats.org/officeDocument/2006/relationships/hyperlink" Target="https://doi.org/10.1177/10870547231161533" TargetMode="External"/><Relationship Id="rId46" Type="http://schemas.openxmlformats.org/officeDocument/2006/relationships/hyperlink" Target="https://cossa.org/cossa-releases-part-1-of-the-presidents-fy-2026-budget-request-for-social-and-behavioral-science-analysis/" TargetMode="External"/><Relationship Id="rId67" Type="http://schemas.openxmlformats.org/officeDocument/2006/relationships/hyperlink" Target="https://doi.org/10.1111/jcpp.13480" TargetMode="External"/><Relationship Id="rId116" Type="http://schemas.openxmlformats.org/officeDocument/2006/relationships/hyperlink" Target="https://doi.org/10.1002/jclp.20121" TargetMode="External"/><Relationship Id="rId137" Type="http://schemas.openxmlformats.org/officeDocument/2006/relationships/hyperlink" Target="https://doi.org/10.3390/children12030303" TargetMode="External"/><Relationship Id="rId20" Type="http://schemas.openxmlformats.org/officeDocument/2006/relationships/hyperlink" Target="https://doi.org/10.1176/appi.ajp.22179004" TargetMode="External"/><Relationship Id="rId41" Type="http://schemas.openxmlformats.org/officeDocument/2006/relationships/hyperlink" Target="https://www.cdc.gov/adhd/diagnosis/index.html" TargetMode="External"/><Relationship Id="rId62" Type="http://schemas.openxmlformats.org/officeDocument/2006/relationships/hyperlink" Target="https://doi.org/10.3390/nursrep13020058" TargetMode="External"/><Relationship Id="rId83" Type="http://schemas.openxmlformats.org/officeDocument/2006/relationships/hyperlink" Target="https://doi.org/10.1371/journal.pone.0239257" TargetMode="External"/><Relationship Id="rId88" Type="http://schemas.openxmlformats.org/officeDocument/2006/relationships/hyperlink" Target="https://doi.org/10.1016/j.jpsychires.2019.10.007" TargetMode="External"/><Relationship Id="rId111" Type="http://schemas.openxmlformats.org/officeDocument/2006/relationships/hyperlink" Target="https://outcomesstar.org/adhd-star/" TargetMode="External"/><Relationship Id="rId132" Type="http://schemas.openxmlformats.org/officeDocument/2006/relationships/hyperlink" Target="https://doi.org/10.2196/22619" TargetMode="External"/><Relationship Id="rId153" Type="http://schemas.openxmlformats.org/officeDocument/2006/relationships/header" Target="header1.xml"/><Relationship Id="rId15" Type="http://schemas.openxmlformats.org/officeDocument/2006/relationships/hyperlink" Target="https://www.ahrq.gov/sites/default/files/wysiwyg/professionals/quality-patient-safety/patient-family-engagement/pfeprimarycare/warm-handoff-guide-for-clinicians.pdf" TargetMode="External"/><Relationship Id="rId36" Type="http://schemas.openxmlformats.org/officeDocument/2006/relationships/hyperlink" Target="https://doi.org/10.1186/s43058-024-00572-1" TargetMode="External"/><Relationship Id="rId57" Type="http://schemas.openxmlformats.org/officeDocument/2006/relationships/hyperlink" Target="https://doi.org/10.1016/j.pnpbp.2025.111261" TargetMode="External"/><Relationship Id="rId106" Type="http://schemas.openxmlformats.org/officeDocument/2006/relationships/hyperlink" Target="https://doi.org/10.1017/S0033291720000069" TargetMode="External"/><Relationship Id="rId127" Type="http://schemas.openxmlformats.org/officeDocument/2006/relationships/hyperlink" Target="https://doi.org/10.1521/adhd.2021.29.8.1https://doi.org/10.1521/adhd.2021.29.8.1" TargetMode="External"/><Relationship Id="rId10" Type="http://schemas.openxmlformats.org/officeDocument/2006/relationships/image" Target="media/image3.png"/><Relationship Id="rId31" Type="http://schemas.openxmlformats.org/officeDocument/2006/relationships/hyperlink" Target="https://doi.org/10.1002/jclp.23354" TargetMode="External"/><Relationship Id="rId52" Type="http://schemas.openxmlformats.org/officeDocument/2006/relationships/hyperlink" Target="https://doi.org/10.1007/978-3-030-29081-8_15" TargetMode="External"/><Relationship Id="rId73" Type="http://schemas.openxmlformats.org/officeDocument/2006/relationships/hyperlink" Target="https://doi.org/10.1002/(SICI)1097-4679(200006)56:6%3c711::AID-JCLP2%3e3.0.CO;2-B" TargetMode="External"/><Relationship Id="rId78" Type="http://schemas.openxmlformats.org/officeDocument/2006/relationships/hyperlink" Target="https://doi.org/10.1080/00224499.2025.2489771" TargetMode="External"/><Relationship Id="rId94" Type="http://schemas.openxmlformats.org/officeDocument/2006/relationships/hyperlink" Target="https://doi.org/10.1007/s41347-025-00490-6" TargetMode="External"/><Relationship Id="rId99" Type="http://schemas.openxmlformats.org/officeDocument/2006/relationships/hyperlink" Target="https://doi.org/10.1177/1087054713513328" TargetMode="External"/><Relationship Id="rId101" Type="http://schemas.openxmlformats.org/officeDocument/2006/relationships/hyperlink" Target="https://doi.org/10.1177/10870547231168432" TargetMode="External"/><Relationship Id="rId122" Type="http://schemas.openxmlformats.org/officeDocument/2006/relationships/hyperlink" Target="https://gupea.ub.gu.se/handle/2077/68381" TargetMode="External"/><Relationship Id="rId143" Type="http://schemas.openxmlformats.org/officeDocument/2006/relationships/hyperlink" Target="https://doi.org/10.1016/j.neuroimage.2021.118466" TargetMode="External"/><Relationship Id="rId148" Type="http://schemas.openxmlformats.org/officeDocument/2006/relationships/hyperlink" Target="https://doi.org/10.1176/appi.focus.20230036" TargetMode="Externa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hyperlink" Target="https://doi.org/10.1177/10870547241297897" TargetMode="External"/><Relationship Id="rId47" Type="http://schemas.openxmlformats.org/officeDocument/2006/relationships/hyperlink" Target="https://doi.org/10.1176/appi.ajp.2012.11101521" TargetMode="External"/><Relationship Id="rId68" Type="http://schemas.openxmlformats.org/officeDocument/2006/relationships/hyperlink" Target="https://doi.org/10.1177/2158244017701799" TargetMode="External"/><Relationship Id="rId89" Type="http://schemas.openxmlformats.org/officeDocument/2006/relationships/hyperlink" Target="https://doi.org/10.1016/j.psychres.2019.112513" TargetMode="External"/><Relationship Id="rId112" Type="http://schemas.openxmlformats.org/officeDocument/2006/relationships/hyperlink" Target="https://doi.org/10.1037/abn0000084" TargetMode="External"/><Relationship Id="rId133" Type="http://schemas.openxmlformats.org/officeDocument/2006/relationships/hyperlink" Target="https://doi.org/10.1038/mp.2010.97" TargetMode="External"/><Relationship Id="rId154" Type="http://schemas.openxmlformats.org/officeDocument/2006/relationships/footer" Target="footer1.xml"/><Relationship Id="rId16" Type="http://schemas.openxmlformats.org/officeDocument/2006/relationships/hyperlink" Target="https://doi.org/10.1111/jcpp.14023" TargetMode="External"/><Relationship Id="rId37" Type="http://schemas.openxmlformats.org/officeDocument/2006/relationships/hyperlink" Target="https://doi.org/10.1016/j.srhc.2024.100975" TargetMode="External"/><Relationship Id="rId58" Type="http://schemas.openxmlformats.org/officeDocument/2006/relationships/hyperlink" Target="https://doi.org/10.1002/wps.20825" TargetMode="External"/><Relationship Id="rId79" Type="http://schemas.openxmlformats.org/officeDocument/2006/relationships/hyperlink" Target="https://doi.org/10.48550/arXiv.1112.3496" TargetMode="External"/><Relationship Id="rId102" Type="http://schemas.openxmlformats.org/officeDocument/2006/relationships/hyperlink" Target="https://doi.org/10.1177/10870547211050948" TargetMode="External"/><Relationship Id="rId123" Type="http://schemas.openxmlformats.org/officeDocument/2006/relationships/hyperlink" Target="https://doi.org/10.1037/ccp0000175" TargetMode="External"/><Relationship Id="rId144" Type="http://schemas.openxmlformats.org/officeDocument/2006/relationships/image" Target="media/image7.png"/><Relationship Id="rId90" Type="http://schemas.openxmlformats.org/officeDocument/2006/relationships/hyperlink" Target="https://doi.org/10.1080/20476965.2018.1436909" TargetMode="External"/><Relationship Id="rId27" Type="http://schemas.openxmlformats.org/officeDocument/2006/relationships/hyperlink" Target="https://doi.org/10.3389/fpsyt.2016.00117" TargetMode="External"/><Relationship Id="rId48" Type="http://schemas.openxmlformats.org/officeDocument/2006/relationships/hyperlink" Target="https://doi.org/10.1177/10497323241253412" TargetMode="External"/><Relationship Id="rId69" Type="http://schemas.openxmlformats.org/officeDocument/2006/relationships/hyperlink" Target="https://doi.org/10.3389/fsoc.2022.814763" TargetMode="External"/><Relationship Id="rId113" Type="http://schemas.openxmlformats.org/officeDocument/2006/relationships/hyperlink" Target="https://doi.org/10.1016/j.cbpra.2023.08.003" TargetMode="External"/><Relationship Id="rId134" Type="http://schemas.openxmlformats.org/officeDocument/2006/relationships/hyperlink" Target="https://doi.org/10.1111/j.1744-6163.2010.00254.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42564F-E800-4F42-B57F-48F643804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97</Pages>
  <Words>26553</Words>
  <Characters>151353</Characters>
  <Application>Microsoft Office Word</Application>
  <DocSecurity>0</DocSecurity>
  <Lines>1261</Lines>
  <Paragraphs>355</Paragraphs>
  <ScaleCrop>false</ScaleCrop>
  <Company/>
  <LinksUpToDate>false</LinksUpToDate>
  <CharactersWithSpaces>177551</CharactersWithSpaces>
  <SharedDoc>false</SharedDoc>
  <HLinks>
    <vt:vector size="798" baseType="variant">
      <vt:variant>
        <vt:i4>196624</vt:i4>
      </vt:variant>
      <vt:variant>
        <vt:i4>396</vt:i4>
      </vt:variant>
      <vt:variant>
        <vt:i4>0</vt:i4>
      </vt:variant>
      <vt:variant>
        <vt:i4>5</vt:i4>
      </vt:variant>
      <vt:variant>
        <vt:lpwstr>https://doi.org/10.1186/s12913-016-1894-4</vt:lpwstr>
      </vt:variant>
      <vt:variant>
        <vt:lpwstr/>
      </vt:variant>
      <vt:variant>
        <vt:i4>7864421</vt:i4>
      </vt:variant>
      <vt:variant>
        <vt:i4>393</vt:i4>
      </vt:variant>
      <vt:variant>
        <vt:i4>0</vt:i4>
      </vt:variant>
      <vt:variant>
        <vt:i4>5</vt:i4>
      </vt:variant>
      <vt:variant>
        <vt:lpwstr>https://doi.org/10.1176/appi.focus.20230036</vt:lpwstr>
      </vt:variant>
      <vt:variant>
        <vt:lpwstr/>
      </vt:variant>
      <vt:variant>
        <vt:i4>3080288</vt:i4>
      </vt:variant>
      <vt:variant>
        <vt:i4>390</vt:i4>
      </vt:variant>
      <vt:variant>
        <vt:i4>0</vt:i4>
      </vt:variant>
      <vt:variant>
        <vt:i4>5</vt:i4>
      </vt:variant>
      <vt:variant>
        <vt:lpwstr>https://doi.org/10.1515/revneuro-2023-0071</vt:lpwstr>
      </vt:variant>
      <vt:variant>
        <vt:lpwstr/>
      </vt:variant>
      <vt:variant>
        <vt:i4>5963864</vt:i4>
      </vt:variant>
      <vt:variant>
        <vt:i4>387</vt:i4>
      </vt:variant>
      <vt:variant>
        <vt:i4>0</vt:i4>
      </vt:variant>
      <vt:variant>
        <vt:i4>5</vt:i4>
      </vt:variant>
      <vt:variant>
        <vt:lpwstr>https://doi.org/10.1016/j.neuroimage.2021.118466</vt:lpwstr>
      </vt:variant>
      <vt:variant>
        <vt:lpwstr/>
      </vt:variant>
      <vt:variant>
        <vt:i4>1441875</vt:i4>
      </vt:variant>
      <vt:variant>
        <vt:i4>384</vt:i4>
      </vt:variant>
      <vt:variant>
        <vt:i4>0</vt:i4>
      </vt:variant>
      <vt:variant>
        <vt:i4>5</vt:i4>
      </vt:variant>
      <vt:variant>
        <vt:lpwstr>https://doi.org/10.1177/1087054716664413</vt:lpwstr>
      </vt:variant>
      <vt:variant>
        <vt:lpwstr/>
      </vt:variant>
      <vt:variant>
        <vt:i4>2293817</vt:i4>
      </vt:variant>
      <vt:variant>
        <vt:i4>381</vt:i4>
      </vt:variant>
      <vt:variant>
        <vt:i4>0</vt:i4>
      </vt:variant>
      <vt:variant>
        <vt:i4>5</vt:i4>
      </vt:variant>
      <vt:variant>
        <vt:lpwstr>https://doi.org/10.1186/s12888-020-02707-9</vt:lpwstr>
      </vt:variant>
      <vt:variant>
        <vt:lpwstr/>
      </vt:variant>
      <vt:variant>
        <vt:i4>5963848</vt:i4>
      </vt:variant>
      <vt:variant>
        <vt:i4>378</vt:i4>
      </vt:variant>
      <vt:variant>
        <vt:i4>0</vt:i4>
      </vt:variant>
      <vt:variant>
        <vt:i4>5</vt:i4>
      </vt:variant>
      <vt:variant>
        <vt:lpwstr>https://icd.who.int/</vt:lpwstr>
      </vt:variant>
      <vt:variant>
        <vt:lpwstr/>
      </vt:variant>
      <vt:variant>
        <vt:i4>3997743</vt:i4>
      </vt:variant>
      <vt:variant>
        <vt:i4>375</vt:i4>
      </vt:variant>
      <vt:variant>
        <vt:i4>0</vt:i4>
      </vt:variant>
      <vt:variant>
        <vt:i4>5</vt:i4>
      </vt:variant>
      <vt:variant>
        <vt:lpwstr>https://doi.org/10.3389/fpsyt.2024.1341624</vt:lpwstr>
      </vt:variant>
      <vt:variant>
        <vt:lpwstr/>
      </vt:variant>
      <vt:variant>
        <vt:i4>2424893</vt:i4>
      </vt:variant>
      <vt:variant>
        <vt:i4>372</vt:i4>
      </vt:variant>
      <vt:variant>
        <vt:i4>0</vt:i4>
      </vt:variant>
      <vt:variant>
        <vt:i4>5</vt:i4>
      </vt:variant>
      <vt:variant>
        <vt:lpwstr>https://doi.org/10.1186/s12888-024-06009-2</vt:lpwstr>
      </vt:variant>
      <vt:variant>
        <vt:lpwstr/>
      </vt:variant>
      <vt:variant>
        <vt:i4>65619</vt:i4>
      </vt:variant>
      <vt:variant>
        <vt:i4>369</vt:i4>
      </vt:variant>
      <vt:variant>
        <vt:i4>0</vt:i4>
      </vt:variant>
      <vt:variant>
        <vt:i4>5</vt:i4>
      </vt:variant>
      <vt:variant>
        <vt:lpwstr>https://doi.org/10.3390/children12030303</vt:lpwstr>
      </vt:variant>
      <vt:variant>
        <vt:lpwstr/>
      </vt:variant>
      <vt:variant>
        <vt:i4>3539058</vt:i4>
      </vt:variant>
      <vt:variant>
        <vt:i4>366</vt:i4>
      </vt:variant>
      <vt:variant>
        <vt:i4>0</vt:i4>
      </vt:variant>
      <vt:variant>
        <vt:i4>5</vt:i4>
      </vt:variant>
      <vt:variant>
        <vt:lpwstr>https://doi.org/10.1111/1742-6723.13583</vt:lpwstr>
      </vt:variant>
      <vt:variant>
        <vt:lpwstr/>
      </vt:variant>
      <vt:variant>
        <vt:i4>6094924</vt:i4>
      </vt:variant>
      <vt:variant>
        <vt:i4>363</vt:i4>
      </vt:variant>
      <vt:variant>
        <vt:i4>0</vt:i4>
      </vt:variant>
      <vt:variant>
        <vt:i4>5</vt:i4>
      </vt:variant>
      <vt:variant>
        <vt:lpwstr>https://doi.org/10.4102/sajpsychiatry.v29i0.2152</vt:lpwstr>
      </vt:variant>
      <vt:variant>
        <vt:lpwstr/>
      </vt:variant>
      <vt:variant>
        <vt:i4>6225948</vt:i4>
      </vt:variant>
      <vt:variant>
        <vt:i4>360</vt:i4>
      </vt:variant>
      <vt:variant>
        <vt:i4>0</vt:i4>
      </vt:variant>
      <vt:variant>
        <vt:i4>5</vt:i4>
      </vt:variant>
      <vt:variant>
        <vt:lpwstr>https://doi.org/10.1111/j.1744-6163.2010.00254.x</vt:lpwstr>
      </vt:variant>
      <vt:variant>
        <vt:lpwstr/>
      </vt:variant>
      <vt:variant>
        <vt:i4>7995432</vt:i4>
      </vt:variant>
      <vt:variant>
        <vt:i4>357</vt:i4>
      </vt:variant>
      <vt:variant>
        <vt:i4>0</vt:i4>
      </vt:variant>
      <vt:variant>
        <vt:i4>5</vt:i4>
      </vt:variant>
      <vt:variant>
        <vt:lpwstr>https://doi.org/10.1038/mp.2010.97</vt:lpwstr>
      </vt:variant>
      <vt:variant>
        <vt:lpwstr/>
      </vt:variant>
      <vt:variant>
        <vt:i4>1704025</vt:i4>
      </vt:variant>
      <vt:variant>
        <vt:i4>354</vt:i4>
      </vt:variant>
      <vt:variant>
        <vt:i4>0</vt:i4>
      </vt:variant>
      <vt:variant>
        <vt:i4>5</vt:i4>
      </vt:variant>
      <vt:variant>
        <vt:lpwstr>https://doi.org/10.2196/22619</vt:lpwstr>
      </vt:variant>
      <vt:variant>
        <vt:lpwstr/>
      </vt:variant>
      <vt:variant>
        <vt:i4>2883639</vt:i4>
      </vt:variant>
      <vt:variant>
        <vt:i4>351</vt:i4>
      </vt:variant>
      <vt:variant>
        <vt:i4>0</vt:i4>
      </vt:variant>
      <vt:variant>
        <vt:i4>5</vt:i4>
      </vt:variant>
      <vt:variant>
        <vt:lpwstr>https://doi.org/10.1007/s40120-021-00249-0</vt:lpwstr>
      </vt:variant>
      <vt:variant>
        <vt:lpwstr/>
      </vt:variant>
      <vt:variant>
        <vt:i4>6750312</vt:i4>
      </vt:variant>
      <vt:variant>
        <vt:i4>348</vt:i4>
      </vt:variant>
      <vt:variant>
        <vt:i4>0</vt:i4>
      </vt:variant>
      <vt:variant>
        <vt:i4>5</vt:i4>
      </vt:variant>
      <vt:variant>
        <vt:lpwstr>https://doi.org/10.15585/mmwr.mm7340a1</vt:lpwstr>
      </vt:variant>
      <vt:variant>
        <vt:lpwstr/>
      </vt:variant>
      <vt:variant>
        <vt:i4>2097211</vt:i4>
      </vt:variant>
      <vt:variant>
        <vt:i4>345</vt:i4>
      </vt:variant>
      <vt:variant>
        <vt:i4>0</vt:i4>
      </vt:variant>
      <vt:variant>
        <vt:i4>5</vt:i4>
      </vt:variant>
      <vt:variant>
        <vt:lpwstr>https://doi.org/10.1023/A:1005197704441</vt:lpwstr>
      </vt:variant>
      <vt:variant>
        <vt:lpwstr/>
      </vt:variant>
      <vt:variant>
        <vt:i4>983060</vt:i4>
      </vt:variant>
      <vt:variant>
        <vt:i4>342</vt:i4>
      </vt:variant>
      <vt:variant>
        <vt:i4>0</vt:i4>
      </vt:variant>
      <vt:variant>
        <vt:i4>5</vt:i4>
      </vt:variant>
      <vt:variant>
        <vt:lpwstr>https://doi.org/10.1186/s12888-019-2031-9</vt:lpwstr>
      </vt:variant>
      <vt:variant>
        <vt:lpwstr/>
      </vt:variant>
      <vt:variant>
        <vt:i4>0</vt:i4>
      </vt:variant>
      <vt:variant>
        <vt:i4>339</vt:i4>
      </vt:variant>
      <vt:variant>
        <vt:i4>0</vt:i4>
      </vt:variant>
      <vt:variant>
        <vt:i4>5</vt:i4>
      </vt:variant>
      <vt:variant>
        <vt:lpwstr>https://doi.org/10.1521/adhd.2021.29.8.1https://doi.org/10.1521/adhd.2021.29.8.1</vt:lpwstr>
      </vt:variant>
      <vt:variant>
        <vt:lpwstr/>
      </vt:variant>
      <vt:variant>
        <vt:i4>327697</vt:i4>
      </vt:variant>
      <vt:variant>
        <vt:i4>336</vt:i4>
      </vt:variant>
      <vt:variant>
        <vt:i4>0</vt:i4>
      </vt:variant>
      <vt:variant>
        <vt:i4>5</vt:i4>
      </vt:variant>
      <vt:variant>
        <vt:lpwstr>https://doi.org/10.1007/s11199-009-9621-9</vt:lpwstr>
      </vt:variant>
      <vt:variant>
        <vt:lpwstr/>
      </vt:variant>
      <vt:variant>
        <vt:i4>3407989</vt:i4>
      </vt:variant>
      <vt:variant>
        <vt:i4>333</vt:i4>
      </vt:variant>
      <vt:variant>
        <vt:i4>0</vt:i4>
      </vt:variant>
      <vt:variant>
        <vt:i4>5</vt:i4>
      </vt:variant>
      <vt:variant>
        <vt:lpwstr>https://doi.org/10.1002/jclp.22076</vt:lpwstr>
      </vt:variant>
      <vt:variant>
        <vt:lpwstr/>
      </vt:variant>
      <vt:variant>
        <vt:i4>3735663</vt:i4>
      </vt:variant>
      <vt:variant>
        <vt:i4>330</vt:i4>
      </vt:variant>
      <vt:variant>
        <vt:i4>0</vt:i4>
      </vt:variant>
      <vt:variant>
        <vt:i4>5</vt:i4>
      </vt:variant>
      <vt:variant>
        <vt:lpwstr>https://doi.org/10.1111/jcpp.13920</vt:lpwstr>
      </vt:variant>
      <vt:variant>
        <vt:lpwstr/>
      </vt:variant>
      <vt:variant>
        <vt:i4>7798905</vt:i4>
      </vt:variant>
      <vt:variant>
        <vt:i4>327</vt:i4>
      </vt:variant>
      <vt:variant>
        <vt:i4>0</vt:i4>
      </vt:variant>
      <vt:variant>
        <vt:i4>5</vt:i4>
      </vt:variant>
      <vt:variant>
        <vt:lpwstr>https://doi.org/10.1037/ccp0000175</vt:lpwstr>
      </vt:variant>
      <vt:variant>
        <vt:lpwstr/>
      </vt:variant>
      <vt:variant>
        <vt:i4>1507342</vt:i4>
      </vt:variant>
      <vt:variant>
        <vt:i4>324</vt:i4>
      </vt:variant>
      <vt:variant>
        <vt:i4>0</vt:i4>
      </vt:variant>
      <vt:variant>
        <vt:i4>5</vt:i4>
      </vt:variant>
      <vt:variant>
        <vt:lpwstr>https://gupea.ub.gu.se/handle/2077/68381</vt:lpwstr>
      </vt:variant>
      <vt:variant>
        <vt:lpwstr/>
      </vt:variant>
      <vt:variant>
        <vt:i4>983066</vt:i4>
      </vt:variant>
      <vt:variant>
        <vt:i4>321</vt:i4>
      </vt:variant>
      <vt:variant>
        <vt:i4>0</vt:i4>
      </vt:variant>
      <vt:variant>
        <vt:i4>5</vt:i4>
      </vt:variant>
      <vt:variant>
        <vt:lpwstr>https://doi.org/10.3389/fpsyt.2022.922788</vt:lpwstr>
      </vt:variant>
      <vt:variant>
        <vt:lpwstr/>
      </vt:variant>
      <vt:variant>
        <vt:i4>2228344</vt:i4>
      </vt:variant>
      <vt:variant>
        <vt:i4>318</vt:i4>
      </vt:variant>
      <vt:variant>
        <vt:i4>0</vt:i4>
      </vt:variant>
      <vt:variant>
        <vt:i4>5</vt:i4>
      </vt:variant>
      <vt:variant>
        <vt:lpwstr>https://doi.org/10.18553/jmcp.2024.30.6.588</vt:lpwstr>
      </vt:variant>
      <vt:variant>
        <vt:lpwstr/>
      </vt:variant>
      <vt:variant>
        <vt:i4>7536767</vt:i4>
      </vt:variant>
      <vt:variant>
        <vt:i4>315</vt:i4>
      </vt:variant>
      <vt:variant>
        <vt:i4>0</vt:i4>
      </vt:variant>
      <vt:variant>
        <vt:i4>5</vt:i4>
      </vt:variant>
      <vt:variant>
        <vt:lpwstr>https://doi.org/10.24384/2d3j-1c94</vt:lpwstr>
      </vt:variant>
      <vt:variant>
        <vt:lpwstr/>
      </vt:variant>
      <vt:variant>
        <vt:i4>6488171</vt:i4>
      </vt:variant>
      <vt:variant>
        <vt:i4>312</vt:i4>
      </vt:variant>
      <vt:variant>
        <vt:i4>0</vt:i4>
      </vt:variant>
      <vt:variant>
        <vt:i4>5</vt:i4>
      </vt:variant>
      <vt:variant>
        <vt:lpwstr>https://doi.org/10.1037/bul0000385</vt:lpwstr>
      </vt:variant>
      <vt:variant>
        <vt:lpwstr/>
      </vt:variant>
      <vt:variant>
        <vt:i4>4980809</vt:i4>
      </vt:variant>
      <vt:variant>
        <vt:i4>309</vt:i4>
      </vt:variant>
      <vt:variant>
        <vt:i4>0</vt:i4>
      </vt:variant>
      <vt:variant>
        <vt:i4>5</vt:i4>
      </vt:variant>
      <vt:variant>
        <vt:lpwstr>https://doi.org/10.48550/arXiv.2212.02402</vt:lpwstr>
      </vt:variant>
      <vt:variant>
        <vt:lpwstr/>
      </vt:variant>
      <vt:variant>
        <vt:i4>3276914</vt:i4>
      </vt:variant>
      <vt:variant>
        <vt:i4>306</vt:i4>
      </vt:variant>
      <vt:variant>
        <vt:i4>0</vt:i4>
      </vt:variant>
      <vt:variant>
        <vt:i4>5</vt:i4>
      </vt:variant>
      <vt:variant>
        <vt:lpwstr>https://doi.org/10.1002/jclp.20121</vt:lpwstr>
      </vt:variant>
      <vt:variant>
        <vt:lpwstr/>
      </vt:variant>
      <vt:variant>
        <vt:i4>458820</vt:i4>
      </vt:variant>
      <vt:variant>
        <vt:i4>303</vt:i4>
      </vt:variant>
      <vt:variant>
        <vt:i4>0</vt:i4>
      </vt:variant>
      <vt:variant>
        <vt:i4>5</vt:i4>
      </vt:variant>
      <vt:variant>
        <vt:lpwstr>https://doi.org/10.36560/14920211441</vt:lpwstr>
      </vt:variant>
      <vt:variant>
        <vt:lpwstr/>
      </vt:variant>
      <vt:variant>
        <vt:i4>3473524</vt:i4>
      </vt:variant>
      <vt:variant>
        <vt:i4>300</vt:i4>
      </vt:variant>
      <vt:variant>
        <vt:i4>0</vt:i4>
      </vt:variant>
      <vt:variant>
        <vt:i4>5</vt:i4>
      </vt:variant>
      <vt:variant>
        <vt:lpwstr>https://doi.org/10.1016/j.comppsych.2017.10.008</vt:lpwstr>
      </vt:variant>
      <vt:variant>
        <vt:lpwstr/>
      </vt:variant>
      <vt:variant>
        <vt:i4>3080290</vt:i4>
      </vt:variant>
      <vt:variant>
        <vt:i4>297</vt:i4>
      </vt:variant>
      <vt:variant>
        <vt:i4>0</vt:i4>
      </vt:variant>
      <vt:variant>
        <vt:i4>5</vt:i4>
      </vt:variant>
      <vt:variant>
        <vt:lpwstr>https://doi.org/10.1016/j.cbpra.2023.08.003</vt:lpwstr>
      </vt:variant>
      <vt:variant>
        <vt:lpwstr/>
      </vt:variant>
      <vt:variant>
        <vt:i4>7733354</vt:i4>
      </vt:variant>
      <vt:variant>
        <vt:i4>294</vt:i4>
      </vt:variant>
      <vt:variant>
        <vt:i4>0</vt:i4>
      </vt:variant>
      <vt:variant>
        <vt:i4>5</vt:i4>
      </vt:variant>
      <vt:variant>
        <vt:lpwstr>https://doi.org/10.1037/abn0000084</vt:lpwstr>
      </vt:variant>
      <vt:variant>
        <vt:lpwstr/>
      </vt:variant>
      <vt:variant>
        <vt:i4>3473442</vt:i4>
      </vt:variant>
      <vt:variant>
        <vt:i4>291</vt:i4>
      </vt:variant>
      <vt:variant>
        <vt:i4>0</vt:i4>
      </vt:variant>
      <vt:variant>
        <vt:i4>5</vt:i4>
      </vt:variant>
      <vt:variant>
        <vt:lpwstr>https://outcomesstar.org/adhd-star/</vt:lpwstr>
      </vt:variant>
      <vt:variant>
        <vt:lpwstr/>
      </vt:variant>
      <vt:variant>
        <vt:i4>589825</vt:i4>
      </vt:variant>
      <vt:variant>
        <vt:i4>288</vt:i4>
      </vt:variant>
      <vt:variant>
        <vt:i4>0</vt:i4>
      </vt:variant>
      <vt:variant>
        <vt:i4>5</vt:i4>
      </vt:variant>
      <vt:variant>
        <vt:lpwstr>https://doi.org/10.1016/S2215-0366(24)00360-2</vt:lpwstr>
      </vt:variant>
      <vt:variant>
        <vt:lpwstr/>
      </vt:variant>
      <vt:variant>
        <vt:i4>1310802</vt:i4>
      </vt:variant>
      <vt:variant>
        <vt:i4>285</vt:i4>
      </vt:variant>
      <vt:variant>
        <vt:i4>0</vt:i4>
      </vt:variant>
      <vt:variant>
        <vt:i4>5</vt:i4>
      </vt:variant>
      <vt:variant>
        <vt:lpwstr>https://doi.org/10.1177/10870547251332319</vt:lpwstr>
      </vt:variant>
      <vt:variant>
        <vt:lpwstr/>
      </vt:variant>
      <vt:variant>
        <vt:i4>3080246</vt:i4>
      </vt:variant>
      <vt:variant>
        <vt:i4>282</vt:i4>
      </vt:variant>
      <vt:variant>
        <vt:i4>0</vt:i4>
      </vt:variant>
      <vt:variant>
        <vt:i4>5</vt:i4>
      </vt:variant>
      <vt:variant>
        <vt:lpwstr>https://doi.org/10.1007/s00737-020-01054-8</vt:lpwstr>
      </vt:variant>
      <vt:variant>
        <vt:lpwstr/>
      </vt:variant>
      <vt:variant>
        <vt:i4>6029392</vt:i4>
      </vt:variant>
      <vt:variant>
        <vt:i4>279</vt:i4>
      </vt:variant>
      <vt:variant>
        <vt:i4>0</vt:i4>
      </vt:variant>
      <vt:variant>
        <vt:i4>5</vt:i4>
      </vt:variant>
      <vt:variant>
        <vt:lpwstr>https://doi.org/10.1192/bjp.2020.153</vt:lpwstr>
      </vt:variant>
      <vt:variant>
        <vt:lpwstr/>
      </vt:variant>
      <vt:variant>
        <vt:i4>1441811</vt:i4>
      </vt:variant>
      <vt:variant>
        <vt:i4>276</vt:i4>
      </vt:variant>
      <vt:variant>
        <vt:i4>0</vt:i4>
      </vt:variant>
      <vt:variant>
        <vt:i4>5</vt:i4>
      </vt:variant>
      <vt:variant>
        <vt:lpwstr>https://doi.org/10.1017/S0033291720000069</vt:lpwstr>
      </vt:variant>
      <vt:variant>
        <vt:lpwstr/>
      </vt:variant>
      <vt:variant>
        <vt:i4>2228284</vt:i4>
      </vt:variant>
      <vt:variant>
        <vt:i4>273</vt:i4>
      </vt:variant>
      <vt:variant>
        <vt:i4>0</vt:i4>
      </vt:variant>
      <vt:variant>
        <vt:i4>5</vt:i4>
      </vt:variant>
      <vt:variant>
        <vt:lpwstr>https://doi.org/10.3389/fphar.2022.1066988</vt:lpwstr>
      </vt:variant>
      <vt:variant>
        <vt:lpwstr/>
      </vt:variant>
      <vt:variant>
        <vt:i4>3801131</vt:i4>
      </vt:variant>
      <vt:variant>
        <vt:i4>270</vt:i4>
      </vt:variant>
      <vt:variant>
        <vt:i4>0</vt:i4>
      </vt:variant>
      <vt:variant>
        <vt:i4>5</vt:i4>
      </vt:variant>
      <vt:variant>
        <vt:lpwstr>https://www.nccih.nih.gov/health/paying-for-complementary-and-integrative-health-approaches</vt:lpwstr>
      </vt:variant>
      <vt:variant>
        <vt:lpwstr/>
      </vt:variant>
      <vt:variant>
        <vt:i4>3604586</vt:i4>
      </vt:variant>
      <vt:variant>
        <vt:i4>267</vt:i4>
      </vt:variant>
      <vt:variant>
        <vt:i4>0</vt:i4>
      </vt:variant>
      <vt:variant>
        <vt:i4>5</vt:i4>
      </vt:variant>
      <vt:variant>
        <vt:lpwstr>https://doi.org/10.1016/j.pnpbp.2016.01.011</vt:lpwstr>
      </vt:variant>
      <vt:variant>
        <vt:lpwstr/>
      </vt:variant>
      <vt:variant>
        <vt:i4>1310814</vt:i4>
      </vt:variant>
      <vt:variant>
        <vt:i4>264</vt:i4>
      </vt:variant>
      <vt:variant>
        <vt:i4>0</vt:i4>
      </vt:variant>
      <vt:variant>
        <vt:i4>5</vt:i4>
      </vt:variant>
      <vt:variant>
        <vt:lpwstr>https://doi.org/10.1177/10870547211050948</vt:lpwstr>
      </vt:variant>
      <vt:variant>
        <vt:lpwstr/>
      </vt:variant>
      <vt:variant>
        <vt:i4>1572944</vt:i4>
      </vt:variant>
      <vt:variant>
        <vt:i4>261</vt:i4>
      </vt:variant>
      <vt:variant>
        <vt:i4>0</vt:i4>
      </vt:variant>
      <vt:variant>
        <vt:i4>5</vt:i4>
      </vt:variant>
      <vt:variant>
        <vt:lpwstr>https://doi.org/10.1177/10870547231168432</vt:lpwstr>
      </vt:variant>
      <vt:variant>
        <vt:lpwstr/>
      </vt:variant>
      <vt:variant>
        <vt:i4>917572</vt:i4>
      </vt:variant>
      <vt:variant>
        <vt:i4>258</vt:i4>
      </vt:variant>
      <vt:variant>
        <vt:i4>0</vt:i4>
      </vt:variant>
      <vt:variant>
        <vt:i4>5</vt:i4>
      </vt:variant>
      <vt:variant>
        <vt:lpwstr>https://doi.org/10.1080/18387357.2023.2268756</vt:lpwstr>
      </vt:variant>
      <vt:variant>
        <vt:lpwstr/>
      </vt:variant>
      <vt:variant>
        <vt:i4>1572948</vt:i4>
      </vt:variant>
      <vt:variant>
        <vt:i4>255</vt:i4>
      </vt:variant>
      <vt:variant>
        <vt:i4>0</vt:i4>
      </vt:variant>
      <vt:variant>
        <vt:i4>5</vt:i4>
      </vt:variant>
      <vt:variant>
        <vt:lpwstr>https://doi.org/10.1177/1087054713513328</vt:lpwstr>
      </vt:variant>
      <vt:variant>
        <vt:lpwstr/>
      </vt:variant>
      <vt:variant>
        <vt:i4>7667838</vt:i4>
      </vt:variant>
      <vt:variant>
        <vt:i4>252</vt:i4>
      </vt:variant>
      <vt:variant>
        <vt:i4>0</vt:i4>
      </vt:variant>
      <vt:variant>
        <vt:i4>5</vt:i4>
      </vt:variant>
      <vt:variant>
        <vt:lpwstr>https://doi.org/10.1037/rmh0000199</vt:lpwstr>
      </vt:variant>
      <vt:variant>
        <vt:lpwstr/>
      </vt:variant>
      <vt:variant>
        <vt:i4>7471188</vt:i4>
      </vt:variant>
      <vt:variant>
        <vt:i4>249</vt:i4>
      </vt:variant>
      <vt:variant>
        <vt:i4>0</vt:i4>
      </vt:variant>
      <vt:variant>
        <vt:i4>5</vt:i4>
      </vt:variant>
      <vt:variant>
        <vt:lpwstr>https://doi.org/10.1007/978-3-031-59936-1_10</vt:lpwstr>
      </vt:variant>
      <vt:variant>
        <vt:lpwstr/>
      </vt:variant>
      <vt:variant>
        <vt:i4>7143486</vt:i4>
      </vt:variant>
      <vt:variant>
        <vt:i4>246</vt:i4>
      </vt:variant>
      <vt:variant>
        <vt:i4>0</vt:i4>
      </vt:variant>
      <vt:variant>
        <vt:i4>5</vt:i4>
      </vt:variant>
      <vt:variant>
        <vt:lpwstr>https://doi.org/10.3390/nu17050785</vt:lpwstr>
      </vt:variant>
      <vt:variant>
        <vt:lpwstr/>
      </vt:variant>
      <vt:variant>
        <vt:i4>2621499</vt:i4>
      </vt:variant>
      <vt:variant>
        <vt:i4>243</vt:i4>
      </vt:variant>
      <vt:variant>
        <vt:i4>0</vt:i4>
      </vt:variant>
      <vt:variant>
        <vt:i4>5</vt:i4>
      </vt:variant>
      <vt:variant>
        <vt:lpwstr>https://doi.org/10.1016/j.jaac.2022.07.847</vt:lpwstr>
      </vt:variant>
      <vt:variant>
        <vt:lpwstr/>
      </vt:variant>
      <vt:variant>
        <vt:i4>2359357</vt:i4>
      </vt:variant>
      <vt:variant>
        <vt:i4>240</vt:i4>
      </vt:variant>
      <vt:variant>
        <vt:i4>0</vt:i4>
      </vt:variant>
      <vt:variant>
        <vt:i4>5</vt:i4>
      </vt:variant>
      <vt:variant>
        <vt:lpwstr>https://doi.org/10.1007/s41347-025-00490-6</vt:lpwstr>
      </vt:variant>
      <vt:variant>
        <vt:lpwstr/>
      </vt:variant>
      <vt:variant>
        <vt:i4>131141</vt:i4>
      </vt:variant>
      <vt:variant>
        <vt:i4>237</vt:i4>
      </vt:variant>
      <vt:variant>
        <vt:i4>0</vt:i4>
      </vt:variant>
      <vt:variant>
        <vt:i4>5</vt:i4>
      </vt:variant>
      <vt:variant>
        <vt:lpwstr>https://doi.org/10.3109/17483107.2013.769120</vt:lpwstr>
      </vt:variant>
      <vt:variant>
        <vt:lpwstr/>
      </vt:variant>
      <vt:variant>
        <vt:i4>6357034</vt:i4>
      </vt:variant>
      <vt:variant>
        <vt:i4>234</vt:i4>
      </vt:variant>
      <vt:variant>
        <vt:i4>0</vt:i4>
      </vt:variant>
      <vt:variant>
        <vt:i4>5</vt:i4>
      </vt:variant>
      <vt:variant>
        <vt:lpwstr>https://doi.org/10.3390/ijerph18126192</vt:lpwstr>
      </vt:variant>
      <vt:variant>
        <vt:lpwstr/>
      </vt:variant>
      <vt:variant>
        <vt:i4>1048671</vt:i4>
      </vt:variant>
      <vt:variant>
        <vt:i4>231</vt:i4>
      </vt:variant>
      <vt:variant>
        <vt:i4>0</vt:i4>
      </vt:variant>
      <vt:variant>
        <vt:i4>5</vt:i4>
      </vt:variant>
      <vt:variant>
        <vt:lpwstr>https://doi.org/10.3390/medicina59112044</vt:lpwstr>
      </vt:variant>
      <vt:variant>
        <vt:lpwstr/>
      </vt:variant>
      <vt:variant>
        <vt:i4>983105</vt:i4>
      </vt:variant>
      <vt:variant>
        <vt:i4>228</vt:i4>
      </vt:variant>
      <vt:variant>
        <vt:i4>0</vt:i4>
      </vt:variant>
      <vt:variant>
        <vt:i4>5</vt:i4>
      </vt:variant>
      <vt:variant>
        <vt:lpwstr>https://doi.org/10.1080/20476965.2018.1436909</vt:lpwstr>
      </vt:variant>
      <vt:variant>
        <vt:lpwstr/>
      </vt:variant>
      <vt:variant>
        <vt:i4>3604519</vt:i4>
      </vt:variant>
      <vt:variant>
        <vt:i4>225</vt:i4>
      </vt:variant>
      <vt:variant>
        <vt:i4>0</vt:i4>
      </vt:variant>
      <vt:variant>
        <vt:i4>5</vt:i4>
      </vt:variant>
      <vt:variant>
        <vt:lpwstr>https://doi.org/10.1016/j.psychres.2019.112513</vt:lpwstr>
      </vt:variant>
      <vt:variant>
        <vt:lpwstr/>
      </vt:variant>
      <vt:variant>
        <vt:i4>4587592</vt:i4>
      </vt:variant>
      <vt:variant>
        <vt:i4>222</vt:i4>
      </vt:variant>
      <vt:variant>
        <vt:i4>0</vt:i4>
      </vt:variant>
      <vt:variant>
        <vt:i4>5</vt:i4>
      </vt:variant>
      <vt:variant>
        <vt:lpwstr>https://doi.org/10.1016/j.jpsychires.2019.10.007</vt:lpwstr>
      </vt:variant>
      <vt:variant>
        <vt:lpwstr/>
      </vt:variant>
      <vt:variant>
        <vt:i4>983130</vt:i4>
      </vt:variant>
      <vt:variant>
        <vt:i4>219</vt:i4>
      </vt:variant>
      <vt:variant>
        <vt:i4>0</vt:i4>
      </vt:variant>
      <vt:variant>
        <vt:i4>5</vt:i4>
      </vt:variant>
      <vt:variant>
        <vt:lpwstr>https://doi.org/10.3316/informit.781720433736324</vt:lpwstr>
      </vt:variant>
      <vt:variant>
        <vt:lpwstr/>
      </vt:variant>
      <vt:variant>
        <vt:i4>5242956</vt:i4>
      </vt:variant>
      <vt:variant>
        <vt:i4>216</vt:i4>
      </vt:variant>
      <vt:variant>
        <vt:i4>0</vt:i4>
      </vt:variant>
      <vt:variant>
        <vt:i4>5</vt:i4>
      </vt:variant>
      <vt:variant>
        <vt:lpwstr>https://doi.org/10.1097/YCO.0000000000000770</vt:lpwstr>
      </vt:variant>
      <vt:variant>
        <vt:lpwstr/>
      </vt:variant>
      <vt:variant>
        <vt:i4>2818097</vt:i4>
      </vt:variant>
      <vt:variant>
        <vt:i4>213</vt:i4>
      </vt:variant>
      <vt:variant>
        <vt:i4>0</vt:i4>
      </vt:variant>
      <vt:variant>
        <vt:i4>5</vt:i4>
      </vt:variant>
      <vt:variant>
        <vt:lpwstr>https://doi.org/10.1007/s11920-022-01324-5</vt:lpwstr>
      </vt:variant>
      <vt:variant>
        <vt:lpwstr/>
      </vt:variant>
      <vt:variant>
        <vt:i4>983132</vt:i4>
      </vt:variant>
      <vt:variant>
        <vt:i4>210</vt:i4>
      </vt:variant>
      <vt:variant>
        <vt:i4>0</vt:i4>
      </vt:variant>
      <vt:variant>
        <vt:i4>5</vt:i4>
      </vt:variant>
      <vt:variant>
        <vt:lpwstr>https://doi.org/10.3389/fgwh.2025.1613628</vt:lpwstr>
      </vt:variant>
      <vt:variant>
        <vt:lpwstr/>
      </vt:variant>
      <vt:variant>
        <vt:i4>4849739</vt:i4>
      </vt:variant>
      <vt:variant>
        <vt:i4>207</vt:i4>
      </vt:variant>
      <vt:variant>
        <vt:i4>0</vt:i4>
      </vt:variant>
      <vt:variant>
        <vt:i4>5</vt:i4>
      </vt:variant>
      <vt:variant>
        <vt:lpwstr>https://doi.org/10.1371/journal.pone.0239257</vt:lpwstr>
      </vt:variant>
      <vt:variant>
        <vt:lpwstr/>
      </vt:variant>
      <vt:variant>
        <vt:i4>1704017</vt:i4>
      </vt:variant>
      <vt:variant>
        <vt:i4>204</vt:i4>
      </vt:variant>
      <vt:variant>
        <vt:i4>0</vt:i4>
      </vt:variant>
      <vt:variant>
        <vt:i4>5</vt:i4>
      </vt:variant>
      <vt:variant>
        <vt:lpwstr>https://doi.org/10.1177/0886260517739285</vt:lpwstr>
      </vt:variant>
      <vt:variant>
        <vt:lpwstr/>
      </vt:variant>
      <vt:variant>
        <vt:i4>2949181</vt:i4>
      </vt:variant>
      <vt:variant>
        <vt:i4>201</vt:i4>
      </vt:variant>
      <vt:variant>
        <vt:i4>0</vt:i4>
      </vt:variant>
      <vt:variant>
        <vt:i4>5</vt:i4>
      </vt:variant>
      <vt:variant>
        <vt:lpwstr>https://doi.org/10.1007/s13668-024-00592-2</vt:lpwstr>
      </vt:variant>
      <vt:variant>
        <vt:lpwstr/>
      </vt:variant>
      <vt:variant>
        <vt:i4>3014768</vt:i4>
      </vt:variant>
      <vt:variant>
        <vt:i4>198</vt:i4>
      </vt:variant>
      <vt:variant>
        <vt:i4>0</vt:i4>
      </vt:variant>
      <vt:variant>
        <vt:i4>5</vt:i4>
      </vt:variant>
      <vt:variant>
        <vt:lpwstr>https://www.hopkinsmedicine.org/health/conditions-and-diseases/premenstrual-dysphoric-disorder-pmdd</vt:lpwstr>
      </vt:variant>
      <vt:variant>
        <vt:lpwstr/>
      </vt:variant>
      <vt:variant>
        <vt:i4>5177412</vt:i4>
      </vt:variant>
      <vt:variant>
        <vt:i4>195</vt:i4>
      </vt:variant>
      <vt:variant>
        <vt:i4>0</vt:i4>
      </vt:variant>
      <vt:variant>
        <vt:i4>5</vt:i4>
      </vt:variant>
      <vt:variant>
        <vt:lpwstr>https://doi.org/10.48550/arXiv.1112.3496</vt:lpwstr>
      </vt:variant>
      <vt:variant>
        <vt:lpwstr/>
      </vt:variant>
      <vt:variant>
        <vt:i4>67</vt:i4>
      </vt:variant>
      <vt:variant>
        <vt:i4>192</vt:i4>
      </vt:variant>
      <vt:variant>
        <vt:i4>0</vt:i4>
      </vt:variant>
      <vt:variant>
        <vt:i4>5</vt:i4>
      </vt:variant>
      <vt:variant>
        <vt:lpwstr>https://doi.org/10.1080/00224499.2025.2489771</vt:lpwstr>
      </vt:variant>
      <vt:variant>
        <vt:lpwstr/>
      </vt:variant>
      <vt:variant>
        <vt:i4>7864419</vt:i4>
      </vt:variant>
      <vt:variant>
        <vt:i4>189</vt:i4>
      </vt:variant>
      <vt:variant>
        <vt:i4>0</vt:i4>
      </vt:variant>
      <vt:variant>
        <vt:i4>5</vt:i4>
      </vt:variant>
      <vt:variant>
        <vt:lpwstr>https://doi.org/10.1017/cts.2023.31</vt:lpwstr>
      </vt:variant>
      <vt:variant>
        <vt:lpwstr/>
      </vt:variant>
      <vt:variant>
        <vt:i4>6684723</vt:i4>
      </vt:variant>
      <vt:variant>
        <vt:i4>186</vt:i4>
      </vt:variant>
      <vt:variant>
        <vt:i4>0</vt:i4>
      </vt:variant>
      <vt:variant>
        <vt:i4>5</vt:i4>
      </vt:variant>
      <vt:variant>
        <vt:lpwstr>https://doi.org/10.1186/s13033-024-00625-x</vt:lpwstr>
      </vt:variant>
      <vt:variant>
        <vt:lpwstr/>
      </vt:variant>
      <vt:variant>
        <vt:i4>3866732</vt:i4>
      </vt:variant>
      <vt:variant>
        <vt:i4>183</vt:i4>
      </vt:variant>
      <vt:variant>
        <vt:i4>0</vt:i4>
      </vt:variant>
      <vt:variant>
        <vt:i4>5</vt:i4>
      </vt:variant>
      <vt:variant>
        <vt:lpwstr>https://doi.org/10.1016/j.ssaho.2024.100977</vt:lpwstr>
      </vt:variant>
      <vt:variant>
        <vt:lpwstr/>
      </vt:variant>
      <vt:variant>
        <vt:i4>2687038</vt:i4>
      </vt:variant>
      <vt:variant>
        <vt:i4>180</vt:i4>
      </vt:variant>
      <vt:variant>
        <vt:i4>0</vt:i4>
      </vt:variant>
      <vt:variant>
        <vt:i4>5</vt:i4>
      </vt:variant>
      <vt:variant>
        <vt:lpwstr>https://doi.org/10.1007/s10597-020-00666-9</vt:lpwstr>
      </vt:variant>
      <vt:variant>
        <vt:lpwstr/>
      </vt:variant>
      <vt:variant>
        <vt:i4>393220</vt:i4>
      </vt:variant>
      <vt:variant>
        <vt:i4>177</vt:i4>
      </vt:variant>
      <vt:variant>
        <vt:i4>0</vt:i4>
      </vt:variant>
      <vt:variant>
        <vt:i4>5</vt:i4>
      </vt:variant>
      <vt:variant>
        <vt:lpwstr>https://doi.org/10.1002/(SICI)1097-4679(200006)56:6%3c711::AID-JCLP2%3e3.0.CO;2-B</vt:lpwstr>
      </vt:variant>
      <vt:variant>
        <vt:lpwstr/>
      </vt:variant>
      <vt:variant>
        <vt:i4>393220</vt:i4>
      </vt:variant>
      <vt:variant>
        <vt:i4>174</vt:i4>
      </vt:variant>
      <vt:variant>
        <vt:i4>0</vt:i4>
      </vt:variant>
      <vt:variant>
        <vt:i4>5</vt:i4>
      </vt:variant>
      <vt:variant>
        <vt:lpwstr>https://doi.org/10.1002/(SICI)1097-4679(200006)56:6%3C711::AID-JCLP2%3E3.0.CO;2-B</vt:lpwstr>
      </vt:variant>
      <vt:variant>
        <vt:lpwstr/>
      </vt:variant>
      <vt:variant>
        <vt:i4>393220</vt:i4>
      </vt:variant>
      <vt:variant>
        <vt:i4>171</vt:i4>
      </vt:variant>
      <vt:variant>
        <vt:i4>0</vt:i4>
      </vt:variant>
      <vt:variant>
        <vt:i4>5</vt:i4>
      </vt:variant>
      <vt:variant>
        <vt:lpwstr>https://doi.org/10.1002/(SICI)1097-4679(200006)56:6%3C711::AID-JCLP2%3E3.0.CO;2-B</vt:lpwstr>
      </vt:variant>
      <vt:variant>
        <vt:lpwstr/>
      </vt:variant>
      <vt:variant>
        <vt:i4>131103</vt:i4>
      </vt:variant>
      <vt:variant>
        <vt:i4>168</vt:i4>
      </vt:variant>
      <vt:variant>
        <vt:i4>0</vt:i4>
      </vt:variant>
      <vt:variant>
        <vt:i4>5</vt:i4>
      </vt:variant>
      <vt:variant>
        <vt:lpwstr>https://doi.org/10.1007/s00406-018-0868-4</vt:lpwstr>
      </vt:variant>
      <vt:variant>
        <vt:lpwstr/>
      </vt:variant>
      <vt:variant>
        <vt:i4>1179727</vt:i4>
      </vt:variant>
      <vt:variant>
        <vt:i4>165</vt:i4>
      </vt:variant>
      <vt:variant>
        <vt:i4>0</vt:i4>
      </vt:variant>
      <vt:variant>
        <vt:i4>5</vt:i4>
      </vt:variant>
      <vt:variant>
        <vt:lpwstr>https://doi.org/10.3389/fsoc.2022.814763</vt:lpwstr>
      </vt:variant>
      <vt:variant>
        <vt:lpwstr/>
      </vt:variant>
      <vt:variant>
        <vt:i4>1048659</vt:i4>
      </vt:variant>
      <vt:variant>
        <vt:i4>162</vt:i4>
      </vt:variant>
      <vt:variant>
        <vt:i4>0</vt:i4>
      </vt:variant>
      <vt:variant>
        <vt:i4>5</vt:i4>
      </vt:variant>
      <vt:variant>
        <vt:lpwstr>https://doi.org/10.1177/2158244017701799</vt:lpwstr>
      </vt:variant>
      <vt:variant>
        <vt:lpwstr/>
      </vt:variant>
      <vt:variant>
        <vt:i4>3407973</vt:i4>
      </vt:variant>
      <vt:variant>
        <vt:i4>159</vt:i4>
      </vt:variant>
      <vt:variant>
        <vt:i4>0</vt:i4>
      </vt:variant>
      <vt:variant>
        <vt:i4>5</vt:i4>
      </vt:variant>
      <vt:variant>
        <vt:lpwstr>https://doi.org/10.1111/jcpp.13480</vt:lpwstr>
      </vt:variant>
      <vt:variant>
        <vt:lpwstr/>
      </vt:variant>
      <vt:variant>
        <vt:i4>1507400</vt:i4>
      </vt:variant>
      <vt:variant>
        <vt:i4>156</vt:i4>
      </vt:variant>
      <vt:variant>
        <vt:i4>0</vt:i4>
      </vt:variant>
      <vt:variant>
        <vt:i4>5</vt:i4>
      </vt:variant>
      <vt:variant>
        <vt:lpwstr>https://doi.org/10.1146/annurev-clinpsy-050817-084917</vt:lpwstr>
      </vt:variant>
      <vt:variant>
        <vt:lpwstr/>
      </vt:variant>
      <vt:variant>
        <vt:i4>8257632</vt:i4>
      </vt:variant>
      <vt:variant>
        <vt:i4>153</vt:i4>
      </vt:variant>
      <vt:variant>
        <vt:i4>0</vt:i4>
      </vt:variant>
      <vt:variant>
        <vt:i4>5</vt:i4>
      </vt:variant>
      <vt:variant>
        <vt:lpwstr>https://doi.org/10.1146/annurev-orgpsych-110721-034105</vt:lpwstr>
      </vt:variant>
      <vt:variant>
        <vt:lpwstr/>
      </vt:variant>
      <vt:variant>
        <vt:i4>1048652</vt:i4>
      </vt:variant>
      <vt:variant>
        <vt:i4>150</vt:i4>
      </vt:variant>
      <vt:variant>
        <vt:i4>0</vt:i4>
      </vt:variant>
      <vt:variant>
        <vt:i4>5</vt:i4>
      </vt:variant>
      <vt:variant>
        <vt:lpwstr>https://doi.org/10.5014/ajot.2020.033316</vt:lpwstr>
      </vt:variant>
      <vt:variant>
        <vt:lpwstr/>
      </vt:variant>
      <vt:variant>
        <vt:i4>7864436</vt:i4>
      </vt:variant>
      <vt:variant>
        <vt:i4>147</vt:i4>
      </vt:variant>
      <vt:variant>
        <vt:i4>0</vt:i4>
      </vt:variant>
      <vt:variant>
        <vt:i4>5</vt:i4>
      </vt:variant>
      <vt:variant>
        <vt:lpwstr>https://doi.org/10.1037/cns0000294</vt:lpwstr>
      </vt:variant>
      <vt:variant>
        <vt:lpwstr/>
      </vt:variant>
      <vt:variant>
        <vt:i4>8323190</vt:i4>
      </vt:variant>
      <vt:variant>
        <vt:i4>144</vt:i4>
      </vt:variant>
      <vt:variant>
        <vt:i4>0</vt:i4>
      </vt:variant>
      <vt:variant>
        <vt:i4>5</vt:i4>
      </vt:variant>
      <vt:variant>
        <vt:lpwstr>https://doi.org/10.3390/nursrep13020058</vt:lpwstr>
      </vt:variant>
      <vt:variant>
        <vt:lpwstr/>
      </vt:variant>
      <vt:variant>
        <vt:i4>7929952</vt:i4>
      </vt:variant>
      <vt:variant>
        <vt:i4>141</vt:i4>
      </vt:variant>
      <vt:variant>
        <vt:i4>0</vt:i4>
      </vt:variant>
      <vt:variant>
        <vt:i4>5</vt:i4>
      </vt:variant>
      <vt:variant>
        <vt:lpwstr>https://doi.org/10.5498/wjp.v13.i5.138</vt:lpwstr>
      </vt:variant>
      <vt:variant>
        <vt:lpwstr/>
      </vt:variant>
      <vt:variant>
        <vt:i4>65564</vt:i4>
      </vt:variant>
      <vt:variant>
        <vt:i4>138</vt:i4>
      </vt:variant>
      <vt:variant>
        <vt:i4>0</vt:i4>
      </vt:variant>
      <vt:variant>
        <vt:i4>5</vt:i4>
      </vt:variant>
      <vt:variant>
        <vt:lpwstr>https://doi.org/10.1192/apt.bp.107.005264</vt:lpwstr>
      </vt:variant>
      <vt:variant>
        <vt:lpwstr/>
      </vt:variant>
      <vt:variant>
        <vt:i4>3342448</vt:i4>
      </vt:variant>
      <vt:variant>
        <vt:i4>135</vt:i4>
      </vt:variant>
      <vt:variant>
        <vt:i4>0</vt:i4>
      </vt:variant>
      <vt:variant>
        <vt:i4>5</vt:i4>
      </vt:variant>
      <vt:variant>
        <vt:lpwstr>https://doi.org/10.1002/jclp.22021</vt:lpwstr>
      </vt:variant>
      <vt:variant>
        <vt:lpwstr/>
      </vt:variant>
      <vt:variant>
        <vt:i4>5177430</vt:i4>
      </vt:variant>
      <vt:variant>
        <vt:i4>132</vt:i4>
      </vt:variant>
      <vt:variant>
        <vt:i4>0</vt:i4>
      </vt:variant>
      <vt:variant>
        <vt:i4>5</vt:i4>
      </vt:variant>
      <vt:variant>
        <vt:lpwstr>https://doi.org/10.1002/wps.20825</vt:lpwstr>
      </vt:variant>
      <vt:variant>
        <vt:lpwstr/>
      </vt:variant>
      <vt:variant>
        <vt:i4>2949227</vt:i4>
      </vt:variant>
      <vt:variant>
        <vt:i4>129</vt:i4>
      </vt:variant>
      <vt:variant>
        <vt:i4>0</vt:i4>
      </vt:variant>
      <vt:variant>
        <vt:i4>5</vt:i4>
      </vt:variant>
      <vt:variant>
        <vt:lpwstr>https://doi.org/10.1016/j.pnpbp.2025.111261</vt:lpwstr>
      </vt:variant>
      <vt:variant>
        <vt:lpwstr/>
      </vt:variant>
      <vt:variant>
        <vt:i4>4849728</vt:i4>
      </vt:variant>
      <vt:variant>
        <vt:i4>126</vt:i4>
      </vt:variant>
      <vt:variant>
        <vt:i4>0</vt:i4>
      </vt:variant>
      <vt:variant>
        <vt:i4>5</vt:i4>
      </vt:variant>
      <vt:variant>
        <vt:lpwstr>https://doi.org/10.1371/journal.pone.0281967</vt:lpwstr>
      </vt:variant>
      <vt:variant>
        <vt:lpwstr/>
      </vt:variant>
      <vt:variant>
        <vt:i4>4522049</vt:i4>
      </vt:variant>
      <vt:variant>
        <vt:i4>123</vt:i4>
      </vt:variant>
      <vt:variant>
        <vt:i4>0</vt:i4>
      </vt:variant>
      <vt:variant>
        <vt:i4>5</vt:i4>
      </vt:variant>
      <vt:variant>
        <vt:lpwstr>https://doi.org/10.1016/j.jpsychires.2020.12.005</vt:lpwstr>
      </vt:variant>
      <vt:variant>
        <vt:lpwstr/>
      </vt:variant>
      <vt:variant>
        <vt:i4>3735587</vt:i4>
      </vt:variant>
      <vt:variant>
        <vt:i4>120</vt:i4>
      </vt:variant>
      <vt:variant>
        <vt:i4>0</vt:i4>
      </vt:variant>
      <vt:variant>
        <vt:i4>5</vt:i4>
      </vt:variant>
      <vt:variant>
        <vt:lpwstr>https://doi.org/10.3389/fpsyt.2023.1306194</vt:lpwstr>
      </vt:variant>
      <vt:variant>
        <vt:lpwstr/>
      </vt:variant>
      <vt:variant>
        <vt:i4>7864427</vt:i4>
      </vt:variant>
      <vt:variant>
        <vt:i4>117</vt:i4>
      </vt:variant>
      <vt:variant>
        <vt:i4>0</vt:i4>
      </vt:variant>
      <vt:variant>
        <vt:i4>5</vt:i4>
      </vt:variant>
      <vt:variant>
        <vt:lpwstr>https://doi.org/10.3390/jcm13072106</vt:lpwstr>
      </vt:variant>
      <vt:variant>
        <vt:lpwstr/>
      </vt:variant>
      <vt:variant>
        <vt:i4>8126549</vt:i4>
      </vt:variant>
      <vt:variant>
        <vt:i4>114</vt:i4>
      </vt:variant>
      <vt:variant>
        <vt:i4>0</vt:i4>
      </vt:variant>
      <vt:variant>
        <vt:i4>5</vt:i4>
      </vt:variant>
      <vt:variant>
        <vt:lpwstr>https://doi.org/10.1007/978-3-030-29081-8_15</vt:lpwstr>
      </vt:variant>
      <vt:variant>
        <vt:lpwstr/>
      </vt:variant>
      <vt:variant>
        <vt:i4>3080288</vt:i4>
      </vt:variant>
      <vt:variant>
        <vt:i4>111</vt:i4>
      </vt:variant>
      <vt:variant>
        <vt:i4>0</vt:i4>
      </vt:variant>
      <vt:variant>
        <vt:i4>5</vt:i4>
      </vt:variant>
      <vt:variant>
        <vt:lpwstr>https://doi.org/10.1515/revneuro-2023-0071</vt:lpwstr>
      </vt:variant>
      <vt:variant>
        <vt:lpwstr/>
      </vt:variant>
      <vt:variant>
        <vt:i4>786498</vt:i4>
      </vt:variant>
      <vt:variant>
        <vt:i4>108</vt:i4>
      </vt:variant>
      <vt:variant>
        <vt:i4>0</vt:i4>
      </vt:variant>
      <vt:variant>
        <vt:i4>5</vt:i4>
      </vt:variant>
      <vt:variant>
        <vt:lpwstr>https://doi.org/10.3389/frhs.2022.1053496</vt:lpwstr>
      </vt:variant>
      <vt:variant>
        <vt:lpwstr/>
      </vt:variant>
      <vt:variant>
        <vt:i4>1310807</vt:i4>
      </vt:variant>
      <vt:variant>
        <vt:i4>105</vt:i4>
      </vt:variant>
      <vt:variant>
        <vt:i4>0</vt:i4>
      </vt:variant>
      <vt:variant>
        <vt:i4>5</vt:i4>
      </vt:variant>
      <vt:variant>
        <vt:lpwstr>https://doi.org/10.1177/13634593251336163</vt:lpwstr>
      </vt:variant>
      <vt:variant>
        <vt:lpwstr/>
      </vt:variant>
      <vt:variant>
        <vt:i4>1638494</vt:i4>
      </vt:variant>
      <vt:variant>
        <vt:i4>102</vt:i4>
      </vt:variant>
      <vt:variant>
        <vt:i4>0</vt:i4>
      </vt:variant>
      <vt:variant>
        <vt:i4>5</vt:i4>
      </vt:variant>
      <vt:variant>
        <vt:lpwstr>https://doi.org/10.1177/10497323241253412</vt:lpwstr>
      </vt:variant>
      <vt:variant>
        <vt:lpwstr/>
      </vt:variant>
      <vt:variant>
        <vt:i4>3407911</vt:i4>
      </vt:variant>
      <vt:variant>
        <vt:i4>99</vt:i4>
      </vt:variant>
      <vt:variant>
        <vt:i4>0</vt:i4>
      </vt:variant>
      <vt:variant>
        <vt:i4>5</vt:i4>
      </vt:variant>
      <vt:variant>
        <vt:lpwstr>https://doi.org/10.1176/appi.ajp.2012.11101521</vt:lpwstr>
      </vt:variant>
      <vt:variant>
        <vt:lpwstr/>
      </vt:variant>
      <vt:variant>
        <vt:i4>786513</vt:i4>
      </vt:variant>
      <vt:variant>
        <vt:i4>96</vt:i4>
      </vt:variant>
      <vt:variant>
        <vt:i4>0</vt:i4>
      </vt:variant>
      <vt:variant>
        <vt:i4>5</vt:i4>
      </vt:variant>
      <vt:variant>
        <vt:lpwstr>https://cossa.org/cossa-releases-part-1-of-the-presidents-fy-2026-budget-request-for-social-and-behavioral-science-analysis/</vt:lpwstr>
      </vt:variant>
      <vt:variant>
        <vt:lpwstr/>
      </vt:variant>
      <vt:variant>
        <vt:i4>3211370</vt:i4>
      </vt:variant>
      <vt:variant>
        <vt:i4>93</vt:i4>
      </vt:variant>
      <vt:variant>
        <vt:i4>0</vt:i4>
      </vt:variant>
      <vt:variant>
        <vt:i4>5</vt:i4>
      </vt:variant>
      <vt:variant>
        <vt:lpwstr>https://doi.org/10.1111/jcpp.13574</vt:lpwstr>
      </vt:variant>
      <vt:variant>
        <vt:lpwstr/>
      </vt:variant>
      <vt:variant>
        <vt:i4>5177410</vt:i4>
      </vt:variant>
      <vt:variant>
        <vt:i4>90</vt:i4>
      </vt:variant>
      <vt:variant>
        <vt:i4>0</vt:i4>
      </vt:variant>
      <vt:variant>
        <vt:i4>5</vt:i4>
      </vt:variant>
      <vt:variant>
        <vt:lpwstr>https://doi.org/10.1371/journal.pone.0261247</vt:lpwstr>
      </vt:variant>
      <vt:variant>
        <vt:lpwstr/>
      </vt:variant>
      <vt:variant>
        <vt:i4>8257632</vt:i4>
      </vt:variant>
      <vt:variant>
        <vt:i4>87</vt:i4>
      </vt:variant>
      <vt:variant>
        <vt:i4>0</vt:i4>
      </vt:variant>
      <vt:variant>
        <vt:i4>5</vt:i4>
      </vt:variant>
      <vt:variant>
        <vt:lpwstr>https://doi.org/10.1037/rev0000398</vt:lpwstr>
      </vt:variant>
      <vt:variant>
        <vt:lpwstr/>
      </vt:variant>
      <vt:variant>
        <vt:i4>7340157</vt:i4>
      </vt:variant>
      <vt:variant>
        <vt:i4>84</vt:i4>
      </vt:variant>
      <vt:variant>
        <vt:i4>0</vt:i4>
      </vt:variant>
      <vt:variant>
        <vt:i4>5</vt:i4>
      </vt:variant>
      <vt:variant>
        <vt:lpwstr>https://chadd.org/for-adults/adhd-medication-and-pregnancy/</vt:lpwstr>
      </vt:variant>
      <vt:variant>
        <vt:lpwstr/>
      </vt:variant>
      <vt:variant>
        <vt:i4>5832705</vt:i4>
      </vt:variant>
      <vt:variant>
        <vt:i4>81</vt:i4>
      </vt:variant>
      <vt:variant>
        <vt:i4>0</vt:i4>
      </vt:variant>
      <vt:variant>
        <vt:i4>5</vt:i4>
      </vt:variant>
      <vt:variant>
        <vt:lpwstr>https://www.cdc.gov/adhd/diagnosis/index.html</vt:lpwstr>
      </vt:variant>
      <vt:variant>
        <vt:lpwstr/>
      </vt:variant>
      <vt:variant>
        <vt:i4>3145841</vt:i4>
      </vt:variant>
      <vt:variant>
        <vt:i4>78</vt:i4>
      </vt:variant>
      <vt:variant>
        <vt:i4>0</vt:i4>
      </vt:variant>
      <vt:variant>
        <vt:i4>5</vt:i4>
      </vt:variant>
      <vt:variant>
        <vt:lpwstr>https://www.cdc.gov/nchs/fastats/contraceptive.htm</vt:lpwstr>
      </vt:variant>
      <vt:variant>
        <vt:lpwstr/>
      </vt:variant>
      <vt:variant>
        <vt:i4>6619195</vt:i4>
      </vt:variant>
      <vt:variant>
        <vt:i4>75</vt:i4>
      </vt:variant>
      <vt:variant>
        <vt:i4>0</vt:i4>
      </vt:variant>
      <vt:variant>
        <vt:i4>5</vt:i4>
      </vt:variant>
      <vt:variant>
        <vt:lpwstr>https://doi.org/10.1007/s00737-021-01181-w</vt:lpwstr>
      </vt:variant>
      <vt:variant>
        <vt:lpwstr/>
      </vt:variant>
      <vt:variant>
        <vt:i4>196696</vt:i4>
      </vt:variant>
      <vt:variant>
        <vt:i4>72</vt:i4>
      </vt:variant>
      <vt:variant>
        <vt:i4>0</vt:i4>
      </vt:variant>
      <vt:variant>
        <vt:i4>5</vt:i4>
      </vt:variant>
      <vt:variant>
        <vt:lpwstr>https://doi.org/10.1093/bjsw/bcad186</vt:lpwstr>
      </vt:variant>
      <vt:variant>
        <vt:lpwstr/>
      </vt:variant>
      <vt:variant>
        <vt:i4>4128817</vt:i4>
      </vt:variant>
      <vt:variant>
        <vt:i4>69</vt:i4>
      </vt:variant>
      <vt:variant>
        <vt:i4>0</vt:i4>
      </vt:variant>
      <vt:variant>
        <vt:i4>5</vt:i4>
      </vt:variant>
      <vt:variant>
        <vt:lpwstr>https://doi.org/10.1016/j.srhc.2024.100975</vt:lpwstr>
      </vt:variant>
      <vt:variant>
        <vt:lpwstr/>
      </vt:variant>
      <vt:variant>
        <vt:i4>2424880</vt:i4>
      </vt:variant>
      <vt:variant>
        <vt:i4>66</vt:i4>
      </vt:variant>
      <vt:variant>
        <vt:i4>0</vt:i4>
      </vt:variant>
      <vt:variant>
        <vt:i4>5</vt:i4>
      </vt:variant>
      <vt:variant>
        <vt:lpwstr>https://doi.org/10.1186/s43058-024-00572-1</vt:lpwstr>
      </vt:variant>
      <vt:variant>
        <vt:lpwstr/>
      </vt:variant>
      <vt:variant>
        <vt:i4>983104</vt:i4>
      </vt:variant>
      <vt:variant>
        <vt:i4>63</vt:i4>
      </vt:variant>
      <vt:variant>
        <vt:i4>0</vt:i4>
      </vt:variant>
      <vt:variant>
        <vt:i4>5</vt:i4>
      </vt:variant>
      <vt:variant>
        <vt:lpwstr>https://doi.org/10.1080/23794925.2021.1970053</vt:lpwstr>
      </vt:variant>
      <vt:variant>
        <vt:lpwstr/>
      </vt:variant>
      <vt:variant>
        <vt:i4>1835101</vt:i4>
      </vt:variant>
      <vt:variant>
        <vt:i4>60</vt:i4>
      </vt:variant>
      <vt:variant>
        <vt:i4>0</vt:i4>
      </vt:variant>
      <vt:variant>
        <vt:i4>5</vt:i4>
      </vt:variant>
      <vt:variant>
        <vt:lpwstr>https://doi.org/10.1177/27546330251317199</vt:lpwstr>
      </vt:variant>
      <vt:variant>
        <vt:lpwstr/>
      </vt:variant>
      <vt:variant>
        <vt:i4>5963842</vt:i4>
      </vt:variant>
      <vt:variant>
        <vt:i4>57</vt:i4>
      </vt:variant>
      <vt:variant>
        <vt:i4>0</vt:i4>
      </vt:variant>
      <vt:variant>
        <vt:i4>5</vt:i4>
      </vt:variant>
      <vt:variant>
        <vt:lpwstr>https://doi.org/10.1016/j.amepre.2021.05.034</vt:lpwstr>
      </vt:variant>
      <vt:variant>
        <vt:lpwstr/>
      </vt:variant>
      <vt:variant>
        <vt:i4>1966171</vt:i4>
      </vt:variant>
      <vt:variant>
        <vt:i4>54</vt:i4>
      </vt:variant>
      <vt:variant>
        <vt:i4>0</vt:i4>
      </vt:variant>
      <vt:variant>
        <vt:i4>5</vt:i4>
      </vt:variant>
      <vt:variant>
        <vt:lpwstr>https://doi.org/10.1177/00221465231220385</vt:lpwstr>
      </vt:variant>
      <vt:variant>
        <vt:lpwstr/>
      </vt:variant>
      <vt:variant>
        <vt:i4>3473526</vt:i4>
      </vt:variant>
      <vt:variant>
        <vt:i4>51</vt:i4>
      </vt:variant>
      <vt:variant>
        <vt:i4>0</vt:i4>
      </vt:variant>
      <vt:variant>
        <vt:i4>5</vt:i4>
      </vt:variant>
      <vt:variant>
        <vt:lpwstr>https://doi.org/10.1002/jclp.23354</vt:lpwstr>
      </vt:variant>
      <vt:variant>
        <vt:lpwstr/>
      </vt:variant>
      <vt:variant>
        <vt:i4>6750316</vt:i4>
      </vt:variant>
      <vt:variant>
        <vt:i4>48</vt:i4>
      </vt:variant>
      <vt:variant>
        <vt:i4>0</vt:i4>
      </vt:variant>
      <vt:variant>
        <vt:i4>5</vt:i4>
      </vt:variant>
      <vt:variant>
        <vt:lpwstr>https://doi.org/10.15585/mmwr.mm6919a2</vt:lpwstr>
      </vt:variant>
      <vt:variant>
        <vt:lpwstr/>
      </vt:variant>
      <vt:variant>
        <vt:i4>1900637</vt:i4>
      </vt:variant>
      <vt:variant>
        <vt:i4>45</vt:i4>
      </vt:variant>
      <vt:variant>
        <vt:i4>0</vt:i4>
      </vt:variant>
      <vt:variant>
        <vt:i4>5</vt:i4>
      </vt:variant>
      <vt:variant>
        <vt:lpwstr>https://doi.org/10.4324/9781003239147</vt:lpwstr>
      </vt:variant>
      <vt:variant>
        <vt:lpwstr/>
      </vt:variant>
      <vt:variant>
        <vt:i4>458773</vt:i4>
      </vt:variant>
      <vt:variant>
        <vt:i4>42</vt:i4>
      </vt:variant>
      <vt:variant>
        <vt:i4>0</vt:i4>
      </vt:variant>
      <vt:variant>
        <vt:i4>5</vt:i4>
      </vt:variant>
      <vt:variant>
        <vt:lpwstr>https://doi.org/10.1007/s10803-016-2872-8</vt:lpwstr>
      </vt:variant>
      <vt:variant>
        <vt:lpwstr/>
      </vt:variant>
      <vt:variant>
        <vt:i4>917533</vt:i4>
      </vt:variant>
      <vt:variant>
        <vt:i4>39</vt:i4>
      </vt:variant>
      <vt:variant>
        <vt:i4>0</vt:i4>
      </vt:variant>
      <vt:variant>
        <vt:i4>5</vt:i4>
      </vt:variant>
      <vt:variant>
        <vt:lpwstr>https://doi.org/10.3389/fpsyt.2016.00117</vt:lpwstr>
      </vt:variant>
      <vt:variant>
        <vt:lpwstr/>
      </vt:variant>
      <vt:variant>
        <vt:i4>1638483</vt:i4>
      </vt:variant>
      <vt:variant>
        <vt:i4>36</vt:i4>
      </vt:variant>
      <vt:variant>
        <vt:i4>0</vt:i4>
      </vt:variant>
      <vt:variant>
        <vt:i4>5</vt:i4>
      </vt:variant>
      <vt:variant>
        <vt:lpwstr>https://doi.org/10.1177/10870547241297897</vt:lpwstr>
      </vt:variant>
      <vt:variant>
        <vt:lpwstr/>
      </vt:variant>
      <vt:variant>
        <vt:i4>1114193</vt:i4>
      </vt:variant>
      <vt:variant>
        <vt:i4>33</vt:i4>
      </vt:variant>
      <vt:variant>
        <vt:i4>0</vt:i4>
      </vt:variant>
      <vt:variant>
        <vt:i4>5</vt:i4>
      </vt:variant>
      <vt:variant>
        <vt:lpwstr>https://doi.org/10.1177/10870547231161533</vt:lpwstr>
      </vt:variant>
      <vt:variant>
        <vt:lpwstr/>
      </vt:variant>
      <vt:variant>
        <vt:i4>7012406</vt:i4>
      </vt:variant>
      <vt:variant>
        <vt:i4>30</vt:i4>
      </vt:variant>
      <vt:variant>
        <vt:i4>0</vt:i4>
      </vt:variant>
      <vt:variant>
        <vt:i4>5</vt:i4>
      </vt:variant>
      <vt:variant>
        <vt:lpwstr>https://doi.org/10.1186/s43045-025-00508-y</vt:lpwstr>
      </vt:variant>
      <vt:variant>
        <vt:lpwstr/>
      </vt:variant>
      <vt:variant>
        <vt:i4>5701703</vt:i4>
      </vt:variant>
      <vt:variant>
        <vt:i4>27</vt:i4>
      </vt:variant>
      <vt:variant>
        <vt:i4>0</vt:i4>
      </vt:variant>
      <vt:variant>
        <vt:i4>5</vt:i4>
      </vt:variant>
      <vt:variant>
        <vt:lpwstr>https://www.ada.gov/topics/intro-to-ada/</vt:lpwstr>
      </vt:variant>
      <vt:variant>
        <vt:lpwstr/>
      </vt:variant>
      <vt:variant>
        <vt:i4>3932258</vt:i4>
      </vt:variant>
      <vt:variant>
        <vt:i4>24</vt:i4>
      </vt:variant>
      <vt:variant>
        <vt:i4>0</vt:i4>
      </vt:variant>
      <vt:variant>
        <vt:i4>5</vt:i4>
      </vt:variant>
      <vt:variant>
        <vt:lpwstr>https://www.psychiatryonline.org/doi/book/10.1176/appi.books.9780890425787</vt:lpwstr>
      </vt:variant>
      <vt:variant>
        <vt:lpwstr/>
      </vt:variant>
      <vt:variant>
        <vt:i4>2162803</vt:i4>
      </vt:variant>
      <vt:variant>
        <vt:i4>21</vt:i4>
      </vt:variant>
      <vt:variant>
        <vt:i4>0</vt:i4>
      </vt:variant>
      <vt:variant>
        <vt:i4>5</vt:i4>
      </vt:variant>
      <vt:variant>
        <vt:lpwstr>https://dictionary.apa.org/holistic-health</vt:lpwstr>
      </vt:variant>
      <vt:variant>
        <vt:lpwstr/>
      </vt:variant>
      <vt:variant>
        <vt:i4>1441811</vt:i4>
      </vt:variant>
      <vt:variant>
        <vt:i4>18</vt:i4>
      </vt:variant>
      <vt:variant>
        <vt:i4>0</vt:i4>
      </vt:variant>
      <vt:variant>
        <vt:i4>5</vt:i4>
      </vt:variant>
      <vt:variant>
        <vt:lpwstr>https://doi.org/10.1176/appi.ajp.22179004</vt:lpwstr>
      </vt:variant>
      <vt:variant>
        <vt:lpwstr/>
      </vt:variant>
      <vt:variant>
        <vt:i4>3997735</vt:i4>
      </vt:variant>
      <vt:variant>
        <vt:i4>15</vt:i4>
      </vt:variant>
      <vt:variant>
        <vt:i4>0</vt:i4>
      </vt:variant>
      <vt:variant>
        <vt:i4>5</vt:i4>
      </vt:variant>
      <vt:variant>
        <vt:lpwstr>https://doi.org/10.3389/fpsyt.2023.1108110</vt:lpwstr>
      </vt:variant>
      <vt:variant>
        <vt:lpwstr/>
      </vt:variant>
      <vt:variant>
        <vt:i4>3080255</vt:i4>
      </vt:variant>
      <vt:variant>
        <vt:i4>12</vt:i4>
      </vt:variant>
      <vt:variant>
        <vt:i4>0</vt:i4>
      </vt:variant>
      <vt:variant>
        <vt:i4>5</vt:i4>
      </vt:variant>
      <vt:variant>
        <vt:lpwstr>https://doi.org/10.24384/hd8r-gc79</vt:lpwstr>
      </vt:variant>
      <vt:variant>
        <vt:lpwstr/>
      </vt:variant>
      <vt:variant>
        <vt:i4>7864421</vt:i4>
      </vt:variant>
      <vt:variant>
        <vt:i4>9</vt:i4>
      </vt:variant>
      <vt:variant>
        <vt:i4>0</vt:i4>
      </vt:variant>
      <vt:variant>
        <vt:i4>5</vt:i4>
      </vt:variant>
      <vt:variant>
        <vt:lpwstr>https://doi.org/10.1176/appi.focus.20230036</vt:lpwstr>
      </vt:variant>
      <vt:variant>
        <vt:lpwstr/>
      </vt:variant>
      <vt:variant>
        <vt:i4>3342440</vt:i4>
      </vt:variant>
      <vt:variant>
        <vt:i4>6</vt:i4>
      </vt:variant>
      <vt:variant>
        <vt:i4>0</vt:i4>
      </vt:variant>
      <vt:variant>
        <vt:i4>5</vt:i4>
      </vt:variant>
      <vt:variant>
        <vt:lpwstr>https://doi.org/10.1111/jcpp.14023</vt:lpwstr>
      </vt:variant>
      <vt:variant>
        <vt:lpwstr/>
      </vt:variant>
      <vt:variant>
        <vt:i4>1572953</vt:i4>
      </vt:variant>
      <vt:variant>
        <vt:i4>3</vt:i4>
      </vt:variant>
      <vt:variant>
        <vt:i4>0</vt:i4>
      </vt:variant>
      <vt:variant>
        <vt:i4>5</vt:i4>
      </vt:variant>
      <vt:variant>
        <vt:lpwstr>https://www.ahrq.gov/sites/default/files/wysiwyg/professionals/quality-patient-safety/patient-family-engagement/pfeprimarycare/warm-handoff-guide-for-clinicians.pdf</vt:lpwstr>
      </vt:variant>
      <vt:variant>
        <vt:lpwstr/>
      </vt:variant>
      <vt:variant>
        <vt:i4>196624</vt:i4>
      </vt:variant>
      <vt:variant>
        <vt:i4>0</vt:i4>
      </vt:variant>
      <vt:variant>
        <vt:i4>0</vt:i4>
      </vt:variant>
      <vt:variant>
        <vt:i4>5</vt:i4>
      </vt:variant>
      <vt:variant>
        <vt:lpwstr>https://doi.org/10.1186/s12913-016-1894-4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Melissa Scotch</dc:creator>
  <cp:keywords/>
  <dc:description/>
  <cp:lastModifiedBy>Emilee Palmer</cp:lastModifiedBy>
  <cp:revision>167</cp:revision>
  <dcterms:created xsi:type="dcterms:W3CDTF">2025-11-06T21:28:00Z</dcterms:created>
  <dcterms:modified xsi:type="dcterms:W3CDTF">2026-04-17T18:02:00Z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d5fe14b8-b094-4c80-bae3-b0c075e3e09c</vt:lpwstr>
  </property>
</Properties>
</file>