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otnotes+xml" PartName="/word/footnot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Title"/>
        <w:rPr>
          <w:sz w:val="36"/>
          <w:szCs w:val="36"/>
        </w:rPr>
      </w:pPr>
      <w:bookmarkStart w:colFirst="0" w:colLast="0" w:name="_j28urqexmf3x" w:id="0"/>
      <w:bookmarkEnd w:id="0"/>
      <w:r w:rsidDel="00000000" w:rsidR="00000000" w:rsidRPr="00000000">
        <w:rPr>
          <w:sz w:val="36"/>
          <w:szCs w:val="36"/>
          <w:rtl w:val="0"/>
        </w:rPr>
        <w:t xml:space="preserve">Advancing Digital Periodical Preservation: A Framework for Expanded Collection Scope and Enhanced Accessibility</w:t>
      </w:r>
    </w:p>
    <w:p w:rsidR="00000000" w:rsidDel="00000000" w:rsidP="00000000" w:rsidRDefault="00000000" w:rsidRPr="00000000" w14:paraId="00000002">
      <w:pPr>
        <w:rPr/>
      </w:pPr>
      <w:r w:rsidDel="00000000" w:rsidR="00000000" w:rsidRPr="00000000">
        <w:rPr>
          <w:rtl w:val="0"/>
        </w:rPr>
        <w:t xml:space="preserve">Authors: Laura Weakly, Karin Dalziel, Jeremy Echols, Julia Simic</w:t>
      </w:r>
      <w:r w:rsidDel="00000000" w:rsidR="00000000" w:rsidRPr="00000000">
        <w:rPr>
          <w:rtl w:val="0"/>
        </w:rPr>
      </w:r>
    </w:p>
    <w:p w:rsidR="00000000" w:rsidDel="00000000" w:rsidP="00000000" w:rsidRDefault="00000000" w:rsidRPr="00000000" w14:paraId="00000003">
      <w:pPr>
        <w:rPr/>
      </w:pPr>
      <w:r w:rsidDel="00000000" w:rsidR="00000000" w:rsidRPr="00000000">
        <w:rPr>
          <w:rtl w:val="0"/>
        </w:rPr>
      </w:r>
    </w:p>
    <w:sdt>
      <w:sdtPr>
        <w:id w:val="-54149787"/>
        <w:docPartObj>
          <w:docPartGallery w:val="Table of Contents"/>
          <w:docPartUnique w:val="1"/>
        </w:docPartObj>
      </w:sdtPr>
      <w:sdtContent>
        <w:p w:rsidR="00000000" w:rsidDel="00000000" w:rsidP="00000000" w:rsidRDefault="00000000" w:rsidRPr="00000000" w14:paraId="00000004">
          <w:pPr>
            <w:widowControl w:val="0"/>
            <w:spacing w:before="60" w:line="24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f88arnphg9k4">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Introduction</w:t>
            </w:r>
          </w:hyperlink>
          <w:r w:rsidDel="00000000" w:rsidR="00000000" w:rsidRPr="00000000">
            <w:rPr>
              <w:rtl w:val="0"/>
            </w:rPr>
          </w:r>
        </w:p>
        <w:p w:rsidR="00000000" w:rsidDel="00000000" w:rsidP="00000000" w:rsidRDefault="00000000" w:rsidRPr="00000000" w14:paraId="00000005">
          <w:pPr>
            <w:widowControl w:val="0"/>
            <w:spacing w:before="60" w:line="240" w:lineRule="auto"/>
            <w:rPr>
              <w:b w:val="0"/>
              <w:color w:val="1155cc"/>
              <w:u w:val="single"/>
            </w:rPr>
          </w:pPr>
          <w:hyperlink w:anchor="_pfv0ji1wruyy">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Open ONI Batch Specification Analysis</w:t>
            </w:r>
          </w:hyperlink>
          <w:r w:rsidDel="00000000" w:rsidR="00000000" w:rsidRPr="00000000">
            <w:rPr>
              <w:rtl w:val="0"/>
            </w:rPr>
          </w:r>
        </w:p>
        <w:p w:rsidR="00000000" w:rsidDel="00000000" w:rsidP="00000000" w:rsidRDefault="00000000" w:rsidRPr="00000000" w14:paraId="00000006">
          <w:pPr>
            <w:widowControl w:val="0"/>
            <w:spacing w:before="60" w:line="240" w:lineRule="auto"/>
            <w:rPr>
              <w:b w:val="0"/>
              <w:color w:val="1155cc"/>
              <w:u w:val="single"/>
            </w:rPr>
          </w:pPr>
          <w:hyperlink w:anchor="_gk3o2edueb1c">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Scoop Workflows</w:t>
            </w:r>
          </w:hyperlink>
          <w:r w:rsidDel="00000000" w:rsidR="00000000" w:rsidRPr="00000000">
            <w:rPr>
              <w:rtl w:val="0"/>
            </w:rPr>
          </w:r>
        </w:p>
        <w:p w:rsidR="00000000" w:rsidDel="00000000" w:rsidP="00000000" w:rsidRDefault="00000000" w:rsidRPr="00000000" w14:paraId="00000007">
          <w:pPr>
            <w:widowControl w:val="0"/>
            <w:spacing w:before="60" w:line="240" w:lineRule="auto"/>
            <w:ind w:left="360" w:firstLine="0"/>
            <w:rPr>
              <w:color w:val="1155cc"/>
              <w:u w:val="single"/>
            </w:rPr>
          </w:pPr>
          <w:hyperlink w:anchor="_ovgup06q5k4b">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Out of Scope</w:t>
            </w:r>
          </w:hyperlink>
          <w:r w:rsidDel="00000000" w:rsidR="00000000" w:rsidRPr="00000000">
            <w:rPr>
              <w:rtl w:val="0"/>
            </w:rPr>
          </w:r>
        </w:p>
        <w:p w:rsidR="00000000" w:rsidDel="00000000" w:rsidP="00000000" w:rsidRDefault="00000000" w:rsidRPr="00000000" w14:paraId="00000008">
          <w:pPr>
            <w:widowControl w:val="0"/>
            <w:spacing w:before="60" w:line="240" w:lineRule="auto"/>
            <w:ind w:left="360" w:firstLine="0"/>
            <w:rPr>
              <w:color w:val="1155cc"/>
              <w:u w:val="single"/>
            </w:rPr>
          </w:pPr>
          <w:hyperlink w:anchor="_vhnc3520amg5">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User management in Scoop</w:t>
            </w:r>
          </w:hyperlink>
          <w:r w:rsidDel="00000000" w:rsidR="00000000" w:rsidRPr="00000000">
            <w:rPr>
              <w:rtl w:val="0"/>
            </w:rPr>
          </w:r>
        </w:p>
        <w:p w:rsidR="00000000" w:rsidDel="00000000" w:rsidP="00000000" w:rsidRDefault="00000000" w:rsidRPr="00000000" w14:paraId="00000009">
          <w:pPr>
            <w:widowControl w:val="0"/>
            <w:spacing w:before="60" w:line="240" w:lineRule="auto"/>
            <w:ind w:left="360" w:firstLine="0"/>
            <w:rPr>
              <w:color w:val="1155cc"/>
              <w:u w:val="single"/>
            </w:rPr>
          </w:pPr>
          <w:hyperlink w:anchor="_ofm7p2dd8cs">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Moving files to Scoop</w:t>
            </w:r>
          </w:hyperlink>
          <w:r w:rsidDel="00000000" w:rsidR="00000000" w:rsidRPr="00000000">
            <w:rPr>
              <w:rtl w:val="0"/>
            </w:rPr>
          </w:r>
        </w:p>
        <w:p w:rsidR="00000000" w:rsidDel="00000000" w:rsidP="00000000" w:rsidRDefault="00000000" w:rsidRPr="00000000" w14:paraId="0000000A">
          <w:pPr>
            <w:widowControl w:val="0"/>
            <w:spacing w:before="60" w:line="240" w:lineRule="auto"/>
            <w:ind w:left="360" w:firstLine="0"/>
            <w:rPr>
              <w:color w:val="1155cc"/>
              <w:u w:val="single"/>
            </w:rPr>
          </w:pPr>
          <w:hyperlink w:anchor="_l0pqr5qcwv60">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Removing files from Scoop</w:t>
            </w:r>
          </w:hyperlink>
          <w:r w:rsidDel="00000000" w:rsidR="00000000" w:rsidRPr="00000000">
            <w:rPr>
              <w:rtl w:val="0"/>
            </w:rPr>
          </w:r>
        </w:p>
        <w:p w:rsidR="00000000" w:rsidDel="00000000" w:rsidP="00000000" w:rsidRDefault="00000000" w:rsidRPr="00000000" w14:paraId="0000000B">
          <w:pPr>
            <w:widowControl w:val="0"/>
            <w:spacing w:before="60" w:line="240" w:lineRule="auto"/>
            <w:ind w:left="360" w:firstLine="0"/>
            <w:rPr>
              <w:color w:val="1155cc"/>
              <w:u w:val="single"/>
            </w:rPr>
          </w:pPr>
          <w:hyperlink w:anchor="_uc7ebuhi7udn">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Approving Born Digital issues</w:t>
            </w:r>
          </w:hyperlink>
          <w:r w:rsidDel="00000000" w:rsidR="00000000" w:rsidRPr="00000000">
            <w:rPr>
              <w:rtl w:val="0"/>
            </w:rPr>
          </w:r>
        </w:p>
        <w:p w:rsidR="00000000" w:rsidDel="00000000" w:rsidP="00000000" w:rsidRDefault="00000000" w:rsidRPr="00000000" w14:paraId="0000000C">
          <w:pPr>
            <w:widowControl w:val="0"/>
            <w:spacing w:before="60" w:line="240" w:lineRule="auto"/>
            <w:ind w:left="360" w:firstLine="0"/>
            <w:rPr>
              <w:color w:val="1155cc"/>
              <w:u w:val="single"/>
            </w:rPr>
          </w:pPr>
          <w:hyperlink w:anchor="_6zy5yf65mlo">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Metadata Entry and Review</w:t>
            </w:r>
          </w:hyperlink>
          <w:r w:rsidDel="00000000" w:rsidR="00000000" w:rsidRPr="00000000">
            <w:rPr>
              <w:rtl w:val="0"/>
            </w:rPr>
          </w:r>
        </w:p>
        <w:p w:rsidR="00000000" w:rsidDel="00000000" w:rsidP="00000000" w:rsidRDefault="00000000" w:rsidRPr="00000000" w14:paraId="0000000D">
          <w:pPr>
            <w:widowControl w:val="0"/>
            <w:spacing w:before="60" w:line="240" w:lineRule="auto"/>
            <w:ind w:left="720" w:firstLine="0"/>
            <w:rPr>
              <w:color w:val="1155cc"/>
              <w:u w:val="single"/>
            </w:rPr>
          </w:pPr>
          <w:hyperlink w:anchor="_ysdwqdovgnq9">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Page</w:t>
            </w:r>
          </w:hyperlink>
          <w:r w:rsidDel="00000000" w:rsidR="00000000" w:rsidRPr="00000000">
            <w:rPr>
              <w:rtl w:val="0"/>
            </w:rPr>
          </w:r>
        </w:p>
        <w:p w:rsidR="00000000" w:rsidDel="00000000" w:rsidP="00000000" w:rsidRDefault="00000000" w:rsidRPr="00000000" w14:paraId="0000000E">
          <w:pPr>
            <w:widowControl w:val="0"/>
            <w:spacing w:before="60" w:line="240" w:lineRule="auto"/>
            <w:ind w:left="720" w:firstLine="0"/>
            <w:rPr>
              <w:color w:val="1155cc"/>
              <w:u w:val="single"/>
            </w:rPr>
          </w:pPr>
          <w:hyperlink w:anchor="_bq8gzytfkaof">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Date</w:t>
            </w:r>
          </w:hyperlink>
          <w:r w:rsidDel="00000000" w:rsidR="00000000" w:rsidRPr="00000000">
            <w:rPr>
              <w:rtl w:val="0"/>
            </w:rPr>
          </w:r>
        </w:p>
        <w:p w:rsidR="00000000" w:rsidDel="00000000" w:rsidP="00000000" w:rsidRDefault="00000000" w:rsidRPr="00000000" w14:paraId="0000000F">
          <w:pPr>
            <w:widowControl w:val="0"/>
            <w:spacing w:before="60" w:line="240" w:lineRule="auto"/>
            <w:ind w:left="720" w:firstLine="0"/>
            <w:rPr>
              <w:color w:val="1155cc"/>
              <w:u w:val="single"/>
            </w:rPr>
          </w:pPr>
          <w:hyperlink w:anchor="_kg4zq8n978b2">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Volume</w:t>
            </w:r>
          </w:hyperlink>
          <w:r w:rsidDel="00000000" w:rsidR="00000000" w:rsidRPr="00000000">
            <w:rPr>
              <w:rtl w:val="0"/>
            </w:rPr>
          </w:r>
        </w:p>
        <w:p w:rsidR="00000000" w:rsidDel="00000000" w:rsidP="00000000" w:rsidRDefault="00000000" w:rsidRPr="00000000" w14:paraId="00000010">
          <w:pPr>
            <w:widowControl w:val="0"/>
            <w:spacing w:before="60" w:line="240" w:lineRule="auto"/>
            <w:ind w:left="720" w:firstLine="0"/>
            <w:rPr>
              <w:color w:val="1155cc"/>
              <w:u w:val="single"/>
            </w:rPr>
          </w:pPr>
          <w:hyperlink w:anchor="_yugfclv6on3">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Issue</w:t>
            </w:r>
          </w:hyperlink>
          <w:r w:rsidDel="00000000" w:rsidR="00000000" w:rsidRPr="00000000">
            <w:rPr>
              <w:rtl w:val="0"/>
            </w:rPr>
          </w:r>
        </w:p>
        <w:p w:rsidR="00000000" w:rsidDel="00000000" w:rsidP="00000000" w:rsidRDefault="00000000" w:rsidRPr="00000000" w14:paraId="00000011">
          <w:pPr>
            <w:widowControl w:val="0"/>
            <w:spacing w:before="60" w:line="240" w:lineRule="auto"/>
            <w:ind w:left="720" w:firstLine="0"/>
            <w:rPr>
              <w:color w:val="1155cc"/>
              <w:u w:val="single"/>
            </w:rPr>
          </w:pPr>
          <w:hyperlink w:anchor="_nd4uxlk65v4l">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Edition</w:t>
            </w:r>
          </w:hyperlink>
          <w:r w:rsidDel="00000000" w:rsidR="00000000" w:rsidRPr="00000000">
            <w:rPr>
              <w:rtl w:val="0"/>
            </w:rPr>
          </w:r>
        </w:p>
        <w:p w:rsidR="00000000" w:rsidDel="00000000" w:rsidP="00000000" w:rsidRDefault="00000000" w:rsidRPr="00000000" w14:paraId="00000012">
          <w:pPr>
            <w:widowControl w:val="0"/>
            <w:spacing w:before="60" w:line="240" w:lineRule="auto"/>
            <w:ind w:left="720" w:firstLine="0"/>
            <w:rPr>
              <w:color w:val="1155cc"/>
              <w:u w:val="single"/>
            </w:rPr>
          </w:pPr>
          <w:hyperlink w:anchor="_ve0ktpsnx997">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Review Metadata</w:t>
            </w:r>
          </w:hyperlink>
          <w:r w:rsidDel="00000000" w:rsidR="00000000" w:rsidRPr="00000000">
            <w:rPr>
              <w:rtl w:val="0"/>
            </w:rPr>
          </w:r>
        </w:p>
        <w:p w:rsidR="00000000" w:rsidDel="00000000" w:rsidP="00000000" w:rsidRDefault="00000000" w:rsidRPr="00000000" w14:paraId="00000013">
          <w:pPr>
            <w:widowControl w:val="0"/>
            <w:spacing w:before="60" w:line="240" w:lineRule="auto"/>
            <w:ind w:left="360" w:firstLine="0"/>
            <w:rPr>
              <w:color w:val="1155cc"/>
              <w:u w:val="single"/>
            </w:rPr>
          </w:pPr>
          <w:hyperlink w:anchor="_5dgnu568owr0">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Adding Titles to Scoop</w:t>
            </w:r>
          </w:hyperlink>
          <w:r w:rsidDel="00000000" w:rsidR="00000000" w:rsidRPr="00000000">
            <w:rPr>
              <w:rtl w:val="0"/>
            </w:rPr>
          </w:r>
        </w:p>
        <w:p w:rsidR="00000000" w:rsidDel="00000000" w:rsidP="00000000" w:rsidRDefault="00000000" w:rsidRPr="00000000" w14:paraId="00000014">
          <w:pPr>
            <w:widowControl w:val="0"/>
            <w:spacing w:before="60" w:line="240" w:lineRule="auto"/>
            <w:ind w:left="360" w:firstLine="0"/>
            <w:rPr>
              <w:color w:val="1155cc"/>
              <w:u w:val="single"/>
            </w:rPr>
          </w:pPr>
          <w:hyperlink w:anchor="_3ugl1q2itirw">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Adding a Responsible Organization</w:t>
            </w:r>
          </w:hyperlink>
          <w:r w:rsidDel="00000000" w:rsidR="00000000" w:rsidRPr="00000000">
            <w:rPr>
              <w:rtl w:val="0"/>
            </w:rPr>
          </w:r>
        </w:p>
        <w:p w:rsidR="00000000" w:rsidDel="00000000" w:rsidP="00000000" w:rsidRDefault="00000000" w:rsidRPr="00000000" w14:paraId="00000015">
          <w:pPr>
            <w:widowControl w:val="0"/>
            <w:spacing w:before="60" w:line="240" w:lineRule="auto"/>
            <w:rPr>
              <w:b w:val="0"/>
              <w:color w:val="1155cc"/>
              <w:u w:val="single"/>
            </w:rPr>
          </w:pPr>
          <w:hyperlink w:anchor="_21lvv5axi7r9">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Production Workflows</w:t>
            </w:r>
          </w:hyperlink>
          <w:r w:rsidDel="00000000" w:rsidR="00000000" w:rsidRPr="00000000">
            <w:rPr>
              <w:rtl w:val="0"/>
            </w:rPr>
          </w:r>
        </w:p>
        <w:p w:rsidR="00000000" w:rsidDel="00000000" w:rsidP="00000000" w:rsidRDefault="00000000" w:rsidRPr="00000000" w14:paraId="00000016">
          <w:pPr>
            <w:widowControl w:val="0"/>
            <w:spacing w:before="60" w:line="240" w:lineRule="auto"/>
            <w:ind w:left="360" w:firstLine="0"/>
            <w:rPr>
              <w:color w:val="1155cc"/>
              <w:u w:val="single"/>
            </w:rPr>
          </w:pPr>
          <w:hyperlink w:anchor="_l45il28xxumw">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Digitization workflow</w:t>
            </w:r>
          </w:hyperlink>
          <w:r w:rsidDel="00000000" w:rsidR="00000000" w:rsidRPr="00000000">
            <w:rPr>
              <w:rtl w:val="0"/>
            </w:rPr>
          </w:r>
        </w:p>
        <w:p w:rsidR="00000000" w:rsidDel="00000000" w:rsidP="00000000" w:rsidRDefault="00000000" w:rsidRPr="00000000" w14:paraId="00000017">
          <w:pPr>
            <w:widowControl w:val="0"/>
            <w:spacing w:before="60" w:line="240" w:lineRule="auto"/>
            <w:ind w:left="360" w:firstLine="0"/>
            <w:rPr>
              <w:color w:val="1155cc"/>
              <w:u w:val="single"/>
            </w:rPr>
          </w:pPr>
          <w:hyperlink w:anchor="_edz2qqh9ib3p">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Born-digital workflow: SFTP</w:t>
            </w:r>
          </w:hyperlink>
          <w:r w:rsidDel="00000000" w:rsidR="00000000" w:rsidRPr="00000000">
            <w:rPr>
              <w:rtl w:val="0"/>
            </w:rPr>
          </w:r>
        </w:p>
        <w:p w:rsidR="00000000" w:rsidDel="00000000" w:rsidP="00000000" w:rsidRDefault="00000000" w:rsidRPr="00000000" w14:paraId="00000018">
          <w:pPr>
            <w:widowControl w:val="0"/>
            <w:spacing w:before="60" w:line="240" w:lineRule="auto"/>
            <w:rPr>
              <w:b w:val="0"/>
              <w:color w:val="1155cc"/>
              <w:u w:val="single"/>
            </w:rPr>
          </w:pPr>
          <w:hyperlink w:anchor="_4vqpuli97ea0">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Enhancing OCR Quality in Digital Newspaper Preservation</w:t>
            </w:r>
          </w:hyperlink>
          <w:r w:rsidDel="00000000" w:rsidR="00000000" w:rsidRPr="00000000">
            <w:rPr>
              <w:rtl w:val="0"/>
            </w:rPr>
          </w:r>
        </w:p>
        <w:p w:rsidR="00000000" w:rsidDel="00000000" w:rsidP="00000000" w:rsidRDefault="00000000" w:rsidRPr="00000000" w14:paraId="00000019">
          <w:pPr>
            <w:widowControl w:val="0"/>
            <w:spacing w:before="60" w:line="240" w:lineRule="auto"/>
            <w:ind w:left="360" w:firstLine="0"/>
            <w:rPr>
              <w:color w:val="1155cc"/>
              <w:u w:val="single"/>
            </w:rPr>
          </w:pPr>
          <w:hyperlink w:anchor="_dqulw7twdfh">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Post-Processing Enhancement Strategies</w:t>
            </w:r>
          </w:hyperlink>
          <w:r w:rsidDel="00000000" w:rsidR="00000000" w:rsidRPr="00000000">
            <w:rPr>
              <w:rtl w:val="0"/>
            </w:rPr>
          </w:r>
        </w:p>
        <w:p w:rsidR="00000000" w:rsidDel="00000000" w:rsidP="00000000" w:rsidRDefault="00000000" w:rsidRPr="00000000" w14:paraId="0000001A">
          <w:pPr>
            <w:widowControl w:val="0"/>
            <w:spacing w:before="60" w:line="240" w:lineRule="auto"/>
            <w:ind w:left="360" w:firstLine="0"/>
            <w:rPr>
              <w:color w:val="1155cc"/>
              <w:u w:val="single"/>
            </w:rPr>
          </w:pPr>
          <w:hyperlink w:anchor="_ienyl739piq9">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Controlled Implementation of LLM Solutions</w:t>
            </w:r>
          </w:hyperlink>
          <w:r w:rsidDel="00000000" w:rsidR="00000000" w:rsidRPr="00000000">
            <w:rPr>
              <w:rtl w:val="0"/>
            </w:rPr>
          </w:r>
        </w:p>
        <w:p w:rsidR="00000000" w:rsidDel="00000000" w:rsidP="00000000" w:rsidRDefault="00000000" w:rsidRPr="00000000" w14:paraId="0000001B">
          <w:pPr>
            <w:widowControl w:val="0"/>
            <w:spacing w:before="60" w:line="240" w:lineRule="auto"/>
            <w:ind w:left="360" w:firstLine="0"/>
            <w:rPr>
              <w:color w:val="1155cc"/>
              <w:u w:val="single"/>
            </w:rPr>
          </w:pPr>
          <w:hyperlink w:anchor="_2mlz1b292iz5">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Headline Recognition and Extraction</w:t>
            </w:r>
          </w:hyperlink>
          <w:r w:rsidDel="00000000" w:rsidR="00000000" w:rsidRPr="00000000">
            <w:rPr>
              <w:rtl w:val="0"/>
            </w:rPr>
          </w:r>
        </w:p>
        <w:p w:rsidR="00000000" w:rsidDel="00000000" w:rsidP="00000000" w:rsidRDefault="00000000" w:rsidRPr="00000000" w14:paraId="0000001C">
          <w:pPr>
            <w:widowControl w:val="0"/>
            <w:spacing w:before="60" w:line="240" w:lineRule="auto"/>
            <w:ind w:left="360" w:firstLine="0"/>
            <w:rPr>
              <w:color w:val="1155cc"/>
              <w:u w:val="single"/>
            </w:rPr>
          </w:pPr>
          <w:hyperlink w:anchor="_zheuahl3f1ze">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Quality Control and Human Verification</w:t>
            </w:r>
          </w:hyperlink>
          <w:r w:rsidDel="00000000" w:rsidR="00000000" w:rsidRPr="00000000">
            <w:rPr>
              <w:rtl w:val="0"/>
            </w:rPr>
          </w:r>
        </w:p>
        <w:p w:rsidR="00000000" w:rsidDel="00000000" w:rsidP="00000000" w:rsidRDefault="00000000" w:rsidRPr="00000000" w14:paraId="0000001D">
          <w:pPr>
            <w:widowControl w:val="0"/>
            <w:spacing w:before="60" w:line="240" w:lineRule="auto"/>
            <w:ind w:left="360" w:firstLine="0"/>
            <w:rPr>
              <w:color w:val="1155cc"/>
              <w:u w:val="single"/>
            </w:rPr>
          </w:pPr>
          <w:hyperlink w:anchor="_g1iq37am2wsa">
            <w:r w:rsidDel="00000000" w:rsidR="00000000" w:rsidRPr="00000000">
              <w:rPr>
                <w:rFonts w:ascii="Arial" w:cs="Arial" w:eastAsia="Arial" w:hAnsi="Arial"/>
                <w:b w:val="0"/>
                <w:i w:val="0"/>
                <w:smallCaps w:val="0"/>
                <w:strike w:val="0"/>
                <w:color w:val="1155cc"/>
                <w:sz w:val="22"/>
                <w:szCs w:val="22"/>
                <w:u w:val="single"/>
                <w:shd w:fill="auto" w:val="clear"/>
                <w:vertAlign w:val="baseline"/>
                <w:rtl w:val="0"/>
              </w:rPr>
              <w:t xml:space="preserve">Integration with Metadata Enhancement</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1E">
      <w:pPr>
        <w:rPr/>
      </w:pPr>
      <w:r w:rsidDel="00000000" w:rsidR="00000000" w:rsidRPr="00000000">
        <w:rPr>
          <w:rtl w:val="0"/>
        </w:rPr>
      </w:r>
    </w:p>
    <w:p w:rsidR="00000000" w:rsidDel="00000000" w:rsidP="00000000" w:rsidRDefault="00000000" w:rsidRPr="00000000" w14:paraId="0000001F">
      <w:pPr>
        <w:rPr/>
      </w:pPr>
      <w:r w:rsidDel="00000000" w:rsidR="00000000" w:rsidRPr="00000000">
        <w:rPr>
          <w:rtl w:val="0"/>
        </w:rPr>
        <w:t xml:space="preserve">Work on this project has been made possible in part by a major grant from the National Endowment for the Humanities.</w:t>
      </w:r>
      <w:r w:rsidDel="00000000" w:rsidR="00000000" w:rsidRPr="00000000">
        <w:rPr>
          <w:rtl w:val="0"/>
        </w:rPr>
      </w:r>
    </w:p>
    <w:p w:rsidR="00000000" w:rsidDel="00000000" w:rsidP="00000000" w:rsidRDefault="00000000" w:rsidRPr="00000000" w14:paraId="00000020">
      <w:pPr>
        <w:pStyle w:val="Heading1"/>
        <w:rPr/>
      </w:pPr>
      <w:bookmarkStart w:colFirst="0" w:colLast="0" w:name="_f88arnphg9k4" w:id="1"/>
      <w:bookmarkEnd w:id="1"/>
      <w:r w:rsidDel="00000000" w:rsidR="00000000" w:rsidRPr="00000000">
        <w:rPr>
          <w:rtl w:val="0"/>
        </w:rPr>
        <w:t xml:space="preserve">Introduction</w:t>
      </w:r>
    </w:p>
    <w:p w:rsidR="00000000" w:rsidDel="00000000" w:rsidP="00000000" w:rsidRDefault="00000000" w:rsidRPr="00000000" w14:paraId="00000021">
      <w:pPr>
        <w:rPr/>
      </w:pPr>
      <w:r w:rsidDel="00000000" w:rsidR="00000000" w:rsidRPr="00000000">
        <w:rPr>
          <w:rtl w:val="0"/>
        </w:rPr>
        <w:t xml:space="preserve">Preservation of digitized and born-digital newspapers is not new to libraries, museums, historical societies, and other cultural heritage institutions in the United States. Starting in 2004-2005, the National Endowment for the Humanities (NEH) and Library of Congress (LoC) initiated the </w:t>
      </w:r>
      <w:hyperlink r:id="rId7">
        <w:r w:rsidDel="00000000" w:rsidR="00000000" w:rsidRPr="00000000">
          <w:rPr>
            <w:color w:val="1155cc"/>
            <w:u w:val="single"/>
            <w:rtl w:val="0"/>
          </w:rPr>
          <w:t xml:space="preserve">National Digital Newspaper Program</w:t>
        </w:r>
      </w:hyperlink>
      <w:r w:rsidDel="00000000" w:rsidR="00000000" w:rsidRPr="00000000">
        <w:rPr>
          <w:rtl w:val="0"/>
        </w:rPr>
        <w:t xml:space="preserve"> (NDNP) and created the </w:t>
      </w:r>
      <w:hyperlink r:id="rId8">
        <w:r w:rsidDel="00000000" w:rsidR="00000000" w:rsidRPr="00000000">
          <w:rPr>
            <w:color w:val="1155cc"/>
            <w:u w:val="single"/>
            <w:rtl w:val="0"/>
          </w:rPr>
          <w:t xml:space="preserve">Chronicling America website</w:t>
        </w:r>
      </w:hyperlink>
      <w:r w:rsidDel="00000000" w:rsidR="00000000" w:rsidRPr="00000000">
        <w:rPr>
          <w:rtl w:val="0"/>
        </w:rPr>
        <w:t xml:space="preserve"> to digitize and preserve access to the nation’s newspapers. Prior to the digitization program, the </w:t>
      </w:r>
      <w:hyperlink r:id="rId9">
        <w:r w:rsidDel="00000000" w:rsidR="00000000" w:rsidRPr="00000000">
          <w:rPr>
            <w:color w:val="1155cc"/>
            <w:u w:val="single"/>
            <w:rtl w:val="0"/>
          </w:rPr>
          <w:t xml:space="preserve">United States Newspaper Program </w:t>
        </w:r>
      </w:hyperlink>
      <w:r w:rsidDel="00000000" w:rsidR="00000000" w:rsidRPr="00000000">
        <w:rPr>
          <w:rtl w:val="0"/>
        </w:rPr>
        <w:t xml:space="preserve">inventoried, microfilmed, and cataloged the country’s newspapers for the </w:t>
      </w:r>
      <w:hyperlink r:id="rId10">
        <w:r w:rsidDel="00000000" w:rsidR="00000000" w:rsidRPr="00000000">
          <w:rPr>
            <w:color w:val="1155cc"/>
            <w:u w:val="single"/>
            <w:rtl w:val="0"/>
          </w:rPr>
          <w:t xml:space="preserve">U.S. Newspaper Directory, 1690-Present</w:t>
        </w:r>
      </w:hyperlink>
      <w:r w:rsidDel="00000000" w:rsidR="00000000" w:rsidRPr="00000000">
        <w:rPr>
          <w:rtl w:val="0"/>
        </w:rPr>
        <w:t xml:space="preserve">. Focusing on “newspapers of record” with regional circulation, long publication histories, and state-wide news coverage, this partnership and project has created funding for and access to over </w:t>
      </w:r>
      <w:r w:rsidDel="00000000" w:rsidR="00000000" w:rsidRPr="00000000">
        <w:rPr>
          <w:rtl w:val="0"/>
        </w:rPr>
        <w:t xml:space="preserve">21 million</w:t>
      </w:r>
      <w:r w:rsidDel="00000000" w:rsidR="00000000" w:rsidRPr="00000000">
        <w:rPr>
          <w:rtl w:val="0"/>
        </w:rPr>
        <w:t xml:space="preserve"> digitized newspaper pages on the Chronicling America website. </w:t>
      </w:r>
    </w:p>
    <w:p w:rsidR="00000000" w:rsidDel="00000000" w:rsidP="00000000" w:rsidRDefault="00000000" w:rsidRPr="00000000" w14:paraId="00000022">
      <w:pPr>
        <w:rPr/>
      </w:pPr>
      <w:r w:rsidDel="00000000" w:rsidR="00000000" w:rsidRPr="00000000">
        <w:rPr>
          <w:rtl w:val="0"/>
        </w:rPr>
      </w:r>
    </w:p>
    <w:p w:rsidR="00000000" w:rsidDel="00000000" w:rsidP="00000000" w:rsidRDefault="00000000" w:rsidRPr="00000000" w14:paraId="00000023">
      <w:pPr>
        <w:rPr/>
      </w:pPr>
      <w:r w:rsidDel="00000000" w:rsidR="00000000" w:rsidRPr="00000000">
        <w:rPr>
          <w:rtl w:val="0"/>
        </w:rPr>
        <w:t xml:space="preserve">NDNP awards for newspaper digitization were given to one institution per state that was usually, but not always, associated with the state library, historical society, or flagship university. These statewide programs often manage or have access to the majority of the state’s microfilm collections for digitization. Many state NDNP members launched self-supported newspaper digitization programs that continued state-wide digitization and preservation without the NDNP’s financial support and added newspapers outside of the NDNP’s collection scope. These programs can include newspapers that are commonly referred to as “Beyond NDNP,” like digitized historic newspapers with shorter publication histories, community or neighborhood-focused publications, unique periodicals that are important to the state’s history, or issues that fall outside NDNP’s copyright restrictions.</w:t>
      </w:r>
      <w:r w:rsidDel="00000000" w:rsidR="00000000" w:rsidRPr="00000000">
        <w:rPr>
          <w:vertAlign w:val="superscript"/>
        </w:rPr>
        <w:footnoteReference w:customMarkFollows="0" w:id="0"/>
      </w:r>
      <w:r w:rsidDel="00000000" w:rsidR="00000000" w:rsidRPr="00000000">
        <w:rPr>
          <w:rtl w:val="0"/>
        </w:rPr>
        <w:t xml:space="preserve"> </w:t>
      </w:r>
    </w:p>
    <w:p w:rsidR="00000000" w:rsidDel="00000000" w:rsidP="00000000" w:rsidRDefault="00000000" w:rsidRPr="00000000" w14:paraId="00000024">
      <w:pPr>
        <w:rPr/>
      </w:pPr>
      <w:r w:rsidDel="00000000" w:rsidR="00000000" w:rsidRPr="00000000">
        <w:rPr>
          <w:rtl w:val="0"/>
        </w:rPr>
      </w:r>
    </w:p>
    <w:p w:rsidR="00000000" w:rsidDel="00000000" w:rsidP="00000000" w:rsidRDefault="00000000" w:rsidRPr="00000000" w14:paraId="00000025">
      <w:pPr>
        <w:rPr/>
      </w:pPr>
      <w:r w:rsidDel="00000000" w:rsidR="00000000" w:rsidRPr="00000000">
        <w:rPr>
          <w:rtl w:val="0"/>
        </w:rPr>
        <w:t xml:space="preserve">Some of the important cultural periodicals that communities would like to see included in their states' digital newspaper collections are non-standard newsletters, short-lived newspapers, or magazines geared towards a specific community. These publications are essential for presenting voices that were historically excluded from the major publications of the time, which tend to be the focus of programs like NDNP. These smaller publications are also at greater risk of disappearing as no previous effort has been made to microfilm them. These shorter runs make digitization by vendors out of reach because institutions are unable to obtain the same price breaks as longer-running publications, and the costs quickly become prohibitive. </w:t>
      </w:r>
    </w:p>
    <w:p w:rsidR="00000000" w:rsidDel="00000000" w:rsidP="00000000" w:rsidRDefault="00000000" w:rsidRPr="00000000" w14:paraId="00000026">
      <w:pPr>
        <w:rPr/>
      </w:pPr>
      <w:r w:rsidDel="00000000" w:rsidR="00000000" w:rsidRPr="00000000">
        <w:rPr>
          <w:rtl w:val="0"/>
        </w:rPr>
      </w:r>
    </w:p>
    <w:p w:rsidR="00000000" w:rsidDel="00000000" w:rsidP="00000000" w:rsidRDefault="00000000" w:rsidRPr="00000000" w14:paraId="00000027">
      <w:pPr>
        <w:rPr/>
      </w:pPr>
      <w:r w:rsidDel="00000000" w:rsidR="00000000" w:rsidRPr="00000000">
        <w:rPr>
          <w:rtl w:val="0"/>
        </w:rPr>
        <w:t xml:space="preserve">Furthermore, because of the growing shift from microfilm to digital preservation, many state programs have also been preserving—or attempting to preserve—born-digital PDFs from currently publishing newspapers in their states.</w:t>
      </w:r>
      <w:r w:rsidDel="00000000" w:rsidR="00000000" w:rsidRPr="00000000">
        <w:rPr>
          <w:vertAlign w:val="superscript"/>
        </w:rPr>
        <w:footnoteReference w:customMarkFollows="0" w:id="1"/>
      </w:r>
      <w:r w:rsidDel="00000000" w:rsidR="00000000" w:rsidRPr="00000000">
        <w:rPr>
          <w:rtl w:val="0"/>
        </w:rPr>
        <w:t xml:space="preserve"> Many former and current NDNP participants convene annually at the NDNP conference to discuss their concerns and struggles with standards, workflows, copyright, embargos, and other issues to ensure born-digital PDFs from active publishers can be preserved for generations to come.</w:t>
      </w:r>
      <w:r w:rsidDel="00000000" w:rsidR="00000000" w:rsidRPr="00000000">
        <w:rPr>
          <w:vertAlign w:val="superscript"/>
        </w:rPr>
        <w:footnoteReference w:customMarkFollows="0" w:id="2"/>
      </w:r>
      <w:r w:rsidDel="00000000" w:rsidR="00000000" w:rsidRPr="00000000">
        <w:rPr>
          <w:rtl w:val="0"/>
        </w:rPr>
        <w:t xml:space="preserve"> At present, these programs and administrators are using a variety of systems and workflows to manage this at-risk newspaper content, which continues to disappear due to closures of local newspapers and/or takeovers from large media companies. The recent publication “Endangered But Not Too Late: The State of Digital News Preservation” is an alarm call for immediate preservation action that includes “news organizations that need help in preservation” and encourages those institutions “to reach out to groups such as the Internet Archive, libraries and other such memory institutions.”</w:t>
      </w:r>
      <w:r w:rsidDel="00000000" w:rsidR="00000000" w:rsidRPr="00000000">
        <w:rPr>
          <w:vertAlign w:val="superscript"/>
        </w:rPr>
        <w:footnoteReference w:customMarkFollows="0" w:id="3"/>
      </w:r>
      <w:r w:rsidDel="00000000" w:rsidR="00000000" w:rsidRPr="00000000">
        <w:rPr>
          <w:rtl w:val="0"/>
        </w:rPr>
      </w:r>
    </w:p>
    <w:p w:rsidR="00000000" w:rsidDel="00000000" w:rsidP="00000000" w:rsidRDefault="00000000" w:rsidRPr="00000000" w14:paraId="00000028">
      <w:pPr>
        <w:rPr/>
      </w:pPr>
      <w:r w:rsidDel="00000000" w:rsidR="00000000" w:rsidRPr="00000000">
        <w:rPr>
          <w:rtl w:val="0"/>
        </w:rPr>
      </w:r>
    </w:p>
    <w:p w:rsidR="00000000" w:rsidDel="00000000" w:rsidP="00000000" w:rsidRDefault="00000000" w:rsidRPr="00000000" w14:paraId="00000029">
      <w:pPr>
        <w:rPr/>
      </w:pPr>
      <w:r w:rsidDel="00000000" w:rsidR="00000000" w:rsidRPr="00000000">
        <w:rPr>
          <w:rtl w:val="0"/>
        </w:rPr>
        <w:t xml:space="preserve">In this preservation ecosystem, expanding the scope of digital newspaper programs requires significant effort and resources, including building and maintaining separate websites to host state-specific digitized and born-digital newspapers that were not funded by the NDNP or contributed to the Chronicling America collection. These programs’ websites are supported by a variety of solutions: utilizing the </w:t>
      </w:r>
      <w:hyperlink r:id="rId11">
        <w:r w:rsidDel="00000000" w:rsidR="00000000" w:rsidRPr="00000000">
          <w:rPr>
            <w:color w:val="1155cc"/>
            <w:u w:val="single"/>
            <w:rtl w:val="0"/>
          </w:rPr>
          <w:t xml:space="preserve">chronam</w:t>
        </w:r>
      </w:hyperlink>
      <w:r w:rsidDel="00000000" w:rsidR="00000000" w:rsidRPr="00000000">
        <w:rPr>
          <w:rtl w:val="0"/>
        </w:rPr>
        <w:t xml:space="preserve"> application, which originally supported the Chronicling America website and is no longer actively maintained; paying vendors to host their state-specific websites; adding digitized newspapers to an existing digital collections repository; or creating a system to serve the local communities and their efforts like the </w:t>
      </w:r>
      <w:hyperlink r:id="rId12">
        <w:r w:rsidDel="00000000" w:rsidR="00000000" w:rsidRPr="00000000">
          <w:rPr>
            <w:color w:val="1155cc"/>
            <w:u w:val="single"/>
            <w:rtl w:val="0"/>
          </w:rPr>
          <w:t xml:space="preserve">Open Online Newspaper Initiative</w:t>
        </w:r>
      </w:hyperlink>
      <w:r w:rsidDel="00000000" w:rsidR="00000000" w:rsidRPr="00000000">
        <w:rPr>
          <w:rtl w:val="0"/>
        </w:rPr>
        <w:t xml:space="preserve"> (Open ONI).</w:t>
      </w:r>
    </w:p>
    <w:p w:rsidR="00000000" w:rsidDel="00000000" w:rsidP="00000000" w:rsidRDefault="00000000" w:rsidRPr="00000000" w14:paraId="0000002A">
      <w:pPr>
        <w:rPr/>
      </w:pPr>
      <w:r w:rsidDel="00000000" w:rsidR="00000000" w:rsidRPr="00000000">
        <w:rPr>
          <w:rtl w:val="0"/>
        </w:rPr>
      </w:r>
    </w:p>
    <w:p w:rsidR="00000000" w:rsidDel="00000000" w:rsidP="00000000" w:rsidRDefault="00000000" w:rsidRPr="00000000" w14:paraId="0000002B">
      <w:pPr>
        <w:rPr>
          <w:color w:val="ff0000"/>
        </w:rPr>
      </w:pPr>
      <w:r w:rsidDel="00000000" w:rsidR="00000000" w:rsidRPr="00000000">
        <w:rPr>
          <w:rtl w:val="0"/>
        </w:rPr>
        <w:t xml:space="preserve">Each of these options have significant challenges, especially for institutions with limited capacity and resources for large-scale digitization and preservation programs. The labor and time commitment required for page-level collation of newspaper issues and the complexity of the batch structure of the </w:t>
      </w:r>
      <w:hyperlink r:id="rId13">
        <w:r w:rsidDel="00000000" w:rsidR="00000000" w:rsidRPr="00000000">
          <w:rPr>
            <w:color w:val="1155cc"/>
            <w:u w:val="single"/>
            <w:rtl w:val="0"/>
          </w:rPr>
          <w:t xml:space="preserve">NDNP Technical Guidelines and Specifications</w:t>
        </w:r>
      </w:hyperlink>
      <w:r w:rsidDel="00000000" w:rsidR="00000000" w:rsidRPr="00000000">
        <w:rPr>
          <w:rtl w:val="0"/>
        </w:rPr>
        <w:t xml:space="preserve"> significantly reduce flexibility for in-house digitization and preservation programs. Likewise, if a vendor solution for digitization and metadata is financially infeasible, hosting and supporting a separate repository/website for digital newspapers still requires a financial investment in information technology staffing and system administration support. Finally, there is a very real threat to open access collections when institutions partner with vendors that digitize, host, and restrict access to digital newspaper collections with fee-based subscription models. </w:t>
      </w:r>
      <w:r w:rsidDel="00000000" w:rsidR="00000000" w:rsidRPr="00000000">
        <w:rPr>
          <w:rtl w:val="0"/>
        </w:rPr>
      </w:r>
    </w:p>
    <w:p w:rsidR="00000000" w:rsidDel="00000000" w:rsidP="00000000" w:rsidRDefault="00000000" w:rsidRPr="00000000" w14:paraId="0000002C">
      <w:pPr>
        <w:rPr/>
      </w:pPr>
      <w:r w:rsidDel="00000000" w:rsidR="00000000" w:rsidRPr="00000000">
        <w:rPr>
          <w:rtl w:val="0"/>
        </w:rPr>
      </w:r>
    </w:p>
    <w:p w:rsidR="00000000" w:rsidDel="00000000" w:rsidP="00000000" w:rsidRDefault="00000000" w:rsidRPr="00000000" w14:paraId="0000002D">
      <w:pPr>
        <w:rPr/>
      </w:pPr>
      <w:r w:rsidDel="00000000" w:rsidR="00000000" w:rsidRPr="00000000">
        <w:rPr>
          <w:rtl w:val="0"/>
        </w:rPr>
        <w:t xml:space="preserve">The changing preservation and maintenance landscape for digital newspapers necessitates a solution to support these “Beyond NDNP” programs. As the Library of Congress-designated successor to chronam, Open ONI is poised to address these needs. </w:t>
      </w:r>
      <w:r w:rsidDel="00000000" w:rsidR="00000000" w:rsidRPr="00000000">
        <w:rPr>
          <w:rtl w:val="0"/>
        </w:rPr>
        <w:t xml:space="preserve">Comprised of</w:t>
      </w:r>
      <w:r w:rsidDel="00000000" w:rsidR="00000000" w:rsidRPr="00000000">
        <w:rPr>
          <w:rtl w:val="0"/>
        </w:rPr>
        <w:t xml:space="preserve"> a team of state leaders in the NDNP, </w:t>
      </w:r>
      <w:r w:rsidDel="00000000" w:rsidR="00000000" w:rsidRPr="00000000">
        <w:rPr>
          <w:rtl w:val="0"/>
        </w:rPr>
        <w:t xml:space="preserve">Open ONI encompasses a collection of open source, collaboratively developed newspaper-hosting software. Open ONI’s goal is “to lower the entrance bar for libraries, archives, historical societies, and other cultural heritage institutions to display digital newspaper content. [The team] was formed in response to a need for free, easily deployable, flexible software that is useful for collections large and small, local and national.”</w:t>
      </w:r>
      <w:r w:rsidDel="00000000" w:rsidR="00000000" w:rsidRPr="00000000">
        <w:rPr>
          <w:vertAlign w:val="superscript"/>
        </w:rPr>
        <w:footnoteReference w:customMarkFollows="0" w:id="4"/>
      </w:r>
      <w:r w:rsidDel="00000000" w:rsidR="00000000" w:rsidRPr="00000000">
        <w:rPr>
          <w:rtl w:val="0"/>
        </w:rPr>
      </w:r>
    </w:p>
    <w:p w:rsidR="00000000" w:rsidDel="00000000" w:rsidP="00000000" w:rsidRDefault="00000000" w:rsidRPr="00000000" w14:paraId="0000002E">
      <w:pPr>
        <w:rPr/>
      </w:pPr>
      <w:r w:rsidDel="00000000" w:rsidR="00000000" w:rsidRPr="00000000">
        <w:rPr>
          <w:rtl w:val="0"/>
        </w:rPr>
      </w:r>
    </w:p>
    <w:p w:rsidR="00000000" w:rsidDel="00000000" w:rsidP="00000000" w:rsidRDefault="00000000" w:rsidRPr="00000000" w14:paraId="0000002F">
      <w:pPr>
        <w:spacing w:after="240" w:lineRule="auto"/>
        <w:rPr/>
      </w:pPr>
      <w:r w:rsidDel="00000000" w:rsidR="00000000" w:rsidRPr="00000000">
        <w:rPr>
          <w:rtl w:val="0"/>
        </w:rPr>
        <w:t xml:space="preserve">In order to address the needs of preservation professionals, software solutions must be identified or created that not only comply with current NDNP specifications but simultaneously accommodate non-NDNP compliant serial publications and periodicals. Furthermore, these systems must demonstrate sufficient flexibility to incorporate single-issue publications of significant local historical importance, which have traditionally fallen outside standard newspaper digitization parameters. The technical infrastructure supporting these expanded collections must maintain a balance between robust functionality and operational practicality, being relatively straightforward to install, host, and maintain within the resource constraints typical of cultural heritage institutions.</w:t>
      </w:r>
    </w:p>
    <w:p w:rsidR="00000000" w:rsidDel="00000000" w:rsidP="00000000" w:rsidRDefault="00000000" w:rsidRPr="00000000" w14:paraId="00000030">
      <w:pPr>
        <w:spacing w:after="240" w:before="240" w:lineRule="auto"/>
        <w:rPr/>
      </w:pPr>
      <w:r w:rsidDel="00000000" w:rsidR="00000000" w:rsidRPr="00000000">
        <w:rPr>
          <w:rtl w:val="0"/>
        </w:rPr>
        <w:t xml:space="preserve">Parallel to these technical requirements, metadata frameworks and standardized workflows must be established to support this expanded collection scope. These frameworks must demonstrate sufficient flexibility to accommodate both traditional serial publications and ephemeral single-issue materials, while simultaneously supporting integration with either centralized national controlled vocabulary sources or more localized taxonomies developed to address specific regional contexts. The complexities of contemporary newspaper digitization further require metadata structures with extended fields capable of defining precise rights declarations and publication requirements for materials not in the public domain. This enhanced rights metadata is particularly essential as institutions expand beyond the copyright-cleared collections that characterized early digitization efforts.</w:t>
      </w:r>
    </w:p>
    <w:p w:rsidR="00000000" w:rsidDel="00000000" w:rsidP="00000000" w:rsidRDefault="00000000" w:rsidRPr="00000000" w14:paraId="00000031">
      <w:pPr>
        <w:spacing w:after="240" w:before="240" w:lineRule="auto"/>
        <w:rPr/>
      </w:pPr>
      <w:r w:rsidDel="00000000" w:rsidR="00000000" w:rsidRPr="00000000">
        <w:rPr>
          <w:rtl w:val="0"/>
        </w:rPr>
        <w:t xml:space="preserve">This white paper presents an analysis of methods for addressing these critical preservation challenges through several interconnected approaches. First, it demonstrates strategic modifications to the established NDNP batch specification, incorporating enhanced rights declarations and expanded metadata fields while addressing the complexities of potential batch versioning for dynamic digital collections. Second, it provides detailed workflow protocols for newspaper metadata creation implemented through a curation application ("Scoop") designed to address the particular challenges of license agreements, content embargoes, rights management protocols, and born-digital PDF processing. Finally, the paper examines proposed enhancements to optical character recognition methodologies currently employed by major digitization vendors, identifying potential improvements to accuracy, accessibility, and discoverability within large-scale newspaper digitization initiatives. Through this examination, the white paper establishes a framework for institutions seeking to expand their digital newspaper collections beyond traditional boundaries while maintaining adherence to established preservation standards and enhancing accessibility for contemporary researchers.This whitepaper will also address ongoing concerns with the quality of newspaper OCR and approaches to mitigating the quality of the OCR.</w:t>
      </w:r>
      <w:r w:rsidDel="00000000" w:rsidR="00000000" w:rsidRPr="00000000">
        <w:rPr>
          <w:rtl w:val="0"/>
        </w:rPr>
      </w:r>
    </w:p>
    <w:p w:rsidR="00000000" w:rsidDel="00000000" w:rsidP="00000000" w:rsidRDefault="00000000" w:rsidRPr="00000000" w14:paraId="00000032">
      <w:pPr>
        <w:pStyle w:val="Heading1"/>
        <w:rPr/>
      </w:pPr>
      <w:bookmarkStart w:colFirst="0" w:colLast="0" w:name="_pfv0ji1wruyy" w:id="2"/>
      <w:bookmarkEnd w:id="2"/>
      <w:r w:rsidDel="00000000" w:rsidR="00000000" w:rsidRPr="00000000">
        <w:rPr>
          <w:rtl w:val="0"/>
        </w:rPr>
        <w:t xml:space="preserve">Open ONI Batch Specification Recommendation</w:t>
      </w:r>
    </w:p>
    <w:p w:rsidR="00000000" w:rsidDel="00000000" w:rsidP="00000000" w:rsidRDefault="00000000" w:rsidRPr="00000000" w14:paraId="00000033">
      <w:pPr>
        <w:spacing w:after="240" w:lineRule="auto"/>
        <w:rPr/>
      </w:pPr>
      <w:r w:rsidDel="00000000" w:rsidR="00000000" w:rsidRPr="00000000">
        <w:rPr>
          <w:rtl w:val="0"/>
        </w:rPr>
        <w:t xml:space="preserve">The Open ONI batch specification requires several standardized file formats to ensure consistency and accessibility across digital newspaper collections. The specification mandates high-quality TIFF images with a minimum resolution of 300 DPI, which must be uncompressed, deskewed, and precisely cropped to the page edge to maintain visual fidelity. Each newspaper page must also be represented as a PDF/A file containing a 150 DPI JPEG encoded image, alongside JP2 image files for additional preservation formats. The OCR requirements specify ALTO XML files that conform to the Analyzed Layout and Text Object schema, with the NDNP-ALTO implementation providing a streamlined version of this standard for newspaper digitization projects.</w:t>
      </w:r>
    </w:p>
    <w:p w:rsidR="00000000" w:rsidDel="00000000" w:rsidP="00000000" w:rsidRDefault="00000000" w:rsidRPr="00000000" w14:paraId="00000034">
      <w:pPr>
        <w:spacing w:after="240" w:before="240" w:lineRule="auto"/>
        <w:rPr/>
      </w:pPr>
      <w:r w:rsidDel="00000000" w:rsidR="00000000" w:rsidRPr="00000000">
        <w:rPr>
          <w:rtl w:val="0"/>
        </w:rPr>
        <w:t xml:space="preserve">Comprehensive metadata structures form an essential component of the Open ONI framework, utilizing the METS XML format to organize hierarchical information about each digitized newspaper. Batch metadata captures the identity of the contributing institution or awardee, while title metadata incorporates CONSER-created bibliographic information, standardized MARC XML records, and the Library of Congress Control Number. At the issue level, the system records publication date, optional volume and issue numbers, edition information, and page enumeration, though microfilm reel metadata and newspaper title essays are not required under the Open ONI implementation.</w:t>
      </w:r>
    </w:p>
    <w:p w:rsidR="00000000" w:rsidDel="00000000" w:rsidP="00000000" w:rsidRDefault="00000000" w:rsidRPr="00000000" w14:paraId="00000035">
      <w:pPr>
        <w:spacing w:after="240" w:before="240" w:lineRule="auto"/>
        <w:rPr/>
      </w:pPr>
      <w:r w:rsidDel="00000000" w:rsidR="00000000" w:rsidRPr="00000000">
        <w:rPr>
          <w:rtl w:val="0"/>
        </w:rPr>
        <w:t xml:space="preserve">The digitization process follows specific scanning guidelines to ensure optimal representation of newspaper content, including the separation of double-spread frames into distinct page images where appropriate, deskewing of content to correct alignment issues, and precise cropping to the page edge. The platform's multilingual capabilities extend to support for ISO 639-2 and 639-3 language codes, accommodating newspapers published in diverse languages. OCR processing adheres to rigorous standards with each page image accompanied by a dedicated OCR text file using UTF-8 character encoding, organized in natural reading order without graphic elements, and structured with word-level bounding-box coordinate data. This technical implementation ensures conformity with the ALTO XML schema, Version 2.0, and guarantees that all digitized newspaper pages maintain machine-readable textual representation alongside visual reproduction.</w:t>
      </w:r>
    </w:p>
    <w:p w:rsidR="00000000" w:rsidDel="00000000" w:rsidP="00000000" w:rsidRDefault="00000000" w:rsidRPr="00000000" w14:paraId="00000036">
      <w:pPr>
        <w:pStyle w:val="Heading1"/>
        <w:rPr>
          <w:color w:val="ff0000"/>
        </w:rPr>
      </w:pPr>
      <w:bookmarkStart w:colFirst="0" w:colLast="0" w:name="_gk3o2edueb1c" w:id="3"/>
      <w:bookmarkEnd w:id="3"/>
      <w:r w:rsidDel="00000000" w:rsidR="00000000" w:rsidRPr="00000000">
        <w:rPr>
          <w:rtl w:val="0"/>
        </w:rPr>
        <w:t xml:space="preserve">Scoop</w:t>
      </w:r>
      <w:r w:rsidDel="00000000" w:rsidR="00000000" w:rsidRPr="00000000">
        <w:rPr>
          <w:rtl w:val="0"/>
        </w:rPr>
        <w:t xml:space="preserve"> Workflows </w:t>
      </w:r>
      <w:r w:rsidDel="00000000" w:rsidR="00000000" w:rsidRPr="00000000">
        <w:rPr>
          <w:rtl w:val="0"/>
        </w:rPr>
      </w:r>
    </w:p>
    <w:p w:rsidR="00000000" w:rsidDel="00000000" w:rsidP="00000000" w:rsidRDefault="00000000" w:rsidRPr="00000000" w14:paraId="00000037">
      <w:pPr>
        <w:pStyle w:val="Heading2"/>
        <w:rPr/>
      </w:pPr>
      <w:bookmarkStart w:colFirst="0" w:colLast="0" w:name="_ovgup06q5k4b" w:id="4"/>
      <w:bookmarkEnd w:id="4"/>
      <w:r w:rsidDel="00000000" w:rsidR="00000000" w:rsidRPr="00000000">
        <w:rPr>
          <w:rtl w:val="0"/>
        </w:rPr>
        <w:t xml:space="preserve">Out of Scope</w:t>
      </w:r>
    </w:p>
    <w:p w:rsidR="00000000" w:rsidDel="00000000" w:rsidP="00000000" w:rsidRDefault="00000000" w:rsidRPr="00000000" w14:paraId="00000038">
      <w:pPr>
        <w:rPr/>
      </w:pPr>
      <w:r w:rsidDel="00000000" w:rsidR="00000000" w:rsidRPr="00000000">
        <w:rPr>
          <w:rtl w:val="0"/>
        </w:rPr>
        <w:t xml:space="preserve">The implementation of Scoop within the digital newspaper preservation ecosystem requires first performing several critical preparatory processes before content enters the application environment, including the technical conversion of physical newspaper content through microfilm scanning or direct photography. Similarly, born-digital content requires specialized ingestion protocols, requiring methods such as SFTP uploads to capture contemporary publications directly from publishers, and may require the modification of PDFs before ingestion. The optical character recognition processing constitutes another essential pre-Scoop operation, transforming image-based newspaper content into machine-readable text that enables full-text search capabilities and enhances accessibility.</w:t>
      </w:r>
    </w:p>
    <w:p w:rsidR="00000000" w:rsidDel="00000000" w:rsidP="00000000" w:rsidRDefault="00000000" w:rsidRPr="00000000" w14:paraId="00000039">
      <w:pPr>
        <w:rPr/>
      </w:pPr>
      <w:r w:rsidDel="00000000" w:rsidR="00000000" w:rsidRPr="00000000">
        <w:rPr>
          <w:rtl w:val="0"/>
        </w:rPr>
      </w:r>
    </w:p>
    <w:p w:rsidR="00000000" w:rsidDel="00000000" w:rsidP="00000000" w:rsidRDefault="00000000" w:rsidRPr="00000000" w14:paraId="0000003A">
      <w:pPr>
        <w:rPr/>
      </w:pPr>
      <w:r w:rsidDel="00000000" w:rsidR="00000000" w:rsidRPr="00000000">
        <w:rPr>
          <w:rtl w:val="0"/>
        </w:rPr>
        <w:t xml:space="preserve">Following the completion of metadata operations within Scoop, several downstream processes ensure the final preparation of newspaper content for public access and long-term preservation. These post-Scoop workflows include the creation of standardized batch structures that conform to institutional and programmatic requirements. Quality assurance procedures then provide verification of these batches, confirming technical specifications, metadata accuracy, and content integrity before public release. The batch editing phase allows for final refinements to address any remaining inconsistencies or errors identified during quality review. Scoop acts as a critical middleware component that bridges initial digitization efforts with final publication and preservation outcomes.</w:t>
      </w:r>
    </w:p>
    <w:p w:rsidR="00000000" w:rsidDel="00000000" w:rsidP="00000000" w:rsidRDefault="00000000" w:rsidRPr="00000000" w14:paraId="0000003B">
      <w:pPr>
        <w:pStyle w:val="Heading2"/>
        <w:rPr/>
      </w:pPr>
      <w:bookmarkStart w:colFirst="0" w:colLast="0" w:name="_vhnc3520amg5" w:id="5"/>
      <w:bookmarkEnd w:id="5"/>
      <w:r w:rsidDel="00000000" w:rsidR="00000000" w:rsidRPr="00000000">
        <w:rPr>
          <w:rtl w:val="0"/>
        </w:rPr>
        <w:t xml:space="preserve">User management in Scoop</w:t>
      </w:r>
    </w:p>
    <w:p w:rsidR="00000000" w:rsidDel="00000000" w:rsidP="00000000" w:rsidRDefault="00000000" w:rsidRPr="00000000" w14:paraId="0000003C">
      <w:pPr>
        <w:spacing w:after="240" w:lineRule="auto"/>
        <w:rPr/>
      </w:pPr>
      <w:r w:rsidDel="00000000" w:rsidR="00000000" w:rsidRPr="00000000">
        <w:rPr>
          <w:rtl w:val="0"/>
        </w:rPr>
        <w:t xml:space="preserve">The user management framework within Scoop provides essential governance controls for those responsible for digital newspaper preservation initiatives. The system implements a granular permissions structure requiring at least one designated role per user while accommodating multiple </w:t>
      </w:r>
      <w:r w:rsidDel="00000000" w:rsidR="00000000" w:rsidRPr="00000000">
        <w:rPr>
          <w:rtl w:val="0"/>
        </w:rPr>
        <w:t xml:space="preserve">concurrent roles</w:t>
      </w:r>
      <w:r w:rsidDel="00000000" w:rsidR="00000000" w:rsidRPr="00000000">
        <w:rPr>
          <w:rtl w:val="0"/>
        </w:rPr>
        <w:t xml:space="preserve"> to facilitate operational flexibility. </w:t>
      </w:r>
    </w:p>
    <w:tbl>
      <w:tblPr>
        <w:tblStyle w:val="Table1"/>
        <w:tblW w:w="9903.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2970"/>
        <w:gridCol w:w="6933.000000000001"/>
        <w:tblGridChange w:id="0">
          <w:tblGrid>
            <w:gridCol w:w="2970"/>
            <w:gridCol w:w="6933.000000000001"/>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Role Name</w:t>
            </w:r>
          </w:p>
        </w:tc>
        <w:tc>
          <w:tcPr>
            <w:shd w:fill="auto" w:val="clea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Purpose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Admin</w:t>
            </w:r>
          </w:p>
        </w:tc>
        <w:tc>
          <w:tcPr>
            <w:shd w:fill="auto" w:val="clear"/>
            <w:tcMar>
              <w:top w:w="100.0" w:type="dxa"/>
              <w:left w:w="100.0" w:type="dxa"/>
              <w:bottom w:w="100.0" w:type="dxa"/>
              <w:right w:w="100.0" w:type="dxa"/>
            </w:tcMar>
            <w:vAlign w:val="top"/>
          </w:tcPr>
          <w:p w:rsidR="00000000" w:rsidDel="00000000" w:rsidP="00000000" w:rsidRDefault="00000000" w:rsidRPr="00000000" w14:paraId="00000040">
            <w:pPr>
              <w:widowControl w:val="0"/>
              <w:spacing w:line="240" w:lineRule="auto"/>
              <w:rPr/>
            </w:pPr>
            <w:r w:rsidDel="00000000" w:rsidR="00000000" w:rsidRPr="00000000">
              <w:rPr>
                <w:rtl w:val="0"/>
              </w:rPr>
              <w:t xml:space="preserve">No restrictions. These users can modify data not meant for modification outside of initial setup and data repair situations, such as sftp user/password, LCCNs which have already been validated, etc.</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Title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Has access to add and change newspaper titles, including the ability to view the sftp authorization information.</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Issue curator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4">
            <w:pPr>
              <w:widowControl w:val="0"/>
              <w:spacing w:line="240" w:lineRule="auto"/>
              <w:rPr/>
            </w:pPr>
            <w:r w:rsidDel="00000000" w:rsidR="00000000" w:rsidRPr="00000000">
              <w:rPr>
                <w:rtl w:val="0"/>
              </w:rPr>
              <w:t xml:space="preserve">Can modify issue metadata and push issues to the review queue.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Issue reviewer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Can review issues, rejecting or accepting a curator's metadata.</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Issue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8">
            <w:pPr>
              <w:widowControl w:val="0"/>
              <w:spacing w:line="240" w:lineRule="auto"/>
              <w:rPr/>
            </w:pPr>
            <w:r w:rsidDel="00000000" w:rsidR="00000000" w:rsidRPr="00000000">
              <w:rPr>
                <w:rtl w:val="0"/>
              </w:rPr>
              <w:t xml:space="preserve">Privileged curator/review who can curate, review, approve their own issues' metadata, and process issues that are in the "unfixable error" state.</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User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A">
            <w:pPr>
              <w:widowControl w:val="0"/>
              <w:spacing w:line="240" w:lineRule="auto"/>
              <w:rPr/>
            </w:pPr>
            <w:r w:rsidDel="00000000" w:rsidR="00000000" w:rsidRPr="00000000">
              <w:rPr>
                <w:rtl w:val="0"/>
              </w:rPr>
              <w:t xml:space="preserve">Can add, edit, and deactivate users. User managers can assign any rights to others which have been assigned to them.</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MARC Org Code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Has access to add new MARC Org Codes.</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Workflow manager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Can queue SFTP and scanned issues for processing.</w:t>
            </w:r>
          </w:p>
        </w:tc>
      </w:tr>
    </w:tbl>
    <w:p w:rsidR="00000000" w:rsidDel="00000000" w:rsidP="00000000" w:rsidRDefault="00000000" w:rsidRPr="00000000" w14:paraId="0000004F">
      <w:pPr>
        <w:spacing w:after="240" w:lineRule="auto"/>
        <w:rPr/>
      </w:pPr>
      <w:r w:rsidDel="00000000" w:rsidR="00000000" w:rsidRPr="00000000">
        <w:rPr>
          <w:rtl w:val="0"/>
        </w:rPr>
        <w:br w:type="textWrapping"/>
        <w:t xml:space="preserve">The Admin designation constitutes the highest permission tier, granting unrestricted access including the ability to modify sensitive configuration data typically reserved for initial setup and data repair processes, such as SFTP authentication credentials and previously validated Library of Congress Control Numbers. The metadata workflow incorporates several roles to ensure quality control through distributed responsibility. Title Managers exercise focused authority over newspaper publication records, maintaining the ability to create and modify newspaper titles while accessing the secure SFTP authorization information required for content transmission. Issue curators possess permissions to modify newspaper issue metadata and advance content through the workflow for subsequent review, while Issue reviewers independently assess this metadata, either endorsing or rejecting the curator's work to maintain standards compliance. Issue Managers function with elevated privileges that combine curator and reviewer capabilities, enabling them to process their own metadata submissions and address issues classified within the "unfixable error" state that require intervention by a specialist. Administrative functions extend to User Managers who control platform access by adding, editing, and deactivating user accounts, with the notable constraint that they can only assign rights equivalent to those they themselves possess. MARC Org Code Managers maintain the authority to introduce new institutional identifiers within the standardized MARC Organization Code framework, while Workflow managers control the processing queue for content submitted through both SFTP and scanning pathways.</w:t>
      </w:r>
    </w:p>
    <w:p w:rsidR="00000000" w:rsidDel="00000000" w:rsidP="00000000" w:rsidRDefault="00000000" w:rsidRPr="00000000" w14:paraId="00000050">
      <w:pPr>
        <w:spacing w:after="240" w:before="240" w:lineRule="auto"/>
        <w:rPr/>
      </w:pPr>
      <w:r w:rsidDel="00000000" w:rsidR="00000000" w:rsidRPr="00000000">
        <w:rPr>
          <w:rtl w:val="0"/>
        </w:rPr>
        <w:t xml:space="preserve">Administrators access the user management dashboard through the Users tab, which displays existing platform users and their associated roles in a consolidated view. The Edit function adjacent to each username provides access to role modification capabilities, while the Deactivate option enables account suspension without permanent deletion. When creating new users, administrators employ the Create a new user function to establish accounts with login credentials typically based on email usernames. The role assignment process allows administrators to designate whether users are assigned a particular role or not. This structured approach to user management ensures appropriate access controls while maintaining the flexibility required for collaborative newspaper digitization projects.</w:t>
      </w:r>
    </w:p>
    <w:p w:rsidR="00000000" w:rsidDel="00000000" w:rsidP="00000000" w:rsidRDefault="00000000" w:rsidRPr="00000000" w14:paraId="00000051">
      <w:pPr>
        <w:pStyle w:val="Heading2"/>
        <w:rPr/>
      </w:pPr>
      <w:bookmarkStart w:colFirst="0" w:colLast="0" w:name="_ofm7p2dd8cs" w:id="6"/>
      <w:bookmarkEnd w:id="6"/>
      <w:r w:rsidDel="00000000" w:rsidR="00000000" w:rsidRPr="00000000">
        <w:rPr>
          <w:rtl w:val="0"/>
        </w:rPr>
        <w:t xml:space="preserve">Moving files to Scoop</w:t>
      </w:r>
    </w:p>
    <w:p w:rsidR="00000000" w:rsidDel="00000000" w:rsidP="00000000" w:rsidRDefault="00000000" w:rsidRPr="00000000" w14:paraId="00000052">
      <w:pPr>
        <w:spacing w:after="240" w:lineRule="auto"/>
        <w:rPr/>
      </w:pPr>
      <w:r w:rsidDel="00000000" w:rsidR="00000000" w:rsidRPr="00000000">
        <w:rPr>
          <w:rtl w:val="0"/>
        </w:rPr>
        <w:t xml:space="preserve">The file management workflow within Scoop establishes a structured process for users to incorporate digitized newspaper content into the preservation pipeline. When newspaper files have completed the preliminary digitization process and are prepared for metadata application, authorized personnel transfer these assets to Scoop's designated processing directory, initiating the automated intake procedures. The system requires adherence to a specific hierarchical directory structure that organizes content according to institutional identification, bibliographic designation, and chronological sequence—with organization code serving as the parent directory, Library of Congress Control Number (LCCN) as the title directory, and publication date formatted as </w:t>
      </w:r>
      <w:r w:rsidDel="00000000" w:rsidR="00000000" w:rsidRPr="00000000">
        <w:rPr>
          <w:rFonts w:ascii="Courier New" w:cs="Courier New" w:eastAsia="Courier New" w:hAnsi="Courier New"/>
          <w:rtl w:val="0"/>
        </w:rPr>
        <w:t xml:space="preserve">YYYY-MM-DD</w:t>
      </w:r>
      <w:r w:rsidDel="00000000" w:rsidR="00000000" w:rsidRPr="00000000">
        <w:rPr>
          <w:rtl w:val="0"/>
        </w:rPr>
        <w:t xml:space="preserve"> in subdirectories containing the associated page images. For instance, a typical directory path might appear as "</w:t>
      </w:r>
      <w:r w:rsidDel="00000000" w:rsidR="00000000" w:rsidRPr="00000000">
        <w:rPr>
          <w:rFonts w:ascii="Courier New" w:cs="Courier New" w:eastAsia="Courier New" w:hAnsi="Courier New"/>
          <w:rtl w:val="0"/>
        </w:rPr>
        <w:t xml:space="preserve">oru/sn96088259/2020-03-29</w:t>
      </w:r>
      <w:r w:rsidDel="00000000" w:rsidR="00000000" w:rsidRPr="00000000">
        <w:rPr>
          <w:rtl w:val="0"/>
        </w:rPr>
        <w:t xml:space="preserve">," facilitating systematic organization of digital newspaper assets according to standardized identifiers.</w:t>
      </w:r>
    </w:p>
    <w:p w:rsidR="00000000" w:rsidDel="00000000" w:rsidP="00000000" w:rsidRDefault="00000000" w:rsidRPr="00000000" w14:paraId="00000053">
      <w:pPr>
        <w:spacing w:after="240" w:before="240" w:lineRule="auto"/>
        <w:rPr/>
      </w:pPr>
      <w:r w:rsidDel="00000000" w:rsidR="00000000" w:rsidRPr="00000000">
        <w:rPr>
          <w:rtl w:val="0"/>
        </w:rPr>
        <w:t xml:space="preserve">Following this transfer, the Scoop interface displays the newly uploaded content within the Uploaded Issues tab under the Scanned Titles section, providing visual confirmation of successful file transmission. The system then initiates a 48-hour validation period during which multiple automated quality control processes assess the technical integrity of the submitted files before advancing them to the Workflow tab for subsequent metadata entry and review operations. These validation procedures encompass several critical quality checks, including verification that each issue contains matching quantities of TIFF and PDF files, confirmation that all files conform to required format specifications, validation of appropriate resolution parameters, and verification that JP2 files are properly embedded within the submission package. Should any validation criteria fail during this assessment period, the system prevents the content from advancing to the metadata workflow phase and generates an appropriate error notification to alert system administrators. Conversely, when files successfully satisfy all validation requirements, Scoop's automated scripts initiate the generation of essential derivative files, specifically creating </w:t>
      </w:r>
      <w:r w:rsidDel="00000000" w:rsidR="00000000" w:rsidRPr="00000000">
        <w:rPr>
          <w:rtl w:val="0"/>
        </w:rPr>
        <w:t xml:space="preserve">ALTO XML</w:t>
      </w:r>
      <w:r w:rsidDel="00000000" w:rsidR="00000000" w:rsidRPr="00000000">
        <w:rPr>
          <w:rtl w:val="0"/>
        </w:rPr>
        <w:t xml:space="preserve"> files containing the machine-readable text layer and JP2 image files that comply with digital preservation standards, thereby preparing the newspaper content for subsequent metadata enhancement and long-term accessibility.</w:t>
      </w:r>
    </w:p>
    <w:p w:rsidR="00000000" w:rsidDel="00000000" w:rsidP="00000000" w:rsidRDefault="00000000" w:rsidRPr="00000000" w14:paraId="00000054">
      <w:pPr>
        <w:pStyle w:val="Heading2"/>
        <w:rPr/>
      </w:pPr>
      <w:bookmarkStart w:colFirst="0" w:colLast="0" w:name="_l0pqr5qcwv60" w:id="7"/>
      <w:bookmarkEnd w:id="7"/>
      <w:r w:rsidDel="00000000" w:rsidR="00000000" w:rsidRPr="00000000">
        <w:rPr>
          <w:rtl w:val="0"/>
        </w:rPr>
        <w:t xml:space="preserve">Removing files from Scoop</w:t>
      </w:r>
    </w:p>
    <w:p w:rsidR="00000000" w:rsidDel="00000000" w:rsidP="00000000" w:rsidRDefault="00000000" w:rsidRPr="00000000" w14:paraId="00000055">
      <w:pPr>
        <w:spacing w:after="240" w:lineRule="auto"/>
        <w:rPr/>
      </w:pPr>
      <w:r w:rsidDel="00000000" w:rsidR="00000000" w:rsidRPr="00000000">
        <w:rPr>
          <w:rtl w:val="0"/>
        </w:rPr>
        <w:t xml:space="preserve">The error remediation process within Scoop provides procedures to address quality control issues that emerge during newspaper digitization workflows. When newspaper issues present persistent technical or structural errors that impede standard processing, authorized personnel can extract these problematic files from the active Workflow environment and return them to designated local server directories for targeted correction interventions. The system identifies content with errors by consolidating it within the dedicated Unfixable Errors tab of the Workflow interface, where specifically authorized users with Issue Manager permissions can selectively claim these problematic issues, thereby transferring accountability and access rights to their personal "desk" workspace within the system. This controlled transfer ensures that complex error resolution remains restricted to personnel with appropriate expertise and system privileges.</w:t>
      </w:r>
    </w:p>
    <w:p w:rsidR="00000000" w:rsidDel="00000000" w:rsidP="00000000" w:rsidRDefault="00000000" w:rsidRPr="00000000" w14:paraId="00000056">
      <w:pPr>
        <w:spacing w:after="240" w:before="240" w:lineRule="auto"/>
        <w:rPr/>
      </w:pPr>
      <w:r w:rsidDel="00000000" w:rsidR="00000000" w:rsidRPr="00000000">
        <w:rPr>
          <w:rtl w:val="0"/>
        </w:rPr>
        <w:t xml:space="preserve">Once transferred to the user's desk environment, the problematic newspaper issues undergo review to identify specific deficiencies requiring remediation, after which the authorized manager can formally reject the content from the Scoop processing pipeline by documenting the specific error conditions in a mandatory action log annotation. The system enforces this documentation requirement to maintain procedural records and facilitate knowledge sharing about common error patterns across the institutional workflow. Following rejection, Scoop automatically relocates the affected newspaper issues to a designated local directory specifically established for rejected content, ensuring the complete transfer of all associated files including the original images, any derivative files created during processing, and the critical action log text file containing the rejection rationale and error documentation. After implementing the necessary technical corrections to address the identified deficiencies, institutional personnel reintroduce the remediated files to the Scoop environment, where they reenter the standard validation and processing queue with their structural or technical issues resolved, thereby maintaining the integrity of the overall digital newspaper preservation workflow while accommodating the iterative quality control necessary for complex digitization initiatives.</w:t>
      </w:r>
    </w:p>
    <w:p w:rsidR="00000000" w:rsidDel="00000000" w:rsidP="00000000" w:rsidRDefault="00000000" w:rsidRPr="00000000" w14:paraId="00000057">
      <w:pPr>
        <w:pStyle w:val="Heading2"/>
        <w:rPr/>
      </w:pPr>
      <w:bookmarkStart w:colFirst="0" w:colLast="0" w:name="_uc7ebuhi7udn" w:id="8"/>
      <w:bookmarkEnd w:id="8"/>
      <w:r w:rsidDel="00000000" w:rsidR="00000000" w:rsidRPr="00000000">
        <w:rPr>
          <w:rtl w:val="0"/>
        </w:rPr>
        <w:t xml:space="preserve">Approving Born Digital issues</w:t>
      </w:r>
    </w:p>
    <w:p w:rsidR="00000000" w:rsidDel="00000000" w:rsidP="00000000" w:rsidRDefault="00000000" w:rsidRPr="00000000" w14:paraId="00000058">
      <w:pPr>
        <w:spacing w:after="240" w:lineRule="auto"/>
        <w:rPr/>
      </w:pPr>
      <w:r w:rsidDel="00000000" w:rsidR="00000000" w:rsidRPr="00000000">
        <w:rPr>
          <w:rtl w:val="0"/>
        </w:rPr>
        <w:t xml:space="preserve">The system restricts born-digital approval authority in the content approval workflow exclusively to users assigned the Workflow manager role. To facilitate thorough quality assessment and accommodate potential embargo requirements, Scoop enforces a mandatory two-week waiting period for all publisher-supplied issues before they become eligible for processing queue placement, allowing sufficient time for content review while respecting potential publishing restrictions. The platform incorporates numerous automated validation protocols that systematically identify common submission errors, including duplicate detection for content already published on the associated website, verification of appropriate file format compliance, and confirmation of proper directory naming conventions that adhere to established organizational standards.</w:t>
      </w:r>
    </w:p>
    <w:p w:rsidR="00000000" w:rsidDel="00000000" w:rsidP="00000000" w:rsidRDefault="00000000" w:rsidRPr="00000000" w14:paraId="00000059">
      <w:pPr>
        <w:spacing w:after="240" w:before="240" w:lineRule="auto"/>
        <w:rPr/>
      </w:pPr>
      <w:r w:rsidDel="00000000" w:rsidR="00000000" w:rsidRPr="00000000">
        <w:rPr>
          <w:rtl w:val="0"/>
        </w:rPr>
        <w:t xml:space="preserve">The quality assurance process follows a structured workflow that begins in the Uploaded Issues tab, where authorized personnel can select specific newspaper titles for evaluation of pending content. After selecting an individual issue for detailed assessment, evaluators conduct a thorough examination to confirm content integrity, image quality, file structure, and other critical attributes that determine preservation suitability. When an issue meets all quality requirements, the reviewer activates the Queue Issue function, which initiates a systematic transition that removes the content from Scoop's immediate environment and relocates it to a designated local directory for pre-processing operations. These preliminary transformations include the systematic disaggregation of multipage documents into individual page components organized within appropriate subdirectories, implementation of standardized sequential page numbering protocols to ensure consistent identification across collections, and correction of structural anomalies such as incorrect page sequencing, improperly segmented issues, or extraneous content requiring selective removal. Following the successful completion of these preliminary normalization procedures, the Scoop system's automated scripts initiate the final processing sequence within a 48-hour window, during which the platform generates essential ALTO OCR XML files containing machine-readable text and JP2 image files that comply with digital preservation standards.</w:t>
      </w:r>
    </w:p>
    <w:p w:rsidR="00000000" w:rsidDel="00000000" w:rsidP="00000000" w:rsidRDefault="00000000" w:rsidRPr="00000000" w14:paraId="0000005A">
      <w:pPr>
        <w:pStyle w:val="Heading2"/>
        <w:rPr/>
      </w:pPr>
      <w:bookmarkStart w:colFirst="0" w:colLast="0" w:name="_6zy5yf65mlo" w:id="9"/>
      <w:bookmarkEnd w:id="9"/>
      <w:r w:rsidDel="00000000" w:rsidR="00000000" w:rsidRPr="00000000">
        <w:rPr>
          <w:rtl w:val="0"/>
        </w:rPr>
        <w:t xml:space="preserve">Metadata Entry and Review</w:t>
      </w:r>
    </w:p>
    <w:p w:rsidR="00000000" w:rsidDel="00000000" w:rsidP="00000000" w:rsidRDefault="00000000" w:rsidRPr="00000000" w14:paraId="0000005B">
      <w:pPr>
        <w:spacing w:after="240" w:lineRule="auto"/>
        <w:rPr/>
      </w:pPr>
      <w:r w:rsidDel="00000000" w:rsidR="00000000" w:rsidRPr="00000000">
        <w:rPr>
          <w:rtl w:val="0"/>
        </w:rPr>
        <w:t xml:space="preserve">The metadata entry and review workflow within Scoop begins with the navigation to the primary </w:t>
      </w:r>
      <w:r w:rsidDel="00000000" w:rsidR="00000000" w:rsidRPr="00000000">
        <w:rPr>
          <w:rtl w:val="0"/>
        </w:rPr>
        <w:t xml:space="preserve">Workflow</w:t>
      </w:r>
      <w:r w:rsidDel="00000000" w:rsidR="00000000" w:rsidRPr="00000000">
        <w:rPr>
          <w:rtl w:val="0"/>
        </w:rPr>
        <w:t xml:space="preserve"> section via the application's toolbar, followed by selection of the Metadata Entry tab within the Issues subsection, where users initiate their participation by selecting the Claim action for an available newspaper requiring metadata application. After claiming responsibility for the issue, users navigate to their personalized Desk tab which serves as a workspace for assigned content, and select the Edit function to access the metadata interface for their claimed issue.</w:t>
      </w:r>
    </w:p>
    <w:p w:rsidR="00000000" w:rsidDel="00000000" w:rsidP="00000000" w:rsidRDefault="00000000" w:rsidRPr="00000000" w14:paraId="0000005C">
      <w:pPr>
        <w:pStyle w:val="Heading3"/>
        <w:spacing w:after="240" w:lineRule="auto"/>
        <w:rPr/>
      </w:pPr>
      <w:bookmarkStart w:colFirst="0" w:colLast="0" w:name="_ysdwqdovgnq9" w:id="10"/>
      <w:bookmarkEnd w:id="10"/>
      <w:r w:rsidDel="00000000" w:rsidR="00000000" w:rsidRPr="00000000">
        <w:rPr>
          <w:rtl w:val="0"/>
        </w:rPr>
        <w:t xml:space="preserve">Page</w:t>
      </w:r>
    </w:p>
    <w:p w:rsidR="00000000" w:rsidDel="00000000" w:rsidP="00000000" w:rsidRDefault="00000000" w:rsidRPr="00000000" w14:paraId="0000005D">
      <w:pPr>
        <w:spacing w:after="240" w:before="240" w:lineRule="auto"/>
        <w:rPr/>
      </w:pPr>
      <w:r w:rsidDel="00000000" w:rsidR="00000000" w:rsidRPr="00000000">
        <w:rPr>
          <w:rtl w:val="0"/>
        </w:rPr>
        <w:t xml:space="preserve">The metadata application procedure begins with an examination of each page to identify printed pagination information typically located at the top or bottom margins. The system requires strict adherence to the principle of transcribing page numbers exactly as they appear in the original publication, maintaining case sensitivity and alphanumeric formatting without modification. For two-page spreads, the standard requires insertion of the conjunction "and" between page designations while pages lacking printed numbers receive the designation "0" regardless of format. The protocol explicitly instructs users to disregard any handwritten corrections overlaid on printed data, requiring transcription of the original printed information exclusively. </w:t>
      </w:r>
    </w:p>
    <w:tbl>
      <w:tblPr>
        <w:tblStyle w:val="Table2"/>
        <w:tblW w:w="10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00"/>
        <w:gridCol w:w="5000"/>
        <w:tblGridChange w:id="0">
          <w:tblGrid>
            <w:gridCol w:w="5000"/>
            <w:gridCol w:w="5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Text on Periodical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b w:val="1"/>
              </w:rPr>
            </w:pPr>
            <w:r w:rsidDel="00000000" w:rsidR="00000000" w:rsidRPr="00000000">
              <w:rPr>
                <w:b w:val="1"/>
                <w:rtl w:val="0"/>
              </w:rPr>
              <w:t xml:space="preserve">Text entered in Scoop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A2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w:t>
            </w:r>
          </w:p>
        </w:tc>
        <w:tc>
          <w:tcPr>
            <w:shd w:fill="auto" w:val="clea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Two page spread labeled Page 1, Page 2</w:t>
            </w:r>
          </w:p>
        </w:tc>
        <w:tc>
          <w:tcPr>
            <w:shd w:fill="auto" w:val="clea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1 and Page 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with no page number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Page with corrections written over printed data (e.g. </w:t>
            </w:r>
            <w:r w:rsidDel="00000000" w:rsidR="00000000" w:rsidRPr="00000000">
              <w:rPr>
                <w:strike w:val="1"/>
                <w:rtl w:val="0"/>
              </w:rPr>
              <w:t xml:space="preserve">Page 2</w:t>
            </w:r>
            <w:r w:rsidDel="00000000" w:rsidR="00000000" w:rsidRPr="00000000">
              <w:rPr>
                <w:rtl w:val="0"/>
              </w:rPr>
              <w:t xml:space="preserve"> Page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The data as it originally appeared</w:t>
              <w:br w:type="textWrapping"/>
              <w:t xml:space="preserve"> e.g. Page 2</w:t>
            </w:r>
          </w:p>
        </w:tc>
      </w:tr>
    </w:tbl>
    <w:p w:rsidR="00000000" w:rsidDel="00000000" w:rsidP="00000000" w:rsidRDefault="00000000" w:rsidRPr="00000000" w14:paraId="0000006E">
      <w:pPr>
        <w:spacing w:after="240" w:before="240" w:lineRule="auto"/>
        <w:rPr/>
      </w:pPr>
      <w:r w:rsidDel="00000000" w:rsidR="00000000" w:rsidRPr="00000000">
        <w:rPr>
          <w:rtl w:val="0"/>
        </w:rPr>
        <w:t xml:space="preserve">Users navigate sequentially through all pages using the "ENTER" key before proceeding to the issue-level metadata section.</w:t>
      </w:r>
    </w:p>
    <w:p w:rsidR="00000000" w:rsidDel="00000000" w:rsidP="00000000" w:rsidRDefault="00000000" w:rsidRPr="00000000" w14:paraId="0000006F">
      <w:pPr>
        <w:pStyle w:val="Heading3"/>
        <w:spacing w:after="240" w:before="240" w:lineRule="auto"/>
        <w:rPr/>
      </w:pPr>
      <w:bookmarkStart w:colFirst="0" w:colLast="0" w:name="_bq8gzytfkaof" w:id="11"/>
      <w:bookmarkEnd w:id="11"/>
      <w:r w:rsidDel="00000000" w:rsidR="00000000" w:rsidRPr="00000000">
        <w:rPr>
          <w:rtl w:val="0"/>
        </w:rPr>
        <w:t xml:space="preserve">Date</w:t>
      </w:r>
    </w:p>
    <w:p w:rsidR="00000000" w:rsidDel="00000000" w:rsidP="00000000" w:rsidRDefault="00000000" w:rsidRPr="00000000" w14:paraId="00000070">
      <w:pPr>
        <w:spacing w:after="240" w:before="240" w:lineRule="auto"/>
        <w:rPr/>
      </w:pPr>
      <w:r w:rsidDel="00000000" w:rsidR="00000000" w:rsidRPr="00000000">
        <w:rPr>
          <w:rtl w:val="0"/>
        </w:rPr>
        <w:t xml:space="preserve">The chronological metadata follows standardized formatting conventions, with the "Issue Date as Labeled" field requiring the </w:t>
      </w:r>
      <w:r w:rsidDel="00000000" w:rsidR="00000000" w:rsidRPr="00000000">
        <w:rPr>
          <w:rFonts w:ascii="Courier New" w:cs="Courier New" w:eastAsia="Courier New" w:hAnsi="Courier New"/>
          <w:rtl w:val="0"/>
        </w:rPr>
        <w:t xml:space="preserve">YYYY-MM-DD</w:t>
      </w:r>
      <w:r w:rsidDel="00000000" w:rsidR="00000000" w:rsidRPr="00000000">
        <w:rPr>
          <w:rtl w:val="0"/>
        </w:rPr>
        <w:t xml:space="preserve"> format regardless of the original presentation—converting "</w:t>
      </w:r>
      <w:r w:rsidDel="00000000" w:rsidR="00000000" w:rsidRPr="00000000">
        <w:rPr>
          <w:rFonts w:ascii="Courier New" w:cs="Courier New" w:eastAsia="Courier New" w:hAnsi="Courier New"/>
          <w:rtl w:val="0"/>
        </w:rPr>
        <w:t xml:space="preserve">June 5, 2016</w:t>
      </w:r>
      <w:r w:rsidDel="00000000" w:rsidR="00000000" w:rsidRPr="00000000">
        <w:rPr>
          <w:rtl w:val="0"/>
        </w:rPr>
        <w:t xml:space="preserve">" to "</w:t>
      </w:r>
      <w:r w:rsidDel="00000000" w:rsidR="00000000" w:rsidRPr="00000000">
        <w:rPr>
          <w:rFonts w:ascii="Courier New" w:cs="Courier New" w:eastAsia="Courier New" w:hAnsi="Courier New"/>
          <w:rtl w:val="0"/>
        </w:rPr>
        <w:t xml:space="preserve">2016-06-05</w:t>
      </w:r>
      <w:r w:rsidDel="00000000" w:rsidR="00000000" w:rsidRPr="00000000">
        <w:rPr>
          <w:rtl w:val="0"/>
        </w:rPr>
        <w:t xml:space="preserve">" and handling special cases such as dual publication dates by recording only the first date mentioned. Monthly publications without specific day information receive a default first-day designation, with "</w:t>
      </w:r>
      <w:r w:rsidDel="00000000" w:rsidR="00000000" w:rsidRPr="00000000">
        <w:rPr>
          <w:rFonts w:ascii="Courier New" w:cs="Courier New" w:eastAsia="Courier New" w:hAnsi="Courier New"/>
          <w:rtl w:val="0"/>
        </w:rPr>
        <w:t xml:space="preserve">May 2020</w:t>
      </w:r>
      <w:r w:rsidDel="00000000" w:rsidR="00000000" w:rsidRPr="00000000">
        <w:rPr>
          <w:rtl w:val="0"/>
        </w:rPr>
        <w:t xml:space="preserve">" normalized to "</w:t>
      </w:r>
      <w:r w:rsidDel="00000000" w:rsidR="00000000" w:rsidRPr="00000000">
        <w:rPr>
          <w:rFonts w:ascii="Courier New" w:cs="Courier New" w:eastAsia="Courier New" w:hAnsi="Courier New"/>
          <w:rtl w:val="0"/>
        </w:rPr>
        <w:t xml:space="preserve">2020-05-01</w:t>
      </w:r>
      <w:r w:rsidDel="00000000" w:rsidR="00000000" w:rsidRPr="00000000">
        <w:rPr>
          <w:rtl w:val="0"/>
        </w:rPr>
        <w:t xml:space="preserve">."</w:t>
      </w:r>
      <w:r w:rsidDel="00000000" w:rsidR="00000000" w:rsidRPr="00000000">
        <w:rPr>
          <w:rtl w:val="0"/>
        </w:rPr>
        <w:t xml:space="preserve"> The "Issue Date" field, which may differ from the labeled date in cases of printing errors, preserves the actual publication date based on contextual information. </w:t>
      </w:r>
    </w:p>
    <w:tbl>
      <w:tblPr>
        <w:tblStyle w:val="Table3"/>
        <w:tblW w:w="10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00"/>
        <w:gridCol w:w="5000"/>
        <w:tblGridChange w:id="0">
          <w:tblGrid>
            <w:gridCol w:w="5000"/>
            <w:gridCol w:w="5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1">
            <w:pPr>
              <w:widowControl w:val="0"/>
              <w:spacing w:line="240" w:lineRule="auto"/>
              <w:rPr>
                <w:b w:val="1"/>
              </w:rPr>
            </w:pPr>
            <w:r w:rsidDel="00000000" w:rsidR="00000000" w:rsidRPr="00000000">
              <w:rPr>
                <w:b w:val="1"/>
                <w:rtl w:val="0"/>
              </w:rPr>
              <w:t xml:space="preserve">Text on Periodical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72">
            <w:pPr>
              <w:widowControl w:val="0"/>
              <w:spacing w:line="240" w:lineRule="auto"/>
              <w:rPr>
                <w:b w:val="1"/>
              </w:rPr>
            </w:pPr>
            <w:r w:rsidDel="00000000" w:rsidR="00000000" w:rsidRPr="00000000">
              <w:rPr>
                <w:b w:val="1"/>
                <w:rtl w:val="0"/>
              </w:rPr>
              <w:t xml:space="preserve">Text entered in Scoop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June 5, 2016</w:t>
            </w:r>
          </w:p>
        </w:tc>
        <w:tc>
          <w:tcPr>
            <w:shd w:fill="auto" w:val="clear"/>
            <w:tcMar>
              <w:top w:w="100.0" w:type="dxa"/>
              <w:left w:w="100.0" w:type="dxa"/>
              <w:bottom w:w="100.0" w:type="dxa"/>
              <w:right w:w="100.0" w:type="dxa"/>
            </w:tcMar>
            <w:vAlign w:val="top"/>
          </w:tcPr>
          <w:p w:rsidR="00000000" w:rsidDel="00000000" w:rsidP="00000000" w:rsidRDefault="00000000" w:rsidRPr="00000000" w14:paraId="00000074">
            <w:pPr>
              <w:widowControl w:val="0"/>
              <w:spacing w:line="240" w:lineRule="auto"/>
              <w:rPr/>
            </w:pPr>
            <w:r w:rsidDel="00000000" w:rsidR="00000000" w:rsidRPr="00000000">
              <w:rPr>
                <w:rtl w:val="0"/>
              </w:rPr>
              <w:t xml:space="preserve">2016-06-05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there are two publication dates (i.e. January 5 &amp; 12, 2018), use the first date.</w:t>
            </w:r>
          </w:p>
        </w:tc>
        <w:tc>
          <w:tcPr>
            <w:shd w:fill="auto" w:val="clea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2018-01-05</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7">
            <w:pPr>
              <w:widowControl w:val="0"/>
              <w:spacing w:line="240" w:lineRule="auto"/>
              <w:rPr/>
            </w:pPr>
            <w:r w:rsidDel="00000000" w:rsidR="00000000" w:rsidRPr="00000000">
              <w:rPr>
                <w:rtl w:val="0"/>
              </w:rPr>
              <w:t xml:space="preserve">If there are corrections written over the printed data, ignore and use the data AS PRINTED</w:t>
            </w:r>
          </w:p>
          <w:p w:rsidR="00000000" w:rsidDel="00000000" w:rsidP="00000000" w:rsidRDefault="00000000" w:rsidRPr="00000000" w14:paraId="00000078">
            <w:pPr>
              <w:widowControl w:val="0"/>
              <w:spacing w:line="240" w:lineRule="auto"/>
              <w:rPr/>
            </w:pPr>
            <w:r w:rsidDel="00000000" w:rsidR="00000000" w:rsidRPr="00000000">
              <w:rPr>
                <w:rtl w:val="0"/>
              </w:rPr>
              <w:t xml:space="preserve">January </w:t>
            </w:r>
            <w:r w:rsidDel="00000000" w:rsidR="00000000" w:rsidRPr="00000000">
              <w:rPr>
                <w:strike w:val="1"/>
                <w:rtl w:val="0"/>
              </w:rPr>
              <w:t xml:space="preserve">2</w:t>
            </w:r>
            <w:r w:rsidDel="00000000" w:rsidR="00000000" w:rsidRPr="00000000">
              <w:rPr>
                <w:rtl w:val="0"/>
              </w:rPr>
              <w:t xml:space="preserve"> 3, 2018</w:t>
            </w:r>
          </w:p>
        </w:tc>
        <w:tc>
          <w:tcPr>
            <w:shd w:fill="auto" w:val="clea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2018-01-02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it is monthly special edition with no day/date, use the first day of the month</w:t>
            </w:r>
          </w:p>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May 2020</w:t>
            </w:r>
          </w:p>
        </w:tc>
        <w:tc>
          <w:tcPr>
            <w:shd w:fill="auto" w:val="clear"/>
            <w:tcMar>
              <w:top w:w="100.0" w:type="dxa"/>
              <w:left w:w="100.0" w:type="dxa"/>
              <w:bottom w:w="100.0" w:type="dxa"/>
              <w:right w:w="100.0" w:type="dxa"/>
            </w:tcMar>
            <w:vAlign w:val="top"/>
          </w:tcPr>
          <w:p w:rsidR="00000000" w:rsidDel="00000000" w:rsidP="00000000" w:rsidRDefault="00000000" w:rsidRPr="00000000" w14:paraId="0000007C">
            <w:pPr>
              <w:widowControl w:val="0"/>
              <w:spacing w:line="240" w:lineRule="auto"/>
              <w:rPr/>
            </w:pPr>
            <w:r w:rsidDel="00000000" w:rsidR="00000000" w:rsidRPr="00000000">
              <w:rPr>
                <w:rtl w:val="0"/>
              </w:rPr>
              <w:t xml:space="preserve">2020-05-01</w:t>
            </w:r>
          </w:p>
        </w:tc>
      </w:tr>
    </w:tbl>
    <w:p w:rsidR="00000000" w:rsidDel="00000000" w:rsidP="00000000" w:rsidRDefault="00000000" w:rsidRPr="00000000" w14:paraId="0000007D">
      <w:pPr>
        <w:pStyle w:val="Heading3"/>
        <w:spacing w:after="240" w:before="240" w:lineRule="auto"/>
        <w:rPr/>
      </w:pPr>
      <w:bookmarkStart w:colFirst="0" w:colLast="0" w:name="_kg4zq8n978b2" w:id="12"/>
      <w:bookmarkEnd w:id="12"/>
      <w:r w:rsidDel="00000000" w:rsidR="00000000" w:rsidRPr="00000000">
        <w:rPr>
          <w:rtl w:val="0"/>
        </w:rPr>
        <w:t xml:space="preserve">Volume</w:t>
      </w:r>
    </w:p>
    <w:p w:rsidR="00000000" w:rsidDel="00000000" w:rsidP="00000000" w:rsidRDefault="00000000" w:rsidRPr="00000000" w14:paraId="0000007E">
      <w:pPr>
        <w:spacing w:after="240" w:before="240" w:lineRule="auto"/>
        <w:rPr/>
      </w:pPr>
      <w:r w:rsidDel="00000000" w:rsidR="00000000" w:rsidRPr="00000000">
        <w:rPr>
          <w:rtl w:val="0"/>
        </w:rPr>
        <w:t xml:space="preserve">Volume</w:t>
      </w:r>
      <w:r w:rsidDel="00000000" w:rsidR="00000000" w:rsidRPr="00000000">
        <w:rPr>
          <w:rtl w:val="0"/>
        </w:rPr>
        <w:t xml:space="preserve"> numbering is optional, and when present requires conversion of all numeric data to Arabic numerals while maintaining the original designation format in uppercase—transforming "</w:t>
      </w:r>
      <w:r w:rsidDel="00000000" w:rsidR="00000000" w:rsidRPr="00000000">
        <w:rPr>
          <w:rFonts w:ascii="Courier New" w:cs="Courier New" w:eastAsia="Courier New" w:hAnsi="Courier New"/>
          <w:rtl w:val="0"/>
        </w:rPr>
        <w:t xml:space="preserve">Volume XLIV</w:t>
      </w:r>
      <w:r w:rsidDel="00000000" w:rsidR="00000000" w:rsidRPr="00000000">
        <w:rPr>
          <w:rtl w:val="0"/>
        </w:rPr>
        <w:t xml:space="preserve">" to "</w:t>
      </w:r>
      <w:r w:rsidDel="00000000" w:rsidR="00000000" w:rsidRPr="00000000">
        <w:rPr>
          <w:rFonts w:ascii="Courier New" w:cs="Courier New" w:eastAsia="Courier New" w:hAnsi="Courier New"/>
          <w:rtl w:val="0"/>
        </w:rPr>
        <w:t xml:space="preserve">VOLUME 44</w:t>
      </w:r>
      <w:r w:rsidDel="00000000" w:rsidR="00000000" w:rsidRPr="00000000">
        <w:rPr>
          <w:rtl w:val="0"/>
        </w:rPr>
        <w:t xml:space="preserve">," "</w:t>
      </w:r>
      <w:r w:rsidDel="00000000" w:rsidR="00000000" w:rsidRPr="00000000">
        <w:rPr>
          <w:rFonts w:ascii="Courier New" w:cs="Courier New" w:eastAsia="Courier New" w:hAnsi="Courier New"/>
          <w:rtl w:val="0"/>
        </w:rPr>
        <w:t xml:space="preserve">vol. 1</w:t>
      </w:r>
      <w:r w:rsidDel="00000000" w:rsidR="00000000" w:rsidRPr="00000000">
        <w:rPr>
          <w:rtl w:val="0"/>
        </w:rPr>
        <w:t xml:space="preserve">" to "</w:t>
      </w:r>
      <w:r w:rsidDel="00000000" w:rsidR="00000000" w:rsidRPr="00000000">
        <w:rPr>
          <w:rFonts w:ascii="Courier New" w:cs="Courier New" w:eastAsia="Courier New" w:hAnsi="Courier New"/>
          <w:rtl w:val="0"/>
        </w:rPr>
        <w:t xml:space="preserve">VOL. 1</w:t>
      </w:r>
      <w:r w:rsidDel="00000000" w:rsidR="00000000" w:rsidRPr="00000000">
        <w:rPr>
          <w:rtl w:val="0"/>
        </w:rPr>
        <w:t xml:space="preserve">," and converting Roman numerals such as "</w:t>
      </w:r>
      <w:r w:rsidDel="00000000" w:rsidR="00000000" w:rsidRPr="00000000">
        <w:rPr>
          <w:rFonts w:ascii="Courier New" w:cs="Courier New" w:eastAsia="Courier New" w:hAnsi="Courier New"/>
          <w:rtl w:val="0"/>
        </w:rPr>
        <w:t xml:space="preserve">XI</w:t>
      </w:r>
      <w:r w:rsidDel="00000000" w:rsidR="00000000" w:rsidRPr="00000000">
        <w:rPr>
          <w:rtl w:val="0"/>
        </w:rPr>
        <w:t xml:space="preserve">" to "</w:t>
      </w:r>
      <w:r w:rsidDel="00000000" w:rsidR="00000000" w:rsidRPr="00000000">
        <w:rPr>
          <w:rFonts w:ascii="Courier New" w:cs="Courier New" w:eastAsia="Courier New" w:hAnsi="Courier New"/>
          <w:rtl w:val="0"/>
        </w:rPr>
        <w:t xml:space="preserve">11</w:t>
      </w:r>
      <w:r w:rsidDel="00000000" w:rsidR="00000000" w:rsidRPr="00000000">
        <w:rPr>
          <w:rtl w:val="0"/>
        </w:rPr>
        <w:t xml:space="preserve">." The system accommodates multiple volume designations with the insertion of "and" between entries. Occasionally the entire publication must be searched for volume information which may appear in publication information sections rather than on the front page. </w:t>
      </w:r>
    </w:p>
    <w:tbl>
      <w:tblPr>
        <w:tblStyle w:val="Table4"/>
        <w:tblW w:w="10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00"/>
        <w:gridCol w:w="5000"/>
        <w:tblGridChange w:id="0">
          <w:tblGrid>
            <w:gridCol w:w="5000"/>
            <w:gridCol w:w="5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7F">
            <w:pPr>
              <w:widowControl w:val="0"/>
              <w:spacing w:line="240" w:lineRule="auto"/>
              <w:rPr>
                <w:b w:val="1"/>
              </w:rPr>
            </w:pPr>
            <w:r w:rsidDel="00000000" w:rsidR="00000000" w:rsidRPr="00000000">
              <w:rPr>
                <w:b w:val="1"/>
                <w:rtl w:val="0"/>
              </w:rPr>
              <w:t xml:space="preserve">Text on Periodical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80">
            <w:pPr>
              <w:widowControl w:val="0"/>
              <w:spacing w:line="240" w:lineRule="auto"/>
              <w:rPr>
                <w:b w:val="1"/>
              </w:rPr>
            </w:pPr>
            <w:r w:rsidDel="00000000" w:rsidR="00000000" w:rsidRPr="00000000">
              <w:rPr>
                <w:b w:val="1"/>
                <w:rtl w:val="0"/>
              </w:rPr>
              <w:t xml:space="preserve">Text entered in Scoop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 Volume Number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Volume XLIV</w:t>
            </w:r>
          </w:p>
        </w:tc>
        <w:tc>
          <w:tcPr>
            <w:shd w:fill="auto" w:val="clea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VOLUME 44</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 issue lists multiple volume numbers, insert “and” in between</w:t>
            </w:r>
          </w:p>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 2., VOL.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87">
            <w:pPr>
              <w:widowControl w:val="0"/>
              <w:spacing w:line="240" w:lineRule="auto"/>
              <w:rPr/>
            </w:pPr>
            <w:r w:rsidDel="00000000" w:rsidR="00000000" w:rsidRPr="00000000">
              <w:rPr>
                <w:rtl w:val="0"/>
              </w:rPr>
              <w:t xml:space="preserve">VOL. 2. and VOL. 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volume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9">
            <w:pPr>
              <w:widowControl w:val="0"/>
              <w:spacing w:line="240" w:lineRule="auto"/>
              <w:rPr/>
            </w:pPr>
            <w:r w:rsidDel="00000000" w:rsidR="00000000" w:rsidRPr="00000000">
              <w:rPr>
                <w:rtl w:val="0"/>
              </w:rPr>
              <w:t xml:space="preserve">VOLUME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there are periods or other punctuation with the data, enter AS PRINTED</w:t>
            </w:r>
          </w:p>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 1</w:t>
            </w:r>
          </w:p>
        </w:tc>
        <w:tc>
          <w:tcPr>
            <w:shd w:fill="auto" w:val="clear"/>
            <w:tcMar>
              <w:top w:w="100.0" w:type="dxa"/>
              <w:left w:w="100.0" w:type="dxa"/>
              <w:bottom w:w="100.0" w:type="dxa"/>
              <w:right w:w="100.0" w:type="dxa"/>
            </w:tcMar>
            <w:vAlign w:val="top"/>
          </w:tcPr>
          <w:p w:rsidR="00000000" w:rsidDel="00000000" w:rsidP="00000000" w:rsidRDefault="00000000" w:rsidRPr="00000000" w14:paraId="0000008C">
            <w:pPr>
              <w:widowControl w:val="0"/>
              <w:spacing w:line="240" w:lineRule="auto"/>
              <w:rPr/>
            </w:pPr>
            <w:r w:rsidDel="00000000" w:rsidR="00000000" w:rsidRPr="00000000">
              <w:rPr>
                <w:rtl w:val="0"/>
              </w:rPr>
              <w:t xml:space="preserve">VOL. 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D">
            <w:pPr>
              <w:widowControl w:val="0"/>
              <w:spacing w:line="240" w:lineRule="auto"/>
              <w:rPr/>
            </w:pPr>
            <w:r w:rsidDel="00000000" w:rsidR="00000000" w:rsidRPr="00000000">
              <w:rPr>
                <w:rtl w:val="0"/>
              </w:rPr>
              <w:t xml:space="preserve">Vol II</w:t>
            </w:r>
          </w:p>
        </w:tc>
        <w:tc>
          <w:tcPr>
            <w:shd w:fill="auto" w:val="clear"/>
            <w:tcMar>
              <w:top w:w="100.0" w:type="dxa"/>
              <w:left w:w="100.0" w:type="dxa"/>
              <w:bottom w:w="100.0" w:type="dxa"/>
              <w:right w:w="100.0" w:type="dxa"/>
            </w:tcMar>
            <w:vAlign w:val="top"/>
          </w:tcPr>
          <w:p w:rsidR="00000000" w:rsidDel="00000000" w:rsidP="00000000" w:rsidRDefault="00000000" w:rsidRPr="00000000" w14:paraId="0000008E">
            <w:pPr>
              <w:widowControl w:val="0"/>
              <w:spacing w:line="240" w:lineRule="auto"/>
              <w:rPr/>
            </w:pPr>
            <w:r w:rsidDel="00000000" w:rsidR="00000000" w:rsidRPr="00000000">
              <w:rPr>
                <w:rtl w:val="0"/>
              </w:rPr>
              <w:t xml:space="preserve">VOL 2</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143rd 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0">
            <w:pPr>
              <w:widowControl w:val="0"/>
              <w:spacing w:line="240" w:lineRule="auto"/>
              <w:rPr/>
            </w:pPr>
            <w:r w:rsidDel="00000000" w:rsidR="00000000" w:rsidRPr="00000000">
              <w:rPr>
                <w:rtl w:val="0"/>
              </w:rPr>
              <w:t xml:space="preserve">143RD YEAR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XI</w:t>
            </w:r>
          </w:p>
        </w:tc>
        <w:tc>
          <w:tcPr>
            <w:shd w:fill="auto" w:val="clear"/>
            <w:tcMar>
              <w:top w:w="100.0" w:type="dxa"/>
              <w:left w:w="100.0" w:type="dxa"/>
              <w:bottom w:w="100.0" w:type="dxa"/>
              <w:right w:w="100.0" w:type="dxa"/>
            </w:tcMar>
            <w:vAlign w:val="top"/>
          </w:tcPr>
          <w:p w:rsidR="00000000" w:rsidDel="00000000" w:rsidP="00000000" w:rsidRDefault="00000000" w:rsidRPr="00000000" w14:paraId="00000092">
            <w:pPr>
              <w:widowControl w:val="0"/>
              <w:spacing w:line="240" w:lineRule="auto"/>
              <w:rPr/>
            </w:pPr>
            <w:r w:rsidDel="00000000" w:rsidR="00000000" w:rsidRPr="00000000">
              <w:rPr>
                <w:rtl w:val="0"/>
              </w:rPr>
              <w:t xml:space="preserve">11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Thirteenth year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4">
            <w:pPr>
              <w:widowControl w:val="0"/>
              <w:spacing w:line="240" w:lineRule="auto"/>
              <w:rPr/>
            </w:pPr>
            <w:r w:rsidDel="00000000" w:rsidR="00000000" w:rsidRPr="00000000">
              <w:rPr>
                <w:rtl w:val="0"/>
              </w:rPr>
              <w:t xml:space="preserve">13TH YEAR</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5">
            <w:pPr>
              <w:widowControl w:val="0"/>
              <w:spacing w:line="240" w:lineRule="auto"/>
              <w:rPr/>
            </w:pPr>
            <w:r w:rsidDel="00000000" w:rsidR="00000000" w:rsidRPr="00000000">
              <w:rPr>
                <w:rtl w:val="0"/>
              </w:rPr>
              <w:t xml:space="preserve">If there are corrections written over the printed data, ignore and use the data AS PRINTED</w:t>
            </w:r>
          </w:p>
          <w:p w:rsidR="00000000" w:rsidDel="00000000" w:rsidP="00000000" w:rsidRDefault="00000000" w:rsidRPr="00000000" w14:paraId="00000096">
            <w:pPr>
              <w:widowControl w:val="0"/>
              <w:spacing w:line="240" w:lineRule="auto"/>
              <w:rPr/>
            </w:pPr>
            <w:r w:rsidDel="00000000" w:rsidR="00000000" w:rsidRPr="00000000">
              <w:rPr>
                <w:strike w:val="1"/>
                <w:rtl w:val="0"/>
              </w:rPr>
              <w:t xml:space="preserve">Volume 2</w:t>
            </w:r>
            <w:r w:rsidDel="00000000" w:rsidR="00000000" w:rsidRPr="00000000">
              <w:rPr>
                <w:rtl w:val="0"/>
              </w:rPr>
              <w:t xml:space="preserve"> Volume 3</w:t>
            </w:r>
          </w:p>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shd w:fill="auto" w:val="clea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VOLUME 2</w:t>
            </w:r>
          </w:p>
        </w:tc>
      </w:tr>
    </w:tbl>
    <w:p w:rsidR="00000000" w:rsidDel="00000000" w:rsidP="00000000" w:rsidRDefault="00000000" w:rsidRPr="00000000" w14:paraId="00000099">
      <w:pPr>
        <w:pStyle w:val="Heading3"/>
        <w:spacing w:after="240" w:before="240" w:lineRule="auto"/>
        <w:rPr/>
      </w:pPr>
      <w:bookmarkStart w:colFirst="0" w:colLast="0" w:name="_yugfclv6on3" w:id="13"/>
      <w:bookmarkEnd w:id="13"/>
      <w:r w:rsidDel="00000000" w:rsidR="00000000" w:rsidRPr="00000000">
        <w:rPr>
          <w:rtl w:val="0"/>
        </w:rPr>
        <w:t xml:space="preserve">Issue</w:t>
      </w:r>
    </w:p>
    <w:p w:rsidR="00000000" w:rsidDel="00000000" w:rsidP="00000000" w:rsidRDefault="00000000" w:rsidRPr="00000000" w14:paraId="0000009A">
      <w:pPr>
        <w:spacing w:after="240" w:before="240" w:lineRule="auto"/>
        <w:rPr/>
      </w:pPr>
      <w:r w:rsidDel="00000000" w:rsidR="00000000" w:rsidRPr="00000000">
        <w:rPr>
          <w:rtl w:val="0"/>
        </w:rPr>
        <w:t xml:space="preserve">Issue numbering is also optional, but when present should follow similar standardization to volume numbering, with identical rules for Arabic numeral conversion, uppercase rendering, and conjunction usage for multiple designations. </w:t>
      </w:r>
    </w:p>
    <w:tbl>
      <w:tblPr>
        <w:tblStyle w:val="Table5"/>
        <w:tblW w:w="10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00"/>
        <w:gridCol w:w="5000"/>
        <w:tblGridChange w:id="0">
          <w:tblGrid>
            <w:gridCol w:w="5000"/>
            <w:gridCol w:w="5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B">
            <w:pPr>
              <w:widowControl w:val="0"/>
              <w:spacing w:line="240" w:lineRule="auto"/>
              <w:rPr>
                <w:b w:val="1"/>
              </w:rPr>
            </w:pPr>
            <w:r w:rsidDel="00000000" w:rsidR="00000000" w:rsidRPr="00000000">
              <w:rPr>
                <w:b w:val="1"/>
                <w:rtl w:val="0"/>
              </w:rPr>
              <w:t xml:space="preserve">Text on Periodical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9C">
            <w:pPr>
              <w:widowControl w:val="0"/>
              <w:spacing w:line="240" w:lineRule="auto"/>
              <w:rPr>
                <w:b w:val="1"/>
              </w:rPr>
            </w:pPr>
            <w:r w:rsidDel="00000000" w:rsidR="00000000" w:rsidRPr="00000000">
              <w:rPr>
                <w:b w:val="1"/>
                <w:rtl w:val="0"/>
              </w:rPr>
              <w:t xml:space="preserve">Text entered in Scoop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No issue Number</w:t>
            </w:r>
          </w:p>
        </w:tc>
        <w:tc>
          <w:tcPr>
            <w:shd w:fill="auto" w:val="clea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Number 10</w:t>
            </w:r>
          </w:p>
        </w:tc>
        <w:tc>
          <w:tcPr>
            <w:shd w:fill="auto" w:val="clea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NUMBER 10</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 issue lists multiple issue numbers, insert “and” in between</w:t>
              <w:br w:type="textWrapping"/>
              <w:t xml:space="preserve">NO. 10, NO. 19</w:t>
            </w:r>
          </w:p>
        </w:tc>
        <w:tc>
          <w:tcPr>
            <w:shd w:fill="auto" w:val="clear"/>
            <w:tcMar>
              <w:top w:w="100.0" w:type="dxa"/>
              <w:left w:w="100.0" w:type="dxa"/>
              <w:bottom w:w="100.0" w:type="dxa"/>
              <w:right w:w="100.0" w:type="dxa"/>
            </w:tcMar>
            <w:vAlign w:val="top"/>
          </w:tcPr>
          <w:p w:rsidR="00000000" w:rsidDel="00000000" w:rsidP="00000000" w:rsidRDefault="00000000" w:rsidRPr="00000000" w14:paraId="000000A2">
            <w:pPr>
              <w:widowControl w:val="0"/>
              <w:spacing w:line="240" w:lineRule="auto"/>
              <w:rPr/>
            </w:pPr>
            <w:r w:rsidDel="00000000" w:rsidR="00000000" w:rsidRPr="00000000">
              <w:rPr>
                <w:rtl w:val="0"/>
              </w:rPr>
              <w:t xml:space="preserve">NO. 10 and NO. 19</w:t>
            </w:r>
          </w:p>
        </w:tc>
      </w:tr>
      <w:tr>
        <w:trPr>
          <w:cantSplit w:val="0"/>
          <w:trHeight w:val="420" w:hRule="atLeast"/>
          <w:tblHeader w:val="0"/>
        </w:trPr>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A3">
            <w:pPr>
              <w:widowControl w:val="0"/>
              <w:spacing w:line="240" w:lineRule="auto"/>
              <w:rPr/>
            </w:pPr>
            <w:r w:rsidDel="00000000" w:rsidR="00000000" w:rsidRPr="00000000">
              <w:rPr>
                <w:rtl w:val="0"/>
              </w:rPr>
              <w:t xml:space="preserve">If there are corrections written over the printed data, ignore and use the data AS PRINTED.</w:t>
            </w:r>
          </w:p>
          <w:p w:rsidR="00000000" w:rsidDel="00000000" w:rsidP="00000000" w:rsidRDefault="00000000" w:rsidRPr="00000000" w14:paraId="000000A4">
            <w:pPr>
              <w:widowControl w:val="0"/>
              <w:spacing w:line="240" w:lineRule="auto"/>
              <w:rPr/>
            </w:pPr>
            <w:r w:rsidDel="00000000" w:rsidR="00000000" w:rsidRPr="00000000">
              <w:rPr>
                <w:strike w:val="1"/>
                <w:rtl w:val="0"/>
              </w:rPr>
              <w:t xml:space="preserve">Number 3</w:t>
            </w:r>
            <w:r w:rsidDel="00000000" w:rsidR="00000000" w:rsidRPr="00000000">
              <w:rPr>
                <w:rtl w:val="0"/>
              </w:rPr>
              <w:t xml:space="preserve"> Number 4</w:t>
            </w:r>
          </w:p>
        </w:tc>
        <w:tc>
          <w:tcPr>
            <w:vMerge w:val="restart"/>
            <w:shd w:fill="auto" w:val="clear"/>
            <w:tcMar>
              <w:top w:w="100.0" w:type="dxa"/>
              <w:left w:w="100.0" w:type="dxa"/>
              <w:bottom w:w="100.0" w:type="dxa"/>
              <w:right w:w="100.0" w:type="dxa"/>
            </w:tcMar>
            <w:vAlign w:val="top"/>
          </w:tcPr>
          <w:p w:rsidR="00000000" w:rsidDel="00000000" w:rsidP="00000000" w:rsidRDefault="00000000" w:rsidRPr="00000000" w14:paraId="000000A5">
            <w:pPr>
              <w:widowControl w:val="0"/>
              <w:spacing w:line="240" w:lineRule="auto"/>
              <w:rPr/>
            </w:pPr>
            <w:r w:rsidDel="00000000" w:rsidR="00000000" w:rsidRPr="00000000">
              <w:rPr>
                <w:rtl w:val="0"/>
              </w:rPr>
              <w:t xml:space="preserve">NUMBER 3</w:t>
            </w:r>
          </w:p>
        </w:tc>
      </w:tr>
      <w:tr>
        <w:trPr>
          <w:cantSplit w:val="0"/>
          <w:trHeight w:val="420" w:hRule="atLeast"/>
          <w:tblHeader w:val="0"/>
        </w:trPr>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r>
          </w:p>
        </w:tc>
        <w:tc>
          <w:tcPr>
            <w:vMerge w:val="continue"/>
            <w:shd w:fill="auto" w:val="clear"/>
            <w:tcMar>
              <w:top w:w="100.0" w:type="dxa"/>
              <w:left w:w="100.0" w:type="dxa"/>
              <w:bottom w:w="100.0" w:type="dxa"/>
              <w:right w:w="100.0" w:type="dxa"/>
            </w:tcMar>
            <w:vAlign w:val="top"/>
          </w:tcPr>
          <w:p w:rsidR="00000000" w:rsidDel="00000000" w:rsidP="00000000" w:rsidRDefault="00000000" w:rsidRPr="00000000" w14:paraId="000000A7">
            <w:pPr>
              <w:widowControl w:val="0"/>
              <w:spacing w:after="0" w:before="0" w:line="240" w:lineRule="auto"/>
              <w:ind w:left="0" w:firstLine="0"/>
              <w:rPr/>
            </w:pPr>
            <w:r w:rsidDel="00000000" w:rsidR="00000000" w:rsidRPr="00000000">
              <w:rPr>
                <w:rtl w:val="0"/>
              </w:rPr>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there are periods or other punctuation with the data, enter AS PRINTED</w:t>
              <w:br w:type="textWrapping"/>
              <w:t xml:space="preserve">No. 3</w:t>
            </w:r>
          </w:p>
        </w:tc>
        <w:tc>
          <w:tcPr>
            <w:shd w:fill="auto" w:val="clear"/>
            <w:tcMar>
              <w:top w:w="100.0" w:type="dxa"/>
              <w:left w:w="100.0" w:type="dxa"/>
              <w:bottom w:w="100.0" w:type="dxa"/>
              <w:right w:w="100.0" w:type="dxa"/>
            </w:tcMar>
            <w:vAlign w:val="top"/>
          </w:tcPr>
          <w:p w:rsidR="00000000" w:rsidDel="00000000" w:rsidP="00000000" w:rsidRDefault="00000000" w:rsidRPr="00000000" w14:paraId="000000A9">
            <w:pPr>
              <w:widowControl w:val="0"/>
              <w:spacing w:line="240" w:lineRule="auto"/>
              <w:rPr/>
            </w:pPr>
            <w:r w:rsidDel="00000000" w:rsidR="00000000" w:rsidRPr="00000000">
              <w:rPr>
                <w:rtl w:val="0"/>
              </w:rPr>
              <w:t xml:space="preserve">NO. 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Issue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AB">
            <w:pPr>
              <w:widowControl w:val="0"/>
              <w:spacing w:line="240" w:lineRule="auto"/>
              <w:rPr/>
            </w:pPr>
            <w:r w:rsidDel="00000000" w:rsidR="00000000" w:rsidRPr="00000000">
              <w:rPr>
                <w:rtl w:val="0"/>
              </w:rPr>
              <w:t xml:space="preserve">ISSUE 4</w:t>
            </w:r>
          </w:p>
        </w:tc>
      </w:tr>
    </w:tbl>
    <w:p w:rsidR="00000000" w:rsidDel="00000000" w:rsidP="00000000" w:rsidRDefault="00000000" w:rsidRPr="00000000" w14:paraId="000000AC">
      <w:pPr>
        <w:pStyle w:val="Heading3"/>
        <w:spacing w:after="240" w:before="240" w:lineRule="auto"/>
        <w:rPr/>
      </w:pPr>
      <w:bookmarkStart w:colFirst="0" w:colLast="0" w:name="_nd4uxlk65v4l" w:id="14"/>
      <w:bookmarkEnd w:id="14"/>
      <w:r w:rsidDel="00000000" w:rsidR="00000000" w:rsidRPr="00000000">
        <w:rPr>
          <w:rtl w:val="0"/>
        </w:rPr>
        <w:t xml:space="preserve">Edition</w:t>
      </w:r>
    </w:p>
    <w:p w:rsidR="00000000" w:rsidDel="00000000" w:rsidP="00000000" w:rsidRDefault="00000000" w:rsidRPr="00000000" w14:paraId="000000AD">
      <w:pPr>
        <w:spacing w:after="240" w:before="240" w:lineRule="auto"/>
        <w:rPr/>
      </w:pPr>
      <w:r w:rsidDel="00000000" w:rsidR="00000000" w:rsidRPr="00000000">
        <w:rPr>
          <w:rtl w:val="0"/>
        </w:rPr>
        <w:t xml:space="preserve">Edition information requires numeric representation with a default value of "1" for standard editions, while any edition labels must be transcribed exactly as they appear. </w:t>
      </w:r>
    </w:p>
    <w:tbl>
      <w:tblPr>
        <w:tblStyle w:val="Table6"/>
        <w:tblW w:w="10000.0" w:type="dxa"/>
        <w:jc w:val="center"/>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00"/>
        <w:gridCol w:w="5000"/>
        <w:tblGridChange w:id="0">
          <w:tblGrid>
            <w:gridCol w:w="5000"/>
            <w:gridCol w:w="5000"/>
          </w:tblGrid>
        </w:tblGridChange>
      </w:tblGrid>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AE">
            <w:pPr>
              <w:widowControl w:val="0"/>
              <w:spacing w:line="240" w:lineRule="auto"/>
              <w:rPr>
                <w:b w:val="1"/>
              </w:rPr>
            </w:pPr>
            <w:r w:rsidDel="00000000" w:rsidR="00000000" w:rsidRPr="00000000">
              <w:rPr>
                <w:b w:val="1"/>
                <w:rtl w:val="0"/>
              </w:rPr>
              <w:t xml:space="preserve">Text on Periodical</w:t>
            </w:r>
          </w:p>
        </w:tc>
        <w:tc>
          <w:tcPr>
            <w:shd w:fill="auto" w:val="clear"/>
            <w:tcMar>
              <w:top w:w="100.0" w:type="dxa"/>
              <w:left w:w="100.0" w:type="dxa"/>
              <w:bottom w:w="100.0" w:type="dxa"/>
              <w:right w:w="100.0" w:type="dxa"/>
            </w:tcMar>
            <w:vAlign w:val="top"/>
          </w:tcPr>
          <w:p w:rsidR="00000000" w:rsidDel="00000000" w:rsidP="00000000" w:rsidRDefault="00000000" w:rsidRPr="00000000" w14:paraId="000000AF">
            <w:pPr>
              <w:widowControl w:val="0"/>
              <w:spacing w:line="240" w:lineRule="auto"/>
              <w:rPr>
                <w:b w:val="1"/>
              </w:rPr>
            </w:pPr>
            <w:r w:rsidDel="00000000" w:rsidR="00000000" w:rsidRPr="00000000">
              <w:rPr>
                <w:b w:val="1"/>
                <w:rtl w:val="0"/>
              </w:rPr>
              <w:t xml:space="preserve">Text entered in Scoop</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01</w:t>
            </w:r>
          </w:p>
        </w:tc>
        <w:tc>
          <w:tcPr>
            <w:shd w:fill="auto" w:val="clea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1</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If there are corrections written over the printed data, ignore and use the data AS PRINTED</w:t>
              <w:br w:type="textWrapping"/>
            </w:r>
            <w:r w:rsidDel="00000000" w:rsidR="00000000" w:rsidRPr="00000000">
              <w:rPr>
                <w:strike w:val="1"/>
                <w:rtl w:val="0"/>
              </w:rPr>
              <w:t xml:space="preserve">3</w:t>
            </w:r>
            <w:r w:rsidDel="00000000" w:rsidR="00000000" w:rsidRPr="00000000">
              <w:rPr>
                <w:rtl w:val="0"/>
              </w:rPr>
              <w:t xml:space="preserve"> 4</w:t>
            </w:r>
          </w:p>
        </w:tc>
        <w:tc>
          <w:tcPr>
            <w:shd w:fill="auto" w:val="clea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3</w:t>
            </w:r>
          </w:p>
        </w:tc>
      </w:tr>
      <w:tr>
        <w:trPr>
          <w:cantSplit w:val="0"/>
          <w:tblHeader w:val="0"/>
        </w:trPr>
        <w:tc>
          <w:tcPr>
            <w:shd w:fill="auto" w:val="clea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pPr>
            <w:r w:rsidDel="00000000" w:rsidR="00000000" w:rsidRPr="00000000">
              <w:rPr>
                <w:rtl w:val="0"/>
              </w:rPr>
              <w:t xml:space="preserve">Weekend Edition</w:t>
            </w:r>
          </w:p>
        </w:tc>
        <w:tc>
          <w:tcPr>
            <w:shd w:fill="auto" w:val="clear"/>
            <w:tcMar>
              <w:top w:w="100.0" w:type="dxa"/>
              <w:left w:w="100.0" w:type="dxa"/>
              <w:bottom w:w="100.0" w:type="dxa"/>
              <w:right w:w="100.0" w:type="dxa"/>
            </w:tcMar>
            <w:vAlign w:val="top"/>
          </w:tcPr>
          <w:p w:rsidR="00000000" w:rsidDel="00000000" w:rsidP="00000000" w:rsidRDefault="00000000" w:rsidRPr="00000000" w14:paraId="000000B5">
            <w:pPr>
              <w:widowControl w:val="0"/>
              <w:spacing w:line="240" w:lineRule="auto"/>
              <w:rPr/>
            </w:pPr>
            <w:r w:rsidDel="00000000" w:rsidR="00000000" w:rsidRPr="00000000">
              <w:rPr>
                <w:rtl w:val="0"/>
              </w:rPr>
              <w:t xml:space="preserve">Weekend Edition</w:t>
            </w:r>
          </w:p>
        </w:tc>
      </w:tr>
    </w:tbl>
    <w:p w:rsidR="00000000" w:rsidDel="00000000" w:rsidP="00000000" w:rsidRDefault="00000000" w:rsidRPr="00000000" w14:paraId="000000B6">
      <w:pPr>
        <w:pStyle w:val="Heading3"/>
        <w:rPr/>
      </w:pPr>
      <w:bookmarkStart w:colFirst="0" w:colLast="0" w:name="_ve0ktpsnx997" w:id="15"/>
      <w:bookmarkEnd w:id="15"/>
      <w:r w:rsidDel="00000000" w:rsidR="00000000" w:rsidRPr="00000000">
        <w:rPr>
          <w:rtl w:val="0"/>
        </w:rPr>
        <w:t xml:space="preserve">Review Metadata</w:t>
      </w:r>
    </w:p>
    <w:p w:rsidR="00000000" w:rsidDel="00000000" w:rsidP="00000000" w:rsidRDefault="00000000" w:rsidRPr="00000000" w14:paraId="000000B7">
      <w:pPr>
        <w:spacing w:after="240" w:before="240" w:lineRule="auto"/>
        <w:rPr/>
      </w:pPr>
      <w:r w:rsidDel="00000000" w:rsidR="00000000" w:rsidRPr="00000000">
        <w:rPr>
          <w:rtl w:val="0"/>
        </w:rPr>
        <w:t xml:space="preserve">Following metadata entry for an issue, users select "Save and queue" to advance the issue for review, "Save Draft" to preserve incomplete work, or "Report an Issue" to document unresolvable problems. </w:t>
      </w:r>
    </w:p>
    <w:p w:rsidR="00000000" w:rsidDel="00000000" w:rsidP="00000000" w:rsidRDefault="00000000" w:rsidRPr="00000000" w14:paraId="000000B8">
      <w:pPr>
        <w:spacing w:after="240" w:before="240" w:lineRule="auto"/>
        <w:rPr/>
      </w:pPr>
      <w:r w:rsidDel="00000000" w:rsidR="00000000" w:rsidRPr="00000000">
        <w:rPr>
          <w:rtl w:val="0"/>
        </w:rPr>
        <w:t xml:space="preserve">The metadata review process establishes independent verification through a separate workflow where reviewers claim issues from the "Metadata Review" tab, access them through their personal "Desk," conduct verification of both metadata accuracy and page numbering, and determine acceptance or rejection through the corresponding interface actions.</w:t>
      </w:r>
    </w:p>
    <w:p w:rsidR="00000000" w:rsidDel="00000000" w:rsidP="00000000" w:rsidRDefault="00000000" w:rsidRPr="00000000" w14:paraId="000000B9">
      <w:pPr>
        <w:pStyle w:val="Heading2"/>
        <w:rPr/>
      </w:pPr>
      <w:bookmarkStart w:colFirst="0" w:colLast="0" w:name="_5dgnu568owr0" w:id="16"/>
      <w:bookmarkEnd w:id="16"/>
      <w:r w:rsidDel="00000000" w:rsidR="00000000" w:rsidRPr="00000000">
        <w:rPr>
          <w:rtl w:val="0"/>
        </w:rPr>
        <w:t xml:space="preserve">Adding Titles to Scoop</w:t>
      </w:r>
    </w:p>
    <w:p w:rsidR="00000000" w:rsidDel="00000000" w:rsidP="00000000" w:rsidRDefault="00000000" w:rsidRPr="00000000" w14:paraId="000000BA">
      <w:pPr>
        <w:rPr/>
      </w:pPr>
      <w:r w:rsidDel="00000000" w:rsidR="00000000" w:rsidRPr="00000000">
        <w:rPr>
          <w:rtl w:val="0"/>
        </w:rPr>
        <w:t xml:space="preserve">The title management workflow within Scoop establishes foundational bibliographic control procedures. The system architecture requires preliminary registration of all newspaper publications before associated issues can be processed within the preservation pipeline, establishing critical relationships between individual issues and their parent publications. When initiating a new publication entry, authorized personnel utilize Scoop's title creation functionality to establish the bibliographic record that will organize all subsequent issue-level content. The system enforces standardized formatting conventions for publication titles, requiring adherence to the "title. (city, st.)" pattern which incorporates the newspaper's official title followed by a period, then the publication location enclosed in parentheses with appropriate geographic abbreviations from the MARC record—creating records such as </w:t>
      </w:r>
      <w:r w:rsidDel="00000000" w:rsidR="00000000" w:rsidRPr="00000000">
        <w:rPr>
          <w:rtl w:val="0"/>
        </w:rPr>
        <w:t xml:space="preserve">"The Beatrice daily express. (Beatrice, Neb.)" or "Valley Times. (Beaverton, Or.)"</w:t>
      </w:r>
      <w:r w:rsidDel="00000000" w:rsidR="00000000" w:rsidRPr="00000000">
        <w:rPr>
          <w:rtl w:val="0"/>
        </w:rPr>
        <w:t xml:space="preserve"> that facilitate consistent citation and retrieval across the collection. Each title record must include the publication's Library of Congress Control Number (LCCN) entered without spaces or special characters, establishing an authoritative unique identifier that connects the digital preservation effort with established national bibliographic control systems. For publications with continuing copyright protection or specific access restrictions, the system provides functionality to designate appropriate embargo periods and rights statements as specified by copyright holders, enabling preservation institutions to honor legal obligations while documenting access limitations.</w:t>
      </w:r>
    </w:p>
    <w:p w:rsidR="00000000" w:rsidDel="00000000" w:rsidP="00000000" w:rsidRDefault="00000000" w:rsidRPr="00000000" w14:paraId="000000BB">
      <w:pPr>
        <w:pStyle w:val="Heading2"/>
        <w:rPr/>
      </w:pPr>
      <w:bookmarkStart w:colFirst="0" w:colLast="0" w:name="_3ugl1q2itirw" w:id="17"/>
      <w:bookmarkEnd w:id="17"/>
      <w:r w:rsidDel="00000000" w:rsidR="00000000" w:rsidRPr="00000000">
        <w:rPr>
          <w:rtl w:val="0"/>
        </w:rPr>
        <w:t xml:space="preserve">Adding a Responsible Organization</w:t>
      </w:r>
    </w:p>
    <w:p w:rsidR="00000000" w:rsidDel="00000000" w:rsidP="00000000" w:rsidRDefault="00000000" w:rsidRPr="00000000" w14:paraId="000000BC">
      <w:pPr>
        <w:spacing w:after="240" w:before="240" w:lineRule="auto"/>
        <w:rPr/>
      </w:pPr>
      <w:r w:rsidDel="00000000" w:rsidR="00000000" w:rsidRPr="00000000">
        <w:rPr>
          <w:rtl w:val="0"/>
        </w:rPr>
        <w:t xml:space="preserve">Adding </w:t>
      </w:r>
      <w:r w:rsidDel="00000000" w:rsidR="00000000" w:rsidRPr="00000000">
        <w:rPr>
          <w:rtl w:val="0"/>
        </w:rPr>
        <w:t xml:space="preserve">a responsible organization is a workflow designed for metadata librarians. To complete this process, the metadata librarian must first create a new MARC org code through the Library of Congress if one does not already exist. When entering the code, use the normalized version without uppercase letters, spaces, or special characters (for example, use "orul" rather than "OrU-L"). Then enter the organization name, typically formatted as "Name of entity; City, ST" – such as "Library of Virginia; Richmond, VA". For example, the awardee code for the University of Nebraska is nbu and the official name is University of Nebraska-Lincoln, Lincoln, NE. </w:t>
      </w:r>
    </w:p>
    <w:p w:rsidR="00000000" w:rsidDel="00000000" w:rsidP="00000000" w:rsidRDefault="00000000" w:rsidRPr="00000000" w14:paraId="000000BD">
      <w:pPr>
        <w:pStyle w:val="Heading1"/>
        <w:rPr/>
      </w:pPr>
      <w:bookmarkStart w:colFirst="0" w:colLast="0" w:name="_21lvv5axi7r9" w:id="18"/>
      <w:bookmarkEnd w:id="18"/>
      <w:r w:rsidDel="00000000" w:rsidR="00000000" w:rsidRPr="00000000">
        <w:rPr>
          <w:rtl w:val="0"/>
        </w:rPr>
        <w:t xml:space="preserve">Production Workflows</w:t>
      </w:r>
      <w:r w:rsidDel="00000000" w:rsidR="00000000" w:rsidRPr="00000000">
        <w:rPr>
          <w:rtl w:val="0"/>
        </w:rPr>
      </w:r>
    </w:p>
    <w:p w:rsidR="00000000" w:rsidDel="00000000" w:rsidP="00000000" w:rsidRDefault="00000000" w:rsidRPr="00000000" w14:paraId="000000BE">
      <w:pPr>
        <w:pStyle w:val="Heading2"/>
        <w:rPr/>
      </w:pPr>
      <w:bookmarkStart w:colFirst="0" w:colLast="0" w:name="_l45il28xxumw" w:id="19"/>
      <w:bookmarkEnd w:id="19"/>
      <w:r w:rsidDel="00000000" w:rsidR="00000000" w:rsidRPr="00000000">
        <w:rPr>
          <w:rtl w:val="0"/>
        </w:rPr>
        <w:t xml:space="preserve">Digitization workflow</w:t>
      </w:r>
    </w:p>
    <w:p w:rsidR="00000000" w:rsidDel="00000000" w:rsidP="00000000" w:rsidRDefault="00000000" w:rsidRPr="00000000" w14:paraId="000000BF">
      <w:pPr>
        <w:rPr/>
      </w:pPr>
      <w:r w:rsidDel="00000000" w:rsidR="00000000" w:rsidRPr="00000000">
        <w:rPr>
          <w:rtl w:val="0"/>
        </w:rPr>
        <w:t xml:space="preserve">The following workflow description is designed for professionals who have familiarity with digitization practices in archival settings. This process outlines the steps required to transform microfilm or print newspaper issues into properly structured digital objects suitable for preservation and access.</w:t>
      </w:r>
    </w:p>
    <w:p w:rsidR="00000000" w:rsidDel="00000000" w:rsidP="00000000" w:rsidRDefault="00000000" w:rsidRPr="00000000" w14:paraId="000000C0">
      <w:pPr>
        <w:spacing w:after="240" w:before="240" w:lineRule="auto"/>
        <w:rPr/>
      </w:pPr>
      <w:r w:rsidDel="00000000" w:rsidR="00000000" w:rsidRPr="00000000">
        <w:rPr>
          <w:rtl w:val="0"/>
        </w:rPr>
        <w:t xml:space="preserve">Begin by creating TIFF image files that strictly adhere to the established technical guideline specifications (see above) from either microfilm or physical print issues. It is essential to crop and deskew pages as necessary to ensure optimal readability and presentation. Once the images are captured, establish a standardized directory and sub-directory folder structure for organizing the TIFF files following the conventional pattern of "</w:t>
      </w:r>
      <w:r w:rsidDel="00000000" w:rsidR="00000000" w:rsidRPr="00000000">
        <w:rPr>
          <w:rFonts w:ascii="Courier New" w:cs="Courier New" w:eastAsia="Courier New" w:hAnsi="Courier New"/>
          <w:rtl w:val="0"/>
        </w:rPr>
        <w:t xml:space="preserve">../awardee/lccn/yyyy-mm-dd.</w:t>
      </w:r>
      <w:r w:rsidDel="00000000" w:rsidR="00000000" w:rsidRPr="00000000">
        <w:rPr>
          <w:rtl w:val="0"/>
        </w:rPr>
        <w:t xml:space="preserve">"</w:t>
      </w:r>
    </w:p>
    <w:p w:rsidR="00000000" w:rsidDel="00000000" w:rsidP="00000000" w:rsidRDefault="00000000" w:rsidRPr="00000000" w14:paraId="000000C1">
      <w:pPr>
        <w:spacing w:after="240" w:before="240" w:lineRule="auto"/>
        <w:rPr/>
      </w:pPr>
      <w:r w:rsidDel="00000000" w:rsidR="00000000" w:rsidRPr="00000000">
        <w:rPr>
          <w:rtl w:val="0"/>
        </w:rPr>
        <w:t xml:space="preserve">The next phase involves optical character recognition processing of the TIFF images and generating corresponding PDF files. This can be accomplished using industry-standard OCR applications such as </w:t>
      </w:r>
      <w:hyperlink r:id="rId14">
        <w:r w:rsidDel="00000000" w:rsidR="00000000" w:rsidRPr="00000000">
          <w:rPr>
            <w:color w:val="1155cc"/>
            <w:u w:val="single"/>
            <w:rtl w:val="0"/>
          </w:rPr>
          <w:t xml:space="preserve">Abbyy FineReader</w:t>
        </w:r>
      </w:hyperlink>
      <w:r w:rsidDel="00000000" w:rsidR="00000000" w:rsidRPr="00000000">
        <w:rPr>
          <w:rtl w:val="0"/>
        </w:rPr>
        <w:t xml:space="preserve"> or the open-source </w:t>
      </w:r>
      <w:hyperlink r:id="rId15">
        <w:r w:rsidDel="00000000" w:rsidR="00000000" w:rsidRPr="00000000">
          <w:rPr>
            <w:color w:val="1155cc"/>
            <w:u w:val="single"/>
            <w:rtl w:val="0"/>
          </w:rPr>
          <w:t xml:space="preserve">Tesseract engine</w:t>
        </w:r>
      </w:hyperlink>
      <w:r w:rsidDel="00000000" w:rsidR="00000000" w:rsidRPr="00000000">
        <w:rPr>
          <w:rtl w:val="0"/>
        </w:rPr>
        <w:t xml:space="preserve">, depending on institutional resources and quality requirements. Before proceeding further, conduct thorough quality assurance checks to verify that PDF files have been created for every TIFF image, confirming an equal number of TIFFs and PDFs exist in each directory. Additionally, verify the accuracy of the directory naming structure to prevent complications in subsequent processing steps.</w:t>
      </w:r>
    </w:p>
    <w:p w:rsidR="00000000" w:rsidDel="00000000" w:rsidP="00000000" w:rsidRDefault="00000000" w:rsidRPr="00000000" w14:paraId="000000C2">
      <w:pPr>
        <w:spacing w:after="240" w:before="240" w:lineRule="auto"/>
        <w:rPr/>
      </w:pPr>
      <w:r w:rsidDel="00000000" w:rsidR="00000000" w:rsidRPr="00000000">
        <w:rPr>
          <w:rtl w:val="0"/>
        </w:rPr>
        <w:t xml:space="preserve">Prior to initiating the Scoop processing phase, add the newspaper title(s) and Awardee(s) information for the digitization project in the Scoop system following the established procedural documentation. Once this foundational metadata is recorded, transfer the prepared files to the Scoop processing directory (as described above). The newly uploaded issues will appear in the "Uploaded Issues" section and undergo automatic validation. Should any errors be detected during this process, remove the affected issues from the processing directory, implement necessary corrections, and reintroduce them when remediation is complete.</w:t>
      </w:r>
    </w:p>
    <w:p w:rsidR="00000000" w:rsidDel="00000000" w:rsidP="00000000" w:rsidRDefault="00000000" w:rsidRPr="00000000" w14:paraId="000000C3">
      <w:pPr>
        <w:spacing w:after="240" w:before="240" w:lineRule="auto"/>
        <w:rPr/>
      </w:pPr>
      <w:r w:rsidDel="00000000" w:rsidR="00000000" w:rsidRPr="00000000">
        <w:rPr>
          <w:rtl w:val="0"/>
        </w:rPr>
        <w:t xml:space="preserve">Following a 48-hour validation period, successfully processed issues will automatically transition to the Workflow tab within Scoop. At this stage, users with appropriate system roles must apply and review metadata for each issue according to institutional standards. Throughout this process, issues can be withdrawn from Scoop if persistent errors are identified, allowing for correction in local directories before reintroduction. Once all issues have successfully completed both metadata entry and review protocols, they are prepared for final batching and inclusion in the digital collection.</w:t>
      </w:r>
    </w:p>
    <w:p w:rsidR="00000000" w:rsidDel="00000000" w:rsidP="00000000" w:rsidRDefault="00000000" w:rsidRPr="00000000" w14:paraId="000000C4">
      <w:pPr>
        <w:rPr/>
      </w:pPr>
      <w:r w:rsidDel="00000000" w:rsidR="00000000" w:rsidRPr="00000000">
        <w:rPr/>
        <w:drawing>
          <wp:inline distB="114300" distT="114300" distL="114300" distR="114300">
            <wp:extent cx="5943600" cy="3378200"/>
            <wp:effectExtent b="0" l="0" r="0" t="0"/>
            <wp:docPr descr="Chart that illustrates the above process" id="2" name="image2.png"/>
            <a:graphic>
              <a:graphicData uri="http://schemas.openxmlformats.org/drawingml/2006/picture">
                <pic:pic>
                  <pic:nvPicPr>
                    <pic:cNvPr descr="Chart that illustrates the above process" id="0" name="image2.png"/>
                    <pic:cNvPicPr preferRelativeResize="0"/>
                  </pic:nvPicPr>
                  <pic:blipFill>
                    <a:blip r:embed="rId16"/>
                    <a:srcRect b="0" l="0" r="0" t="0"/>
                    <a:stretch>
                      <a:fillRect/>
                    </a:stretch>
                  </pic:blipFill>
                  <pic:spPr>
                    <a:xfrm>
                      <a:off x="0" y="0"/>
                      <a:ext cx="5943600" cy="3378200"/>
                    </a:xfrm>
                    <a:prstGeom prst="rect"/>
                    <a:ln/>
                  </pic:spPr>
                </pic:pic>
              </a:graphicData>
            </a:graphic>
          </wp:inline>
        </w:drawing>
      </w:r>
      <w:r w:rsidDel="00000000" w:rsidR="00000000" w:rsidRPr="00000000">
        <w:rPr>
          <w:rtl w:val="0"/>
        </w:rPr>
      </w:r>
    </w:p>
    <w:p w:rsidR="00000000" w:rsidDel="00000000" w:rsidP="00000000" w:rsidRDefault="00000000" w:rsidRPr="00000000" w14:paraId="000000C5">
      <w:pPr>
        <w:pStyle w:val="Heading2"/>
        <w:rPr/>
      </w:pPr>
      <w:bookmarkStart w:colFirst="0" w:colLast="0" w:name="_edz2qqh9ib3p" w:id="20"/>
      <w:bookmarkEnd w:id="20"/>
      <w:r w:rsidDel="00000000" w:rsidR="00000000" w:rsidRPr="00000000">
        <w:rPr>
          <w:rtl w:val="0"/>
        </w:rPr>
        <w:t xml:space="preserve">Born-digital workflow: SFTP</w:t>
      </w:r>
    </w:p>
    <w:p w:rsidR="00000000" w:rsidDel="00000000" w:rsidP="00000000" w:rsidRDefault="00000000" w:rsidRPr="00000000" w14:paraId="000000C6">
      <w:pPr>
        <w:spacing w:after="240" w:before="240" w:lineRule="auto"/>
        <w:rPr/>
      </w:pPr>
      <w:r w:rsidDel="00000000" w:rsidR="00000000" w:rsidRPr="00000000">
        <w:rPr>
          <w:rtl w:val="0"/>
        </w:rPr>
        <w:t xml:space="preserve">The preservation workflow begins when authorized users, typically publishers or program managers, transmit multipage PDF issues or individual PDF pages via Secure File Transfer Protocol (SFTP). This transmission must adhere to a prescribed directory structure to enable automated queue processing, specifically following the pattern: </w:t>
      </w:r>
      <w:r w:rsidDel="00000000" w:rsidR="00000000" w:rsidRPr="00000000">
        <w:rPr>
          <w:rFonts w:ascii="Courier New" w:cs="Courier New" w:eastAsia="Courier New" w:hAnsi="Courier New"/>
          <w:rtl w:val="0"/>
        </w:rPr>
        <w:t xml:space="preserve">newspaper title/YYYY-MM-DD</w:t>
      </w:r>
      <w:r w:rsidDel="00000000" w:rsidR="00000000" w:rsidRPr="00000000">
        <w:rPr>
          <w:rtl w:val="0"/>
        </w:rPr>
        <w:t xml:space="preserve"> (corresponding to the publication issue date). This standardization is essential for Scoop to process data correctly.</w:t>
      </w:r>
    </w:p>
    <w:p w:rsidR="00000000" w:rsidDel="00000000" w:rsidP="00000000" w:rsidRDefault="00000000" w:rsidRPr="00000000" w14:paraId="000000C7">
      <w:pPr>
        <w:spacing w:after="240" w:before="240" w:lineRule="auto"/>
        <w:rPr/>
      </w:pPr>
      <w:r w:rsidDel="00000000" w:rsidR="00000000" w:rsidRPr="00000000">
        <w:rPr>
          <w:rtl w:val="0"/>
        </w:rPr>
        <w:t xml:space="preserve">Following transmission, users with appropriate system permissions conduct quality assurance evaluations of the uploaded materials within the Scoop platform's Uploaded Issues tab, specifically within the Born Digital section. This verification process ensures that incoming content meets established preservation standards before further processing. Issues that pass initial quality assessment are approved by authorized personnel, which triggers automatic transfer to a local processing directory, typically situated on an institutional server infrastructure.</w:t>
      </w:r>
    </w:p>
    <w:p w:rsidR="00000000" w:rsidDel="00000000" w:rsidP="00000000" w:rsidRDefault="00000000" w:rsidRPr="00000000" w14:paraId="000000C8">
      <w:pPr>
        <w:spacing w:after="240" w:before="240" w:lineRule="auto"/>
        <w:rPr/>
      </w:pPr>
      <w:r w:rsidDel="00000000" w:rsidR="00000000" w:rsidRPr="00000000">
        <w:rPr>
          <w:rtl w:val="0"/>
        </w:rPr>
        <w:t xml:space="preserve">When errors are identified during assessment, institutional representatives initiate communication with publishers or contributing staff to facilitate necessary corrections. Following quality confirmation, technical staff prepare the issues for metadata application by implementing a consistent, sequential file naming convention and performing page rearrangement or structural editing. Upon completion of the technical preparation phase, an automated job runner mechanism transfers the prepared issues to the Scoop Workflow tab, where authorized metadata specialists apply descriptive, structural, and administrative metadata according to established preservation protocols. </w:t>
      </w:r>
    </w:p>
    <w:p w:rsidR="00000000" w:rsidDel="00000000" w:rsidP="00000000" w:rsidRDefault="00000000" w:rsidRPr="00000000" w14:paraId="000000C9">
      <w:pPr>
        <w:rPr/>
      </w:pPr>
      <w:r w:rsidDel="00000000" w:rsidR="00000000" w:rsidRPr="00000000">
        <w:rPr/>
        <w:drawing>
          <wp:inline distB="114300" distT="114300" distL="114300" distR="114300">
            <wp:extent cx="5943600" cy="3378200"/>
            <wp:effectExtent b="0" l="0" r="0" t="0"/>
            <wp:docPr descr="Chart that illustrates the above process" id="1" name="image1.png"/>
            <a:graphic>
              <a:graphicData uri="http://schemas.openxmlformats.org/drawingml/2006/picture">
                <pic:pic>
                  <pic:nvPicPr>
                    <pic:cNvPr descr="Chart that illustrates the above process" id="0" name="image1.png"/>
                    <pic:cNvPicPr preferRelativeResize="0"/>
                  </pic:nvPicPr>
                  <pic:blipFill>
                    <a:blip r:embed="rId17"/>
                    <a:srcRect b="0" l="0" r="0" t="0"/>
                    <a:stretch>
                      <a:fillRect/>
                    </a:stretch>
                  </pic:blipFill>
                  <pic:spPr>
                    <a:xfrm>
                      <a:off x="0" y="0"/>
                      <a:ext cx="5943600" cy="3378200"/>
                    </a:xfrm>
                    <a:prstGeom prst="rect"/>
                    <a:ln/>
                  </pic:spPr>
                </pic:pic>
              </a:graphicData>
            </a:graphic>
          </wp:inline>
        </w:drawing>
      </w:r>
      <w:r w:rsidDel="00000000" w:rsidR="00000000" w:rsidRPr="00000000">
        <w:rPr>
          <w:rtl w:val="0"/>
        </w:rPr>
      </w:r>
    </w:p>
    <w:p w:rsidR="00000000" w:rsidDel="00000000" w:rsidP="00000000" w:rsidRDefault="00000000" w:rsidRPr="00000000" w14:paraId="000000CA">
      <w:pPr>
        <w:rPr/>
      </w:pPr>
      <w:r w:rsidDel="00000000" w:rsidR="00000000" w:rsidRPr="00000000">
        <w:rPr>
          <w:rtl w:val="0"/>
        </w:rPr>
      </w:r>
    </w:p>
    <w:p w:rsidR="00000000" w:rsidDel="00000000" w:rsidP="00000000" w:rsidRDefault="00000000" w:rsidRPr="00000000" w14:paraId="000000CB">
      <w:pPr>
        <w:pStyle w:val="Heading1"/>
        <w:keepNext w:val="0"/>
        <w:keepLines w:val="0"/>
        <w:spacing w:before="480" w:lineRule="auto"/>
        <w:rPr>
          <w:sz w:val="46"/>
          <w:szCs w:val="46"/>
        </w:rPr>
      </w:pPr>
      <w:bookmarkStart w:colFirst="0" w:colLast="0" w:name="_4vqpuli97ea0" w:id="21"/>
      <w:bookmarkEnd w:id="21"/>
      <w:r w:rsidDel="00000000" w:rsidR="00000000" w:rsidRPr="00000000">
        <w:rPr>
          <w:sz w:val="46"/>
          <w:szCs w:val="46"/>
          <w:rtl w:val="0"/>
        </w:rPr>
        <w:t xml:space="preserve">Enhancing</w:t>
      </w:r>
      <w:r w:rsidDel="00000000" w:rsidR="00000000" w:rsidRPr="00000000">
        <w:rPr>
          <w:sz w:val="46"/>
          <w:szCs w:val="46"/>
          <w:rtl w:val="0"/>
        </w:rPr>
        <w:t xml:space="preserve"> OCR</w:t>
      </w:r>
      <w:r w:rsidDel="00000000" w:rsidR="00000000" w:rsidRPr="00000000">
        <w:rPr>
          <w:sz w:val="46"/>
          <w:szCs w:val="46"/>
          <w:rtl w:val="0"/>
        </w:rPr>
        <w:t xml:space="preserve"> Quality in Digital Newspaper Preservation</w:t>
      </w:r>
    </w:p>
    <w:p w:rsidR="00000000" w:rsidDel="00000000" w:rsidP="00000000" w:rsidRDefault="00000000" w:rsidRPr="00000000" w14:paraId="000000CC">
      <w:pPr>
        <w:spacing w:after="240" w:before="240" w:lineRule="auto"/>
        <w:rPr/>
      </w:pPr>
      <w:r w:rsidDel="00000000" w:rsidR="00000000" w:rsidRPr="00000000">
        <w:rPr>
          <w:rtl w:val="0"/>
        </w:rPr>
        <w:t xml:space="preserve">Optical Character Recognition (OCR) quality remains a significant challenge in newspaper digitization programs despite the technological advancements in recent decades. While vendor-supplied OCR reportedly achieves </w:t>
      </w:r>
      <w:r w:rsidDel="00000000" w:rsidR="00000000" w:rsidRPr="00000000">
        <w:rPr>
          <w:rtl w:val="0"/>
        </w:rPr>
        <w:t xml:space="preserve">a 95% accuracy rate</w:t>
      </w:r>
      <w:r w:rsidDel="00000000" w:rsidR="00000000" w:rsidRPr="00000000">
        <w:rPr>
          <w:rtl w:val="0"/>
        </w:rPr>
        <w:t xml:space="preserve">, this level of performance presents considerable obstacles for reading comprehension and accessibility applications. The following methodological improvements could substantially enhance OCR output for historical newspaper collections.</w:t>
      </w:r>
    </w:p>
    <w:p w:rsidR="00000000" w:rsidDel="00000000" w:rsidP="00000000" w:rsidRDefault="00000000" w:rsidRPr="00000000" w14:paraId="000000CD">
      <w:pPr>
        <w:pStyle w:val="Heading2"/>
        <w:keepNext w:val="0"/>
        <w:keepLines w:val="0"/>
        <w:spacing w:after="80" w:lineRule="auto"/>
        <w:rPr>
          <w:sz w:val="34"/>
          <w:szCs w:val="34"/>
        </w:rPr>
      </w:pPr>
      <w:bookmarkStart w:colFirst="0" w:colLast="0" w:name="_dqulw7twdfh" w:id="22"/>
      <w:bookmarkEnd w:id="22"/>
      <w:r w:rsidDel="00000000" w:rsidR="00000000" w:rsidRPr="00000000">
        <w:rPr>
          <w:sz w:val="34"/>
          <w:szCs w:val="34"/>
          <w:rtl w:val="0"/>
        </w:rPr>
        <w:t xml:space="preserve">Post-Processing Enhancement Strategies</w:t>
      </w:r>
    </w:p>
    <w:p w:rsidR="00000000" w:rsidDel="00000000" w:rsidP="00000000" w:rsidRDefault="00000000" w:rsidRPr="00000000" w14:paraId="000000CE">
      <w:pPr>
        <w:spacing w:after="240" w:before="240" w:lineRule="auto"/>
        <w:rPr/>
      </w:pPr>
      <w:r w:rsidDel="00000000" w:rsidR="00000000" w:rsidRPr="00000000">
        <w:rPr>
          <w:rtl w:val="0"/>
        </w:rPr>
        <w:t xml:space="preserve">Implementing a multi-tiered post-processing workflow can significantly improve OCR quality beyond vendor-supplied baselines. Traditional dictionary-based correction systems can identify and rectify common OCR errors while maintaining historical linguistic integrity. These systems can be customized with period-specific lexicons to prevent anachronistic corrections in historical texts. Context-aware correction algorithms that analyze sentence structure and semantic relationships can then identify errors that dictionary-based systems might overlook, particularly for proper nouns and local terminology prevalent in newspaper content.</w:t>
      </w:r>
    </w:p>
    <w:p w:rsidR="00000000" w:rsidDel="00000000" w:rsidP="00000000" w:rsidRDefault="00000000" w:rsidRPr="00000000" w14:paraId="000000CF">
      <w:pPr>
        <w:pStyle w:val="Heading2"/>
        <w:keepNext w:val="0"/>
        <w:keepLines w:val="0"/>
        <w:spacing w:after="80" w:lineRule="auto"/>
        <w:rPr>
          <w:sz w:val="34"/>
          <w:szCs w:val="34"/>
        </w:rPr>
      </w:pPr>
      <w:bookmarkStart w:colFirst="0" w:colLast="0" w:name="_ienyl739piq9" w:id="23"/>
      <w:bookmarkEnd w:id="23"/>
      <w:r w:rsidDel="00000000" w:rsidR="00000000" w:rsidRPr="00000000">
        <w:rPr>
          <w:sz w:val="34"/>
          <w:szCs w:val="34"/>
          <w:rtl w:val="0"/>
        </w:rPr>
        <w:t xml:space="preserve">Controlled Implementation of LLM Solutions</w:t>
      </w:r>
    </w:p>
    <w:p w:rsidR="00000000" w:rsidDel="00000000" w:rsidP="00000000" w:rsidRDefault="00000000" w:rsidRPr="00000000" w14:paraId="000000D0">
      <w:pPr>
        <w:spacing w:after="240" w:before="240" w:lineRule="auto"/>
        <w:rPr/>
      </w:pPr>
      <w:r w:rsidDel="00000000" w:rsidR="00000000" w:rsidRPr="00000000">
        <w:rPr>
          <w:rtl w:val="0"/>
        </w:rPr>
        <w:t xml:space="preserve">Large Language Models offer promising capabilities for OCR enhancement but require careful implementation to mitigate their tendency toward hallucination and anachronistic content generation. Implementing LLMs within controlled parameters—specifically training or fine-tuning them on era-appropriate corpora—can reduce instances of temporal inconsistencies. Additionally, developing hybrid systems that utilize LLMs for pattern recognition while incorporating rule-based verification against historical dictionaries and newspaper-specific terminology databases can balance improved accuracy with historical authenticity.</w:t>
      </w:r>
    </w:p>
    <w:p w:rsidR="00000000" w:rsidDel="00000000" w:rsidP="00000000" w:rsidRDefault="00000000" w:rsidRPr="00000000" w14:paraId="000000D1">
      <w:pPr>
        <w:pStyle w:val="Heading2"/>
        <w:keepNext w:val="0"/>
        <w:keepLines w:val="0"/>
        <w:spacing w:after="80" w:lineRule="auto"/>
        <w:rPr>
          <w:sz w:val="34"/>
          <w:szCs w:val="34"/>
        </w:rPr>
      </w:pPr>
      <w:bookmarkStart w:colFirst="0" w:colLast="0" w:name="_2mlz1b292iz5" w:id="24"/>
      <w:bookmarkEnd w:id="24"/>
      <w:r w:rsidDel="00000000" w:rsidR="00000000" w:rsidRPr="00000000">
        <w:rPr>
          <w:sz w:val="34"/>
          <w:szCs w:val="34"/>
          <w:rtl w:val="0"/>
        </w:rPr>
        <w:t xml:space="preserve">Headline Recognition and Extraction</w:t>
      </w:r>
    </w:p>
    <w:p w:rsidR="00000000" w:rsidDel="00000000" w:rsidP="00000000" w:rsidRDefault="00000000" w:rsidRPr="00000000" w14:paraId="000000D2">
      <w:pPr>
        <w:spacing w:after="240" w:before="240" w:lineRule="auto"/>
        <w:rPr/>
      </w:pPr>
      <w:r w:rsidDel="00000000" w:rsidR="00000000" w:rsidRPr="00000000">
        <w:rPr>
          <w:rtl w:val="0"/>
        </w:rPr>
        <w:t xml:space="preserve">The absence of headlines in vendor-supplied OCR significantly impacts accessibility and discoverability. Several approaches can address this deficiency:</w:t>
      </w:r>
    </w:p>
    <w:p w:rsidR="00000000" w:rsidDel="00000000" w:rsidP="00000000" w:rsidRDefault="00000000" w:rsidRPr="00000000" w14:paraId="000000D3">
      <w:pPr>
        <w:numPr>
          <w:ilvl w:val="0"/>
          <w:numId w:val="1"/>
        </w:numPr>
        <w:spacing w:after="0" w:afterAutospacing="0" w:before="240" w:lineRule="auto"/>
        <w:ind w:left="720" w:hanging="360"/>
        <w:rPr/>
      </w:pPr>
      <w:r w:rsidDel="00000000" w:rsidR="00000000" w:rsidRPr="00000000">
        <w:rPr>
          <w:rtl w:val="0"/>
        </w:rPr>
        <w:t xml:space="preserve">Implementing computer vision algorithms specifically trained to identify typographical patterns characteristic of newspaper headlines, which typically feature larger font sizes, distinctive spacing, and prominent positioning</w:t>
      </w:r>
    </w:p>
    <w:p w:rsidR="00000000" w:rsidDel="00000000" w:rsidP="00000000" w:rsidRDefault="00000000" w:rsidRPr="00000000" w14:paraId="000000D4">
      <w:pPr>
        <w:numPr>
          <w:ilvl w:val="0"/>
          <w:numId w:val="1"/>
        </w:numPr>
        <w:spacing w:after="0" w:afterAutospacing="0" w:before="0" w:beforeAutospacing="0" w:lineRule="auto"/>
        <w:ind w:left="720" w:hanging="360"/>
        <w:rPr/>
      </w:pPr>
      <w:r w:rsidDel="00000000" w:rsidR="00000000" w:rsidRPr="00000000">
        <w:rPr>
          <w:rtl w:val="0"/>
        </w:rPr>
        <w:t xml:space="preserve">Developing specialized OCR models trained exclusively on headline text samples to better recognize the distinctive typographic characteristics of newspaper headlines</w:t>
      </w:r>
    </w:p>
    <w:p w:rsidR="00000000" w:rsidDel="00000000" w:rsidP="00000000" w:rsidRDefault="00000000" w:rsidRPr="00000000" w14:paraId="000000D5">
      <w:pPr>
        <w:numPr>
          <w:ilvl w:val="0"/>
          <w:numId w:val="1"/>
        </w:numPr>
        <w:spacing w:after="0" w:afterAutospacing="0" w:before="0" w:beforeAutospacing="0" w:lineRule="auto"/>
        <w:ind w:left="720" w:hanging="360"/>
        <w:rPr/>
      </w:pPr>
      <w:r w:rsidDel="00000000" w:rsidR="00000000" w:rsidRPr="00000000">
        <w:rPr>
          <w:rtl w:val="0"/>
        </w:rPr>
        <w:t xml:space="preserve">Creating automated layout analysis tools that segment newspaper pages into functional zones (headlines, bylines, body text, captions) before OCR processing</w:t>
      </w:r>
    </w:p>
    <w:p w:rsidR="00000000" w:rsidDel="00000000" w:rsidP="00000000" w:rsidRDefault="00000000" w:rsidRPr="00000000" w14:paraId="000000D6">
      <w:pPr>
        <w:numPr>
          <w:ilvl w:val="0"/>
          <w:numId w:val="1"/>
        </w:numPr>
        <w:spacing w:after="240" w:before="0" w:beforeAutospacing="0" w:lineRule="auto"/>
        <w:ind w:left="720" w:hanging="360"/>
        <w:rPr/>
      </w:pPr>
      <w:r w:rsidDel="00000000" w:rsidR="00000000" w:rsidRPr="00000000">
        <w:rPr>
          <w:rtl w:val="0"/>
        </w:rPr>
        <w:t xml:space="preserve">Establishing post-processing workflows that identify potential headline text based on positioning and typographical features, then applying verification processes</w:t>
      </w:r>
    </w:p>
    <w:p w:rsidR="00000000" w:rsidDel="00000000" w:rsidP="00000000" w:rsidRDefault="00000000" w:rsidRPr="00000000" w14:paraId="000000D7">
      <w:pPr>
        <w:pStyle w:val="Heading2"/>
        <w:keepNext w:val="0"/>
        <w:keepLines w:val="0"/>
        <w:spacing w:after="80" w:lineRule="auto"/>
        <w:rPr>
          <w:sz w:val="34"/>
          <w:szCs w:val="34"/>
        </w:rPr>
      </w:pPr>
      <w:bookmarkStart w:colFirst="0" w:colLast="0" w:name="_zheuahl3f1ze" w:id="25"/>
      <w:bookmarkEnd w:id="25"/>
      <w:r w:rsidDel="00000000" w:rsidR="00000000" w:rsidRPr="00000000">
        <w:rPr>
          <w:sz w:val="34"/>
          <w:szCs w:val="34"/>
          <w:rtl w:val="0"/>
        </w:rPr>
        <w:t xml:space="preserve">Quality Control and Human Verification</w:t>
      </w:r>
    </w:p>
    <w:p w:rsidR="00000000" w:rsidDel="00000000" w:rsidP="00000000" w:rsidRDefault="00000000" w:rsidRPr="00000000" w14:paraId="000000D8">
      <w:pPr>
        <w:spacing w:after="240" w:before="240" w:lineRule="auto"/>
        <w:rPr/>
      </w:pPr>
      <w:r w:rsidDel="00000000" w:rsidR="00000000" w:rsidRPr="00000000">
        <w:rPr>
          <w:rtl w:val="0"/>
        </w:rPr>
        <w:t xml:space="preserve">While automation represents the primary pathway toward scalable improvement, strategic human intervention remains essential for maintaining quality standards. Implementing targeted human verification, establishing community correction platforms that engage researchers and community members in collaborative text improvement, and developing quality metrics for newspaper OCR that consider the unique challenges of historical periodicals can significantly enhance overall quality.</w:t>
      </w:r>
    </w:p>
    <w:p w:rsidR="00000000" w:rsidDel="00000000" w:rsidP="00000000" w:rsidRDefault="00000000" w:rsidRPr="00000000" w14:paraId="000000D9">
      <w:pPr>
        <w:pStyle w:val="Heading2"/>
        <w:keepNext w:val="0"/>
        <w:keepLines w:val="0"/>
        <w:spacing w:after="80" w:lineRule="auto"/>
        <w:rPr>
          <w:sz w:val="34"/>
          <w:szCs w:val="34"/>
        </w:rPr>
      </w:pPr>
      <w:bookmarkStart w:colFirst="0" w:colLast="0" w:name="_g1iq37am2wsa" w:id="26"/>
      <w:bookmarkEnd w:id="26"/>
      <w:r w:rsidDel="00000000" w:rsidR="00000000" w:rsidRPr="00000000">
        <w:rPr>
          <w:sz w:val="34"/>
          <w:szCs w:val="34"/>
          <w:rtl w:val="0"/>
        </w:rPr>
        <w:t xml:space="preserve">Integration with Metadata Enhancement</w:t>
      </w:r>
    </w:p>
    <w:p w:rsidR="00000000" w:rsidDel="00000000" w:rsidP="00000000" w:rsidRDefault="00000000" w:rsidRPr="00000000" w14:paraId="000000DA">
      <w:pPr>
        <w:spacing w:after="240" w:before="240" w:lineRule="auto"/>
        <w:rPr/>
      </w:pPr>
      <w:r w:rsidDel="00000000" w:rsidR="00000000" w:rsidRPr="00000000">
        <w:rPr>
          <w:rtl w:val="0"/>
        </w:rPr>
        <w:t xml:space="preserve">OCR quality improvement should be conceptualized within broader metadata enhancement initiatives. Creating semantic connections between corrected OCR text and controlled vocabulary systems can improve search functionality and contextual understanding. Additionally, implementing systems that automatically identify and tag named entities (people, places, organizations) within corrected OCR text can substantially improve accessibility and research applications. These enhancements, particularly when connected to authoritative name authorities and geographical databases, create a more robust foundation for digital newspaper collections beyond mere text recognition.</w:t>
      </w:r>
    </w:p>
    <w:p w:rsidR="00000000" w:rsidDel="00000000" w:rsidP="00000000" w:rsidRDefault="00000000" w:rsidRPr="00000000" w14:paraId="000000DB">
      <w:pPr>
        <w:spacing w:after="240" w:before="240" w:lineRule="auto"/>
        <w:rPr/>
      </w:pPr>
      <w:r w:rsidDel="00000000" w:rsidR="00000000" w:rsidRPr="00000000">
        <w:rPr>
          <w:rtl w:val="0"/>
        </w:rPr>
        <w:t xml:space="preserve">By implementing these methodological improvements, digital newspaper preservation programs can transcend the limitations of vendor-supplied OCR, creating more accessible, historically accurate, and research-friendly digital collections that better serve both contemporary users and future generations of researchers engaging with these essential cultural heritage materials.</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ourier New"/>
  <w:font w:name="Roboto">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notes.xml><?xml version="1.0" encoding="utf-8"?>
<w:footnot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otnote w:id="0">
    <w:p w:rsidR="00000000" w:rsidDel="00000000" w:rsidP="00000000" w:rsidRDefault="00000000" w:rsidRPr="00000000" w14:paraId="000000DC">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The Dodging the Memory Hole events at the Donald W. Reynolds Journalism Institute at the University of Missouri School of Journalism is one such example of the reuse of the “Beyond NDNP” term. See: </w:t>
      </w:r>
      <w:hyperlink r:id="rId1">
        <w:r w:rsidDel="00000000" w:rsidR="00000000" w:rsidRPr="00000000">
          <w:rPr>
            <w:rFonts w:ascii="Roboto" w:cs="Roboto" w:eastAsia="Roboto" w:hAnsi="Roboto"/>
            <w:color w:val="1155cc"/>
            <w:sz w:val="21"/>
            <w:szCs w:val="21"/>
            <w:highlight w:val="white"/>
            <w:u w:val="single"/>
            <w:rtl w:val="0"/>
          </w:rPr>
          <w:t xml:space="preserve">Dodging the Memory Hole: Beyond NDNP | RJI</w:t>
        </w:r>
      </w:hyperlink>
      <w:r w:rsidDel="00000000" w:rsidR="00000000" w:rsidRPr="00000000">
        <w:rPr>
          <w:sz w:val="20"/>
          <w:szCs w:val="20"/>
          <w:rtl w:val="0"/>
        </w:rPr>
        <w:t xml:space="preserve"> </w:t>
      </w:r>
    </w:p>
  </w:footnote>
  <w:footnote w:id="1">
    <w:p w:rsidR="00000000" w:rsidDel="00000000" w:rsidP="00000000" w:rsidRDefault="00000000" w:rsidRPr="00000000" w14:paraId="000000DD">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Geiger, Brian K. (2019, January 30). [NDNP] The Death of Newspaper Microfilming? Retrieved from the NDNP Listserv.</w:t>
      </w:r>
    </w:p>
  </w:footnote>
  <w:footnote w:id="2">
    <w:p w:rsidR="00000000" w:rsidDel="00000000" w:rsidP="00000000" w:rsidRDefault="00000000" w:rsidRPr="00000000" w14:paraId="000000DE">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Schollmeyer, Shawn et al. (2020). “Happy Hour: Newspaper Digitization Beyond ChronAm” National Digital Newspaper Program Annual Awardee Meeting, 2020. </w:t>
      </w:r>
    </w:p>
  </w:footnote>
  <w:footnote w:id="3">
    <w:p w:rsidR="00000000" w:rsidDel="00000000" w:rsidP="00000000" w:rsidRDefault="00000000" w:rsidRPr="00000000" w14:paraId="000000DF">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McCain, Edward, et al. (2021). Endangered But Not Too Late: The State of Digital</w:t>
      </w:r>
    </w:p>
    <w:p w:rsidR="00000000" w:rsidDel="00000000" w:rsidP="00000000" w:rsidRDefault="00000000" w:rsidRPr="00000000" w14:paraId="000000E0">
      <w:pPr>
        <w:spacing w:line="240" w:lineRule="auto"/>
        <w:rPr>
          <w:sz w:val="20"/>
          <w:szCs w:val="20"/>
        </w:rPr>
      </w:pPr>
      <w:r w:rsidDel="00000000" w:rsidR="00000000" w:rsidRPr="00000000">
        <w:rPr>
          <w:sz w:val="20"/>
          <w:szCs w:val="20"/>
          <w:rtl w:val="0"/>
        </w:rPr>
        <w:t xml:space="preserve">News Preservation. Columbia, MO: University of Missouri, page 6. Retrieved from: </w:t>
      </w:r>
      <w:hyperlink r:id="rId2">
        <w:r w:rsidDel="00000000" w:rsidR="00000000" w:rsidRPr="00000000">
          <w:rPr>
            <w:color w:val="1155cc"/>
            <w:sz w:val="20"/>
            <w:szCs w:val="20"/>
            <w:u w:val="single"/>
            <w:rtl w:val="0"/>
          </w:rPr>
          <w:t xml:space="preserve">https://hdl.handle.net/10355/80931</w:t>
        </w:r>
      </w:hyperlink>
      <w:r w:rsidDel="00000000" w:rsidR="00000000" w:rsidRPr="00000000">
        <w:rPr>
          <w:sz w:val="20"/>
          <w:szCs w:val="20"/>
          <w:rtl w:val="0"/>
        </w:rPr>
        <w:t xml:space="preserve">. </w:t>
      </w:r>
    </w:p>
  </w:footnote>
  <w:footnote w:id="4">
    <w:p w:rsidR="00000000" w:rsidDel="00000000" w:rsidP="00000000" w:rsidRDefault="00000000" w:rsidRPr="00000000" w14:paraId="000000E1">
      <w:pPr>
        <w:spacing w:line="240" w:lineRule="auto"/>
        <w:rPr>
          <w:sz w:val="20"/>
          <w:szCs w:val="20"/>
        </w:rPr>
      </w:pPr>
      <w:r w:rsidDel="00000000" w:rsidR="00000000" w:rsidRPr="00000000">
        <w:rPr>
          <w:rStyle w:val="FootnoteReference"/>
          <w:vertAlign w:val="superscript"/>
        </w:rPr>
        <w:footnoteRef/>
      </w:r>
      <w:r w:rsidDel="00000000" w:rsidR="00000000" w:rsidRPr="00000000">
        <w:rPr>
          <w:sz w:val="20"/>
          <w:szCs w:val="20"/>
          <w:rtl w:val="0"/>
        </w:rPr>
        <w:t xml:space="preserve"> Weakly, Laura, Dalziel, Karin, Dussault, Jessica; Echols, Jeremy; Estlund, Karen; Gearhart, Andrew; Rabun, Sheila; Tunink, Greg. (2017). "Introducing the Open Online Newspaper Initiative." Digital Humanities 2017. </w:t>
      </w:r>
      <w:hyperlink r:id="rId3">
        <w:r w:rsidDel="00000000" w:rsidR="00000000" w:rsidRPr="00000000">
          <w:rPr>
            <w:color w:val="1155cc"/>
            <w:sz w:val="20"/>
            <w:szCs w:val="20"/>
            <w:u w:val="single"/>
            <w:rtl w:val="0"/>
          </w:rPr>
          <w:t xml:space="preserve">https://dh2017.adho.org/abstracts/211/211.pdf.</w:t>
        </w:r>
      </w:hyperlink>
      <w:r w:rsidDel="00000000" w:rsidR="00000000" w:rsidRPr="00000000">
        <w:rPr>
          <w:rtl w:val="0"/>
        </w:rPr>
      </w:r>
    </w:p>
  </w:footnote>
</w:footnote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100.0" w:type="dxa"/>
        <w:left w:w="100.0" w:type="dxa"/>
        <w:bottom w:w="100.0" w:type="dxa"/>
        <w:right w:w="100.0" w:type="dxa"/>
      </w:tblCellMar>
    </w:tblPr>
  </w:style>
  <w:style w:type="table" w:styleId="Table6">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1" Type="http://schemas.openxmlformats.org/officeDocument/2006/relationships/hyperlink" Target="https://github.com/LibraryOfCongress/chronam" TargetMode="External"/><Relationship Id="rId10" Type="http://schemas.openxmlformats.org/officeDocument/2006/relationships/hyperlink" Target="https://chroniclingamerica.loc.gov/search/titles/" TargetMode="External"/><Relationship Id="rId13" Type="http://schemas.openxmlformats.org/officeDocument/2006/relationships/hyperlink" Target="https://www.loc.gov/ndnp/guidelines/" TargetMode="External"/><Relationship Id="rId12" Type="http://schemas.openxmlformats.org/officeDocument/2006/relationships/hyperlink" Target="https://open-oni.github.io/"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hyperlink" Target="https://www.neh.gov/us-newspaper-program" TargetMode="External"/><Relationship Id="rId15" Type="http://schemas.openxmlformats.org/officeDocument/2006/relationships/hyperlink" Target="https://tesseract-ocr.github.io/" TargetMode="External"/><Relationship Id="rId14" Type="http://schemas.openxmlformats.org/officeDocument/2006/relationships/hyperlink" Target="https://pdf.abbyy.com/learning-center/what-is-ocr/" TargetMode="External"/><Relationship Id="rId17" Type="http://schemas.openxmlformats.org/officeDocument/2006/relationships/image" Target="media/image1.png"/><Relationship Id="rId16" Type="http://schemas.openxmlformats.org/officeDocument/2006/relationships/image" Target="media/image2.png"/><Relationship Id="rId5" Type="http://schemas.openxmlformats.org/officeDocument/2006/relationships/numbering" Target="numbering.xml"/><Relationship Id="rId6" Type="http://schemas.openxmlformats.org/officeDocument/2006/relationships/styles" Target="styles.xml"/><Relationship Id="rId7" Type="http://schemas.openxmlformats.org/officeDocument/2006/relationships/hyperlink" Target="https://www.loc.gov/ndnp/" TargetMode="External"/><Relationship Id="rId8" Type="http://schemas.openxmlformats.org/officeDocument/2006/relationships/hyperlink" Target="https://chroniclingamerica.loc.gov/"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Roboto-regular.ttf"/><Relationship Id="rId2" Type="http://schemas.openxmlformats.org/officeDocument/2006/relationships/font" Target="fonts/Roboto-bold.ttf"/><Relationship Id="rId3" Type="http://schemas.openxmlformats.org/officeDocument/2006/relationships/font" Target="fonts/Roboto-italic.ttf"/><Relationship Id="rId4" Type="http://schemas.openxmlformats.org/officeDocument/2006/relationships/font" Target="fonts/Roboto-boldItalic.ttf"/></Relationships>
</file>

<file path=word/_rels/footnotes.xml.rels><?xml version="1.0" encoding="UTF-8" standalone="yes"?><Relationships xmlns="http://schemas.openxmlformats.org/package/2006/relationships"><Relationship Id="rId1" Type="http://schemas.openxmlformats.org/officeDocument/2006/relationships/hyperlink" Target="https://www.rjionline.org/events/dodging-the-memory-hole-beyond-ndnp" TargetMode="External"/><Relationship Id="rId2" Type="http://schemas.openxmlformats.org/officeDocument/2006/relationships/hyperlink" Target="https://hdl.handle.net/10355/80931" TargetMode="External"/><Relationship Id="rId3" Type="http://schemas.openxmlformats.org/officeDocument/2006/relationships/hyperlink" Target="https://dh2017.adho.org/abstracts/211/211.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